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BC6B" w14:textId="7F784897" w:rsidR="00420E1D" w:rsidRPr="00BB06C0" w:rsidRDefault="007A3F5D" w:rsidP="00420E1D">
      <w:pPr>
        <w:pStyle w:val="Naslov"/>
        <w:rPr>
          <w:rFonts w:cs="Arial"/>
        </w:rPr>
      </w:pPr>
      <w:r w:rsidRPr="00BB06C0">
        <w:rPr>
          <w:rFonts w:cs="Arial"/>
        </w:rPr>
        <w:t xml:space="preserve">III. </w:t>
      </w:r>
      <w:r w:rsidR="00420E1D" w:rsidRPr="00BB06C0">
        <w:rPr>
          <w:rFonts w:cs="Arial"/>
        </w:rPr>
        <w:t xml:space="preserve">OBRAZLOŽENJE </w:t>
      </w:r>
    </w:p>
    <w:p w14:paraId="5B7396B6" w14:textId="77777777" w:rsidR="007A3F5D" w:rsidRPr="00BB06C0" w:rsidRDefault="007A3F5D" w:rsidP="00420E1D">
      <w:pPr>
        <w:pStyle w:val="Naslov"/>
        <w:rPr>
          <w:rFonts w:cs="Arial"/>
          <w:b w:val="0"/>
          <w:bCs w:val="0"/>
        </w:rPr>
      </w:pPr>
      <w:bookmarkStart w:id="0" w:name="_Hlk115274919"/>
    </w:p>
    <w:p w14:paraId="353D1A3C" w14:textId="447CF3E9" w:rsidR="00253EE3" w:rsidRPr="00BB06C0" w:rsidRDefault="00420E1D" w:rsidP="00420E1D">
      <w:pPr>
        <w:pStyle w:val="Naslov"/>
        <w:rPr>
          <w:rFonts w:cs="Arial"/>
          <w:b w:val="0"/>
          <w:bCs w:val="0"/>
        </w:rPr>
      </w:pPr>
      <w:r w:rsidRPr="00BB06C0">
        <w:rPr>
          <w:rFonts w:cs="Arial"/>
          <w:b w:val="0"/>
          <w:bCs w:val="0"/>
        </w:rPr>
        <w:t>GODIŠNJ</w:t>
      </w:r>
      <w:r w:rsidR="007A3F5D" w:rsidRPr="00BB06C0">
        <w:rPr>
          <w:rFonts w:cs="Arial"/>
          <w:b w:val="0"/>
          <w:bCs w:val="0"/>
        </w:rPr>
        <w:t>EG</w:t>
      </w:r>
      <w:r w:rsidRPr="00BB06C0">
        <w:rPr>
          <w:rFonts w:cs="Arial"/>
          <w:b w:val="0"/>
          <w:bCs w:val="0"/>
        </w:rPr>
        <w:t xml:space="preserve"> IZVJEŠTAJ</w:t>
      </w:r>
      <w:r w:rsidR="007A3F5D" w:rsidRPr="00BB06C0">
        <w:rPr>
          <w:rFonts w:cs="Arial"/>
          <w:b w:val="0"/>
          <w:bCs w:val="0"/>
        </w:rPr>
        <w:t>A</w:t>
      </w:r>
      <w:r w:rsidRPr="00BB06C0">
        <w:rPr>
          <w:rFonts w:cs="Arial"/>
          <w:b w:val="0"/>
          <w:bCs w:val="0"/>
        </w:rPr>
        <w:t xml:space="preserve"> </w:t>
      </w:r>
    </w:p>
    <w:p w14:paraId="0526176B" w14:textId="3865D22F" w:rsidR="00420E1D" w:rsidRPr="00BB06C0" w:rsidRDefault="00420E1D" w:rsidP="00420E1D">
      <w:pPr>
        <w:pStyle w:val="Naslov"/>
        <w:rPr>
          <w:rFonts w:cs="Arial"/>
          <w:b w:val="0"/>
          <w:bCs w:val="0"/>
        </w:rPr>
      </w:pPr>
      <w:r w:rsidRPr="00BB06C0">
        <w:rPr>
          <w:rFonts w:cs="Arial"/>
          <w:b w:val="0"/>
          <w:bCs w:val="0"/>
        </w:rPr>
        <w:t xml:space="preserve">O IZVRŠENJU PRORAČUNA GRADA BUZETA </w:t>
      </w:r>
    </w:p>
    <w:p w14:paraId="215D26DD" w14:textId="5338E6A4" w:rsidR="00420E1D" w:rsidRPr="00BB06C0" w:rsidRDefault="00420E1D" w:rsidP="00420E1D">
      <w:pPr>
        <w:pStyle w:val="Naslov"/>
        <w:rPr>
          <w:rFonts w:cs="Arial"/>
          <w:bCs w:val="0"/>
        </w:rPr>
      </w:pPr>
      <w:r w:rsidRPr="00BB06C0">
        <w:rPr>
          <w:rFonts w:cs="Arial"/>
          <w:b w:val="0"/>
          <w:bCs w:val="0"/>
        </w:rPr>
        <w:t>ZA 202</w:t>
      </w:r>
      <w:r w:rsidR="007A3F5D" w:rsidRPr="00BB06C0">
        <w:rPr>
          <w:rFonts w:cs="Arial"/>
          <w:b w:val="0"/>
          <w:bCs w:val="0"/>
        </w:rPr>
        <w:t>3</w:t>
      </w:r>
      <w:r w:rsidRPr="00BB06C0">
        <w:rPr>
          <w:rFonts w:cs="Arial"/>
          <w:b w:val="0"/>
          <w:bCs w:val="0"/>
        </w:rPr>
        <w:t>. GODIN</w:t>
      </w:r>
      <w:r w:rsidR="00253EE3" w:rsidRPr="00BB06C0">
        <w:rPr>
          <w:rFonts w:cs="Arial"/>
          <w:b w:val="0"/>
          <w:bCs w:val="0"/>
        </w:rPr>
        <w:t>U</w:t>
      </w:r>
    </w:p>
    <w:bookmarkEnd w:id="0"/>
    <w:p w14:paraId="0DA89F3B" w14:textId="192069B6" w:rsidR="00420E1D" w:rsidRPr="00BB06C0" w:rsidRDefault="00420E1D" w:rsidP="00420E1D">
      <w:pPr>
        <w:pStyle w:val="Naslov"/>
        <w:jc w:val="left"/>
        <w:rPr>
          <w:rFonts w:cs="Arial"/>
          <w:bCs w:val="0"/>
        </w:rPr>
      </w:pPr>
    </w:p>
    <w:p w14:paraId="09F3787E" w14:textId="27AF0D6D" w:rsidR="00B2007B" w:rsidRDefault="00B2007B" w:rsidP="00B2007B">
      <w:pPr>
        <w:rPr>
          <w:rFonts w:ascii="Arial" w:hAnsi="Arial" w:cs="Arial"/>
          <w:b/>
          <w:bCs/>
          <w:sz w:val="22"/>
          <w:szCs w:val="22"/>
        </w:rPr>
      </w:pPr>
      <w:r w:rsidRPr="00BB06C0">
        <w:rPr>
          <w:rFonts w:ascii="Arial" w:hAnsi="Arial" w:cs="Arial"/>
          <w:b/>
          <w:bCs/>
          <w:sz w:val="22"/>
          <w:szCs w:val="22"/>
        </w:rPr>
        <w:t>SADRŽAJ</w:t>
      </w:r>
    </w:p>
    <w:p w14:paraId="11A79DD2" w14:textId="77777777" w:rsidR="00520269" w:rsidRDefault="00520269" w:rsidP="00B2007B">
      <w:pPr>
        <w:rPr>
          <w:rFonts w:ascii="Arial" w:hAnsi="Arial" w:cs="Arial"/>
          <w:b/>
          <w:bCs/>
          <w:sz w:val="22"/>
          <w:szCs w:val="22"/>
        </w:rPr>
      </w:pPr>
    </w:p>
    <w:p w14:paraId="764AA0EA" w14:textId="77777777" w:rsidR="00520269" w:rsidRPr="00BB06C0" w:rsidRDefault="00520269" w:rsidP="00B2007B">
      <w:pPr>
        <w:rPr>
          <w:rFonts w:ascii="Arial" w:hAnsi="Arial" w:cs="Arial"/>
          <w:b/>
          <w:bCs/>
          <w:sz w:val="22"/>
          <w:szCs w:val="22"/>
        </w:rPr>
      </w:pPr>
    </w:p>
    <w:p w14:paraId="0EEEE2E6" w14:textId="156F533E" w:rsidR="00220A95" w:rsidRDefault="00635CFE">
      <w:pPr>
        <w:pStyle w:val="Sadraj1"/>
        <w:rPr>
          <w:rFonts w:asciiTheme="minorHAnsi" w:eastAsiaTheme="minorEastAsia" w:hAnsiTheme="minorHAnsi" w:cstheme="minorBidi"/>
          <w:b w:val="0"/>
          <w:bCs w:val="0"/>
          <w:kern w:val="2"/>
          <w14:ligatures w14:val="standardContextual"/>
        </w:rPr>
      </w:pPr>
      <w:r w:rsidRPr="00BB06C0">
        <w:rPr>
          <w:noProof w:val="0"/>
          <w:sz w:val="22"/>
          <w:szCs w:val="22"/>
        </w:rPr>
        <w:fldChar w:fldCharType="begin"/>
      </w:r>
      <w:r w:rsidRPr="00BB06C0">
        <w:rPr>
          <w:noProof w:val="0"/>
          <w:sz w:val="22"/>
          <w:szCs w:val="22"/>
        </w:rPr>
        <w:instrText xml:space="preserve"> TOC \o "1-3" \h \z \u </w:instrText>
      </w:r>
      <w:r w:rsidRPr="00BB06C0">
        <w:rPr>
          <w:noProof w:val="0"/>
          <w:sz w:val="22"/>
          <w:szCs w:val="22"/>
        </w:rPr>
        <w:fldChar w:fldCharType="separate"/>
      </w:r>
      <w:hyperlink w:anchor="_Toc167686675" w:history="1">
        <w:r w:rsidR="00220A95" w:rsidRPr="00570254">
          <w:rPr>
            <w:rStyle w:val="Hiperveza"/>
          </w:rPr>
          <w:t>1</w:t>
        </w:r>
        <w:r w:rsidR="00220A95">
          <w:rPr>
            <w:rFonts w:asciiTheme="minorHAnsi" w:eastAsiaTheme="minorEastAsia" w:hAnsiTheme="minorHAnsi" w:cstheme="minorBidi"/>
            <w:b w:val="0"/>
            <w:bCs w:val="0"/>
            <w:kern w:val="2"/>
            <w14:ligatures w14:val="standardContextual"/>
          </w:rPr>
          <w:tab/>
        </w:r>
        <w:r w:rsidR="00220A95" w:rsidRPr="00570254">
          <w:rPr>
            <w:rStyle w:val="Hiperveza"/>
          </w:rPr>
          <w:t>OBRAZLOŽENJE OPĆEG DIJELA</w:t>
        </w:r>
        <w:r w:rsidR="00220A95">
          <w:rPr>
            <w:webHidden/>
          </w:rPr>
          <w:tab/>
        </w:r>
        <w:r w:rsidR="00220A95">
          <w:rPr>
            <w:webHidden/>
          </w:rPr>
          <w:fldChar w:fldCharType="begin"/>
        </w:r>
        <w:r w:rsidR="00220A95">
          <w:rPr>
            <w:webHidden/>
          </w:rPr>
          <w:instrText xml:space="preserve"> PAGEREF _Toc167686675 \h </w:instrText>
        </w:r>
        <w:r w:rsidR="00220A95">
          <w:rPr>
            <w:webHidden/>
          </w:rPr>
        </w:r>
        <w:r w:rsidR="00220A95">
          <w:rPr>
            <w:webHidden/>
          </w:rPr>
          <w:fldChar w:fldCharType="separate"/>
        </w:r>
        <w:r w:rsidR="00220A95">
          <w:rPr>
            <w:webHidden/>
          </w:rPr>
          <w:t>2</w:t>
        </w:r>
        <w:r w:rsidR="00220A95">
          <w:rPr>
            <w:webHidden/>
          </w:rPr>
          <w:fldChar w:fldCharType="end"/>
        </w:r>
      </w:hyperlink>
    </w:p>
    <w:p w14:paraId="7D8347B9" w14:textId="71C22A39" w:rsidR="00220A95" w:rsidRDefault="00220A95">
      <w:pPr>
        <w:pStyle w:val="Sadraj2"/>
        <w:rPr>
          <w:rFonts w:asciiTheme="minorHAnsi" w:eastAsiaTheme="minorEastAsia" w:hAnsiTheme="minorHAnsi" w:cstheme="minorBidi"/>
          <w:noProof/>
          <w:kern w:val="2"/>
          <w14:ligatures w14:val="standardContextual"/>
        </w:rPr>
      </w:pPr>
      <w:hyperlink w:anchor="_Toc167686676" w:history="1">
        <w:r w:rsidRPr="00570254">
          <w:rPr>
            <w:rStyle w:val="Hiperveza"/>
            <w:noProof/>
          </w:rPr>
          <w:t>1.1</w:t>
        </w:r>
        <w:r>
          <w:rPr>
            <w:rFonts w:asciiTheme="minorHAnsi" w:eastAsiaTheme="minorEastAsia" w:hAnsiTheme="minorHAnsi" w:cstheme="minorBidi"/>
            <w:noProof/>
            <w:kern w:val="2"/>
            <w14:ligatures w14:val="standardContextual"/>
          </w:rPr>
          <w:tab/>
        </w:r>
        <w:r w:rsidRPr="00570254">
          <w:rPr>
            <w:rStyle w:val="Hiperveza"/>
            <w:noProof/>
          </w:rPr>
          <w:t>Prihodi i primici</w:t>
        </w:r>
        <w:r>
          <w:rPr>
            <w:noProof/>
            <w:webHidden/>
          </w:rPr>
          <w:tab/>
        </w:r>
        <w:r>
          <w:rPr>
            <w:noProof/>
            <w:webHidden/>
          </w:rPr>
          <w:fldChar w:fldCharType="begin"/>
        </w:r>
        <w:r>
          <w:rPr>
            <w:noProof/>
            <w:webHidden/>
          </w:rPr>
          <w:instrText xml:space="preserve"> PAGEREF _Toc167686676 \h </w:instrText>
        </w:r>
        <w:r>
          <w:rPr>
            <w:noProof/>
            <w:webHidden/>
          </w:rPr>
        </w:r>
        <w:r>
          <w:rPr>
            <w:noProof/>
            <w:webHidden/>
          </w:rPr>
          <w:fldChar w:fldCharType="separate"/>
        </w:r>
        <w:r>
          <w:rPr>
            <w:noProof/>
            <w:webHidden/>
          </w:rPr>
          <w:t>2</w:t>
        </w:r>
        <w:r>
          <w:rPr>
            <w:noProof/>
            <w:webHidden/>
          </w:rPr>
          <w:fldChar w:fldCharType="end"/>
        </w:r>
      </w:hyperlink>
    </w:p>
    <w:p w14:paraId="306390EC" w14:textId="5D94B818"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77" w:history="1">
        <w:r w:rsidRPr="00570254">
          <w:rPr>
            <w:rStyle w:val="Hiperveza"/>
            <w:noProof/>
          </w:rPr>
          <w:t>1.1.1</w:t>
        </w:r>
        <w:r>
          <w:rPr>
            <w:rFonts w:asciiTheme="minorHAnsi" w:eastAsiaTheme="minorEastAsia" w:hAnsiTheme="minorHAnsi" w:cstheme="minorBidi"/>
            <w:noProof/>
            <w:kern w:val="2"/>
            <w14:ligatures w14:val="standardContextual"/>
          </w:rPr>
          <w:tab/>
        </w:r>
        <w:r w:rsidRPr="00570254">
          <w:rPr>
            <w:rStyle w:val="Hiperveza"/>
            <w:noProof/>
          </w:rPr>
          <w:t>Prihodi</w:t>
        </w:r>
        <w:r>
          <w:rPr>
            <w:noProof/>
            <w:webHidden/>
          </w:rPr>
          <w:tab/>
        </w:r>
        <w:r>
          <w:rPr>
            <w:noProof/>
            <w:webHidden/>
          </w:rPr>
          <w:fldChar w:fldCharType="begin"/>
        </w:r>
        <w:r>
          <w:rPr>
            <w:noProof/>
            <w:webHidden/>
          </w:rPr>
          <w:instrText xml:space="preserve"> PAGEREF _Toc167686677 \h </w:instrText>
        </w:r>
        <w:r>
          <w:rPr>
            <w:noProof/>
            <w:webHidden/>
          </w:rPr>
        </w:r>
        <w:r>
          <w:rPr>
            <w:noProof/>
            <w:webHidden/>
          </w:rPr>
          <w:fldChar w:fldCharType="separate"/>
        </w:r>
        <w:r>
          <w:rPr>
            <w:noProof/>
            <w:webHidden/>
          </w:rPr>
          <w:t>2</w:t>
        </w:r>
        <w:r>
          <w:rPr>
            <w:noProof/>
            <w:webHidden/>
          </w:rPr>
          <w:fldChar w:fldCharType="end"/>
        </w:r>
      </w:hyperlink>
    </w:p>
    <w:p w14:paraId="76BB8C5E" w14:textId="5C54F6E1"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78" w:history="1">
        <w:r w:rsidRPr="00570254">
          <w:rPr>
            <w:rStyle w:val="Hiperveza"/>
            <w:noProof/>
          </w:rPr>
          <w:t>1.1.2</w:t>
        </w:r>
        <w:r>
          <w:rPr>
            <w:rFonts w:asciiTheme="minorHAnsi" w:eastAsiaTheme="minorEastAsia" w:hAnsiTheme="minorHAnsi" w:cstheme="minorBidi"/>
            <w:noProof/>
            <w:kern w:val="2"/>
            <w14:ligatures w14:val="standardContextual"/>
          </w:rPr>
          <w:tab/>
        </w:r>
        <w:r w:rsidRPr="00570254">
          <w:rPr>
            <w:rStyle w:val="Hiperveza"/>
            <w:noProof/>
          </w:rPr>
          <w:t>Primici</w:t>
        </w:r>
        <w:r>
          <w:rPr>
            <w:noProof/>
            <w:webHidden/>
          </w:rPr>
          <w:tab/>
        </w:r>
        <w:r>
          <w:rPr>
            <w:noProof/>
            <w:webHidden/>
          </w:rPr>
          <w:fldChar w:fldCharType="begin"/>
        </w:r>
        <w:r>
          <w:rPr>
            <w:noProof/>
            <w:webHidden/>
          </w:rPr>
          <w:instrText xml:space="preserve"> PAGEREF _Toc167686678 \h </w:instrText>
        </w:r>
        <w:r>
          <w:rPr>
            <w:noProof/>
            <w:webHidden/>
          </w:rPr>
        </w:r>
        <w:r>
          <w:rPr>
            <w:noProof/>
            <w:webHidden/>
          </w:rPr>
          <w:fldChar w:fldCharType="separate"/>
        </w:r>
        <w:r>
          <w:rPr>
            <w:noProof/>
            <w:webHidden/>
          </w:rPr>
          <w:t>6</w:t>
        </w:r>
        <w:r>
          <w:rPr>
            <w:noProof/>
            <w:webHidden/>
          </w:rPr>
          <w:fldChar w:fldCharType="end"/>
        </w:r>
      </w:hyperlink>
    </w:p>
    <w:p w14:paraId="1404DBCD" w14:textId="0D742887" w:rsidR="00220A95" w:rsidRDefault="00220A95">
      <w:pPr>
        <w:pStyle w:val="Sadraj2"/>
        <w:rPr>
          <w:rFonts w:asciiTheme="minorHAnsi" w:eastAsiaTheme="minorEastAsia" w:hAnsiTheme="minorHAnsi" w:cstheme="minorBidi"/>
          <w:noProof/>
          <w:kern w:val="2"/>
          <w14:ligatures w14:val="standardContextual"/>
        </w:rPr>
      </w:pPr>
      <w:hyperlink w:anchor="_Toc167686679" w:history="1">
        <w:r w:rsidRPr="00570254">
          <w:rPr>
            <w:rStyle w:val="Hiperveza"/>
            <w:noProof/>
          </w:rPr>
          <w:t>1.2</w:t>
        </w:r>
        <w:r>
          <w:rPr>
            <w:rFonts w:asciiTheme="minorHAnsi" w:eastAsiaTheme="minorEastAsia" w:hAnsiTheme="minorHAnsi" w:cstheme="minorBidi"/>
            <w:noProof/>
            <w:kern w:val="2"/>
            <w14:ligatures w14:val="standardContextual"/>
          </w:rPr>
          <w:tab/>
        </w:r>
        <w:r w:rsidRPr="00570254">
          <w:rPr>
            <w:rStyle w:val="Hiperveza"/>
            <w:noProof/>
          </w:rPr>
          <w:t>Rashodi i izdaci</w:t>
        </w:r>
        <w:r>
          <w:rPr>
            <w:noProof/>
            <w:webHidden/>
          </w:rPr>
          <w:tab/>
        </w:r>
        <w:r>
          <w:rPr>
            <w:noProof/>
            <w:webHidden/>
          </w:rPr>
          <w:fldChar w:fldCharType="begin"/>
        </w:r>
        <w:r>
          <w:rPr>
            <w:noProof/>
            <w:webHidden/>
          </w:rPr>
          <w:instrText xml:space="preserve"> PAGEREF _Toc167686679 \h </w:instrText>
        </w:r>
        <w:r>
          <w:rPr>
            <w:noProof/>
            <w:webHidden/>
          </w:rPr>
        </w:r>
        <w:r>
          <w:rPr>
            <w:noProof/>
            <w:webHidden/>
          </w:rPr>
          <w:fldChar w:fldCharType="separate"/>
        </w:r>
        <w:r>
          <w:rPr>
            <w:noProof/>
            <w:webHidden/>
          </w:rPr>
          <w:t>7</w:t>
        </w:r>
        <w:r>
          <w:rPr>
            <w:noProof/>
            <w:webHidden/>
          </w:rPr>
          <w:fldChar w:fldCharType="end"/>
        </w:r>
      </w:hyperlink>
    </w:p>
    <w:p w14:paraId="1970FF72" w14:textId="5FCF4D71"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0" w:history="1">
        <w:r w:rsidRPr="00570254">
          <w:rPr>
            <w:rStyle w:val="Hiperveza"/>
            <w:noProof/>
          </w:rPr>
          <w:t>1.2.1</w:t>
        </w:r>
        <w:r>
          <w:rPr>
            <w:rFonts w:asciiTheme="minorHAnsi" w:eastAsiaTheme="minorEastAsia" w:hAnsiTheme="minorHAnsi" w:cstheme="minorBidi"/>
            <w:noProof/>
            <w:kern w:val="2"/>
            <w14:ligatures w14:val="standardContextual"/>
          </w:rPr>
          <w:tab/>
        </w:r>
        <w:r w:rsidRPr="00570254">
          <w:rPr>
            <w:rStyle w:val="Hiperveza"/>
            <w:noProof/>
          </w:rPr>
          <w:t>Rashodi</w:t>
        </w:r>
        <w:r>
          <w:rPr>
            <w:noProof/>
            <w:webHidden/>
          </w:rPr>
          <w:tab/>
        </w:r>
        <w:r>
          <w:rPr>
            <w:noProof/>
            <w:webHidden/>
          </w:rPr>
          <w:fldChar w:fldCharType="begin"/>
        </w:r>
        <w:r>
          <w:rPr>
            <w:noProof/>
            <w:webHidden/>
          </w:rPr>
          <w:instrText xml:space="preserve"> PAGEREF _Toc167686680 \h </w:instrText>
        </w:r>
        <w:r>
          <w:rPr>
            <w:noProof/>
            <w:webHidden/>
          </w:rPr>
        </w:r>
        <w:r>
          <w:rPr>
            <w:noProof/>
            <w:webHidden/>
          </w:rPr>
          <w:fldChar w:fldCharType="separate"/>
        </w:r>
        <w:r>
          <w:rPr>
            <w:noProof/>
            <w:webHidden/>
          </w:rPr>
          <w:t>7</w:t>
        </w:r>
        <w:r>
          <w:rPr>
            <w:noProof/>
            <w:webHidden/>
          </w:rPr>
          <w:fldChar w:fldCharType="end"/>
        </w:r>
      </w:hyperlink>
    </w:p>
    <w:p w14:paraId="1F048631" w14:textId="6E9B858D"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1" w:history="1">
        <w:r w:rsidRPr="00570254">
          <w:rPr>
            <w:rStyle w:val="Hiperveza"/>
            <w:noProof/>
          </w:rPr>
          <w:t>1.2.2</w:t>
        </w:r>
        <w:r>
          <w:rPr>
            <w:rFonts w:asciiTheme="minorHAnsi" w:eastAsiaTheme="minorEastAsia" w:hAnsiTheme="minorHAnsi" w:cstheme="minorBidi"/>
            <w:noProof/>
            <w:kern w:val="2"/>
            <w14:ligatures w14:val="standardContextual"/>
          </w:rPr>
          <w:tab/>
        </w:r>
        <w:r w:rsidRPr="00570254">
          <w:rPr>
            <w:rStyle w:val="Hiperveza"/>
            <w:noProof/>
          </w:rPr>
          <w:t>Izdaci</w:t>
        </w:r>
        <w:r>
          <w:rPr>
            <w:noProof/>
            <w:webHidden/>
          </w:rPr>
          <w:tab/>
        </w:r>
        <w:r>
          <w:rPr>
            <w:noProof/>
            <w:webHidden/>
          </w:rPr>
          <w:fldChar w:fldCharType="begin"/>
        </w:r>
        <w:r>
          <w:rPr>
            <w:noProof/>
            <w:webHidden/>
          </w:rPr>
          <w:instrText xml:space="preserve"> PAGEREF _Toc167686681 \h </w:instrText>
        </w:r>
        <w:r>
          <w:rPr>
            <w:noProof/>
            <w:webHidden/>
          </w:rPr>
        </w:r>
        <w:r>
          <w:rPr>
            <w:noProof/>
            <w:webHidden/>
          </w:rPr>
          <w:fldChar w:fldCharType="separate"/>
        </w:r>
        <w:r>
          <w:rPr>
            <w:noProof/>
            <w:webHidden/>
          </w:rPr>
          <w:t>10</w:t>
        </w:r>
        <w:r>
          <w:rPr>
            <w:noProof/>
            <w:webHidden/>
          </w:rPr>
          <w:fldChar w:fldCharType="end"/>
        </w:r>
      </w:hyperlink>
    </w:p>
    <w:p w14:paraId="0B9CCE1C" w14:textId="451FFB6F" w:rsidR="00220A95" w:rsidRDefault="00220A95">
      <w:pPr>
        <w:pStyle w:val="Sadraj2"/>
        <w:rPr>
          <w:rFonts w:asciiTheme="minorHAnsi" w:eastAsiaTheme="minorEastAsia" w:hAnsiTheme="minorHAnsi" w:cstheme="minorBidi"/>
          <w:noProof/>
          <w:kern w:val="2"/>
          <w14:ligatures w14:val="standardContextual"/>
        </w:rPr>
      </w:pPr>
      <w:hyperlink w:anchor="_Toc167686682" w:history="1">
        <w:r w:rsidRPr="00570254">
          <w:rPr>
            <w:rStyle w:val="Hiperveza"/>
            <w:noProof/>
          </w:rPr>
          <w:t>1.3</w:t>
        </w:r>
        <w:r>
          <w:rPr>
            <w:rFonts w:asciiTheme="minorHAnsi" w:eastAsiaTheme="minorEastAsia" w:hAnsiTheme="minorHAnsi" w:cstheme="minorBidi"/>
            <w:noProof/>
            <w:kern w:val="2"/>
            <w14:ligatures w14:val="standardContextual"/>
          </w:rPr>
          <w:tab/>
        </w:r>
        <w:r w:rsidRPr="00570254">
          <w:rPr>
            <w:rStyle w:val="Hiperveza"/>
            <w:noProof/>
          </w:rPr>
          <w:t>Prikaz viška</w:t>
        </w:r>
        <w:r>
          <w:rPr>
            <w:noProof/>
            <w:webHidden/>
          </w:rPr>
          <w:tab/>
        </w:r>
        <w:r>
          <w:rPr>
            <w:noProof/>
            <w:webHidden/>
          </w:rPr>
          <w:fldChar w:fldCharType="begin"/>
        </w:r>
        <w:r>
          <w:rPr>
            <w:noProof/>
            <w:webHidden/>
          </w:rPr>
          <w:instrText xml:space="preserve"> PAGEREF _Toc167686682 \h </w:instrText>
        </w:r>
        <w:r>
          <w:rPr>
            <w:noProof/>
            <w:webHidden/>
          </w:rPr>
        </w:r>
        <w:r>
          <w:rPr>
            <w:noProof/>
            <w:webHidden/>
          </w:rPr>
          <w:fldChar w:fldCharType="separate"/>
        </w:r>
        <w:r>
          <w:rPr>
            <w:noProof/>
            <w:webHidden/>
          </w:rPr>
          <w:t>10</w:t>
        </w:r>
        <w:r>
          <w:rPr>
            <w:noProof/>
            <w:webHidden/>
          </w:rPr>
          <w:fldChar w:fldCharType="end"/>
        </w:r>
      </w:hyperlink>
    </w:p>
    <w:p w14:paraId="199BC684" w14:textId="320200F1" w:rsidR="00220A95" w:rsidRDefault="00220A95">
      <w:pPr>
        <w:pStyle w:val="Sadraj1"/>
        <w:rPr>
          <w:rFonts w:asciiTheme="minorHAnsi" w:eastAsiaTheme="minorEastAsia" w:hAnsiTheme="minorHAnsi" w:cstheme="minorBidi"/>
          <w:b w:val="0"/>
          <w:bCs w:val="0"/>
          <w:kern w:val="2"/>
          <w14:ligatures w14:val="standardContextual"/>
        </w:rPr>
      </w:pPr>
      <w:hyperlink w:anchor="_Toc167686683" w:history="1">
        <w:r w:rsidRPr="00570254">
          <w:rPr>
            <w:rStyle w:val="Hiperveza"/>
          </w:rPr>
          <w:t>2</w:t>
        </w:r>
        <w:r>
          <w:rPr>
            <w:rFonts w:asciiTheme="minorHAnsi" w:eastAsiaTheme="minorEastAsia" w:hAnsiTheme="minorHAnsi" w:cstheme="minorBidi"/>
            <w:b w:val="0"/>
            <w:bCs w:val="0"/>
            <w:kern w:val="2"/>
            <w14:ligatures w14:val="standardContextual"/>
          </w:rPr>
          <w:tab/>
        </w:r>
        <w:r w:rsidRPr="00570254">
          <w:rPr>
            <w:rStyle w:val="Hiperveza"/>
          </w:rPr>
          <w:t>OBRZLOŽENJE POSEBNOG DIJELA</w:t>
        </w:r>
        <w:r>
          <w:rPr>
            <w:webHidden/>
          </w:rPr>
          <w:tab/>
        </w:r>
        <w:r>
          <w:rPr>
            <w:webHidden/>
          </w:rPr>
          <w:fldChar w:fldCharType="begin"/>
        </w:r>
        <w:r>
          <w:rPr>
            <w:webHidden/>
          </w:rPr>
          <w:instrText xml:space="preserve"> PAGEREF _Toc167686683 \h </w:instrText>
        </w:r>
        <w:r>
          <w:rPr>
            <w:webHidden/>
          </w:rPr>
        </w:r>
        <w:r>
          <w:rPr>
            <w:webHidden/>
          </w:rPr>
          <w:fldChar w:fldCharType="separate"/>
        </w:r>
        <w:r>
          <w:rPr>
            <w:webHidden/>
          </w:rPr>
          <w:t>12</w:t>
        </w:r>
        <w:r>
          <w:rPr>
            <w:webHidden/>
          </w:rPr>
          <w:fldChar w:fldCharType="end"/>
        </w:r>
      </w:hyperlink>
    </w:p>
    <w:p w14:paraId="081B6E3A" w14:textId="4A115893" w:rsidR="00220A95" w:rsidRDefault="00220A95">
      <w:pPr>
        <w:pStyle w:val="Sadraj2"/>
        <w:rPr>
          <w:rFonts w:asciiTheme="minorHAnsi" w:eastAsiaTheme="minorEastAsia" w:hAnsiTheme="minorHAnsi" w:cstheme="minorBidi"/>
          <w:noProof/>
          <w:kern w:val="2"/>
          <w14:ligatures w14:val="standardContextual"/>
        </w:rPr>
      </w:pPr>
      <w:hyperlink w:anchor="_Toc167686684" w:history="1">
        <w:r w:rsidRPr="00570254">
          <w:rPr>
            <w:rStyle w:val="Hiperveza"/>
            <w:noProof/>
          </w:rPr>
          <w:t>2.1</w:t>
        </w:r>
        <w:r>
          <w:rPr>
            <w:rFonts w:asciiTheme="minorHAnsi" w:eastAsiaTheme="minorEastAsia" w:hAnsiTheme="minorHAnsi" w:cstheme="minorBidi"/>
            <w:noProof/>
            <w:kern w:val="2"/>
            <w14:ligatures w14:val="standardContextual"/>
          </w:rPr>
          <w:tab/>
        </w:r>
        <w:r w:rsidRPr="00570254">
          <w:rPr>
            <w:rStyle w:val="Hiperveza"/>
            <w:noProof/>
          </w:rPr>
          <w:t>Razdjel 200 – Upravni odjel za opće poslove, društvene djelatnosti i razvojne projekte</w:t>
        </w:r>
        <w:r>
          <w:rPr>
            <w:noProof/>
            <w:webHidden/>
          </w:rPr>
          <w:tab/>
        </w:r>
        <w:r>
          <w:rPr>
            <w:noProof/>
            <w:webHidden/>
          </w:rPr>
          <w:fldChar w:fldCharType="begin"/>
        </w:r>
        <w:r>
          <w:rPr>
            <w:noProof/>
            <w:webHidden/>
          </w:rPr>
          <w:instrText xml:space="preserve"> PAGEREF _Toc167686684 \h </w:instrText>
        </w:r>
        <w:r>
          <w:rPr>
            <w:noProof/>
            <w:webHidden/>
          </w:rPr>
        </w:r>
        <w:r>
          <w:rPr>
            <w:noProof/>
            <w:webHidden/>
          </w:rPr>
          <w:fldChar w:fldCharType="separate"/>
        </w:r>
        <w:r>
          <w:rPr>
            <w:noProof/>
            <w:webHidden/>
          </w:rPr>
          <w:t>14</w:t>
        </w:r>
        <w:r>
          <w:rPr>
            <w:noProof/>
            <w:webHidden/>
          </w:rPr>
          <w:fldChar w:fldCharType="end"/>
        </w:r>
      </w:hyperlink>
    </w:p>
    <w:p w14:paraId="1F606A5C" w14:textId="51D19C58"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5" w:history="1">
        <w:r w:rsidRPr="00570254">
          <w:rPr>
            <w:rStyle w:val="Hiperveza"/>
            <w:bCs/>
            <w:i/>
            <w:noProof/>
          </w:rPr>
          <w:t>2.1.1</w:t>
        </w:r>
        <w:r>
          <w:rPr>
            <w:rFonts w:asciiTheme="minorHAnsi" w:eastAsiaTheme="minorEastAsia" w:hAnsiTheme="minorHAnsi" w:cstheme="minorBidi"/>
            <w:noProof/>
            <w:kern w:val="2"/>
            <w14:ligatures w14:val="standardContextual"/>
          </w:rPr>
          <w:tab/>
        </w:r>
        <w:r w:rsidRPr="00570254">
          <w:rPr>
            <w:rStyle w:val="Hiperveza"/>
            <w:bCs/>
            <w:i/>
            <w:noProof/>
          </w:rPr>
          <w:t>Program: Javna uprava i administracija</w:t>
        </w:r>
        <w:r>
          <w:rPr>
            <w:noProof/>
            <w:webHidden/>
          </w:rPr>
          <w:tab/>
        </w:r>
        <w:r>
          <w:rPr>
            <w:noProof/>
            <w:webHidden/>
          </w:rPr>
          <w:fldChar w:fldCharType="begin"/>
        </w:r>
        <w:r>
          <w:rPr>
            <w:noProof/>
            <w:webHidden/>
          </w:rPr>
          <w:instrText xml:space="preserve"> PAGEREF _Toc167686685 \h </w:instrText>
        </w:r>
        <w:r>
          <w:rPr>
            <w:noProof/>
            <w:webHidden/>
          </w:rPr>
        </w:r>
        <w:r>
          <w:rPr>
            <w:noProof/>
            <w:webHidden/>
          </w:rPr>
          <w:fldChar w:fldCharType="separate"/>
        </w:r>
        <w:r>
          <w:rPr>
            <w:noProof/>
            <w:webHidden/>
          </w:rPr>
          <w:t>14</w:t>
        </w:r>
        <w:r>
          <w:rPr>
            <w:noProof/>
            <w:webHidden/>
          </w:rPr>
          <w:fldChar w:fldCharType="end"/>
        </w:r>
      </w:hyperlink>
    </w:p>
    <w:p w14:paraId="50DD033E" w14:textId="72750956"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6" w:history="1">
        <w:r w:rsidRPr="00570254">
          <w:rPr>
            <w:rStyle w:val="Hiperveza"/>
            <w:bCs/>
            <w:i/>
            <w:noProof/>
          </w:rPr>
          <w:t>2.1.2</w:t>
        </w:r>
        <w:r>
          <w:rPr>
            <w:rFonts w:asciiTheme="minorHAnsi" w:eastAsiaTheme="minorEastAsia" w:hAnsiTheme="minorHAnsi" w:cstheme="minorBidi"/>
            <w:noProof/>
            <w:kern w:val="2"/>
            <w14:ligatures w14:val="standardContextual"/>
          </w:rPr>
          <w:tab/>
        </w:r>
        <w:r w:rsidRPr="00570254">
          <w:rPr>
            <w:rStyle w:val="Hiperveza"/>
            <w:bCs/>
            <w:i/>
            <w:noProof/>
          </w:rPr>
          <w:t>Program: Aktivnosti službe</w:t>
        </w:r>
        <w:r>
          <w:rPr>
            <w:noProof/>
            <w:webHidden/>
          </w:rPr>
          <w:tab/>
        </w:r>
        <w:r>
          <w:rPr>
            <w:noProof/>
            <w:webHidden/>
          </w:rPr>
          <w:fldChar w:fldCharType="begin"/>
        </w:r>
        <w:r>
          <w:rPr>
            <w:noProof/>
            <w:webHidden/>
          </w:rPr>
          <w:instrText xml:space="preserve"> PAGEREF _Toc167686686 \h </w:instrText>
        </w:r>
        <w:r>
          <w:rPr>
            <w:noProof/>
            <w:webHidden/>
          </w:rPr>
        </w:r>
        <w:r>
          <w:rPr>
            <w:noProof/>
            <w:webHidden/>
          </w:rPr>
          <w:fldChar w:fldCharType="separate"/>
        </w:r>
        <w:r>
          <w:rPr>
            <w:noProof/>
            <w:webHidden/>
          </w:rPr>
          <w:t>15</w:t>
        </w:r>
        <w:r>
          <w:rPr>
            <w:noProof/>
            <w:webHidden/>
          </w:rPr>
          <w:fldChar w:fldCharType="end"/>
        </w:r>
      </w:hyperlink>
    </w:p>
    <w:p w14:paraId="49D247BA" w14:textId="0D389C76"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7" w:history="1">
        <w:r w:rsidRPr="00570254">
          <w:rPr>
            <w:rStyle w:val="Hiperveza"/>
            <w:bCs/>
            <w:i/>
            <w:noProof/>
          </w:rPr>
          <w:t>2.1.3</w:t>
        </w:r>
        <w:r>
          <w:rPr>
            <w:rFonts w:asciiTheme="minorHAnsi" w:eastAsiaTheme="minorEastAsia" w:hAnsiTheme="minorHAnsi" w:cstheme="minorBidi"/>
            <w:noProof/>
            <w:kern w:val="2"/>
            <w14:ligatures w14:val="standardContextual"/>
          </w:rPr>
          <w:tab/>
        </w:r>
        <w:r w:rsidRPr="00570254">
          <w:rPr>
            <w:rStyle w:val="Hiperveza"/>
            <w:bCs/>
            <w:i/>
            <w:noProof/>
          </w:rPr>
          <w:t>Program: Predstavničko i izvršno tijelo grada</w:t>
        </w:r>
        <w:r>
          <w:rPr>
            <w:noProof/>
            <w:webHidden/>
          </w:rPr>
          <w:tab/>
        </w:r>
        <w:r>
          <w:rPr>
            <w:noProof/>
            <w:webHidden/>
          </w:rPr>
          <w:fldChar w:fldCharType="begin"/>
        </w:r>
        <w:r>
          <w:rPr>
            <w:noProof/>
            <w:webHidden/>
          </w:rPr>
          <w:instrText xml:space="preserve"> PAGEREF _Toc167686687 \h </w:instrText>
        </w:r>
        <w:r>
          <w:rPr>
            <w:noProof/>
            <w:webHidden/>
          </w:rPr>
        </w:r>
        <w:r>
          <w:rPr>
            <w:noProof/>
            <w:webHidden/>
          </w:rPr>
          <w:fldChar w:fldCharType="separate"/>
        </w:r>
        <w:r>
          <w:rPr>
            <w:noProof/>
            <w:webHidden/>
          </w:rPr>
          <w:t>17</w:t>
        </w:r>
        <w:r>
          <w:rPr>
            <w:noProof/>
            <w:webHidden/>
          </w:rPr>
          <w:fldChar w:fldCharType="end"/>
        </w:r>
      </w:hyperlink>
    </w:p>
    <w:p w14:paraId="23167B1F" w14:textId="12FE2753"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8" w:history="1">
        <w:r w:rsidRPr="00570254">
          <w:rPr>
            <w:rStyle w:val="Hiperveza"/>
            <w:bCs/>
            <w:i/>
            <w:noProof/>
          </w:rPr>
          <w:t>2.1.4</w:t>
        </w:r>
        <w:r>
          <w:rPr>
            <w:rFonts w:asciiTheme="minorHAnsi" w:eastAsiaTheme="minorEastAsia" w:hAnsiTheme="minorHAnsi" w:cstheme="minorBidi"/>
            <w:noProof/>
            <w:kern w:val="2"/>
            <w14:ligatures w14:val="standardContextual"/>
          </w:rPr>
          <w:tab/>
        </w:r>
        <w:r w:rsidRPr="00570254">
          <w:rPr>
            <w:rStyle w:val="Hiperveza"/>
            <w:bCs/>
            <w:i/>
            <w:noProof/>
          </w:rPr>
          <w:t>Program: Organiziranje i provođenje zaštite i spašavanja</w:t>
        </w:r>
        <w:r>
          <w:rPr>
            <w:noProof/>
            <w:webHidden/>
          </w:rPr>
          <w:tab/>
        </w:r>
        <w:r>
          <w:rPr>
            <w:noProof/>
            <w:webHidden/>
          </w:rPr>
          <w:fldChar w:fldCharType="begin"/>
        </w:r>
        <w:r>
          <w:rPr>
            <w:noProof/>
            <w:webHidden/>
          </w:rPr>
          <w:instrText xml:space="preserve"> PAGEREF _Toc167686688 \h </w:instrText>
        </w:r>
        <w:r>
          <w:rPr>
            <w:noProof/>
            <w:webHidden/>
          </w:rPr>
        </w:r>
        <w:r>
          <w:rPr>
            <w:noProof/>
            <w:webHidden/>
          </w:rPr>
          <w:fldChar w:fldCharType="separate"/>
        </w:r>
        <w:r>
          <w:rPr>
            <w:noProof/>
            <w:webHidden/>
          </w:rPr>
          <w:t>17</w:t>
        </w:r>
        <w:r>
          <w:rPr>
            <w:noProof/>
            <w:webHidden/>
          </w:rPr>
          <w:fldChar w:fldCharType="end"/>
        </w:r>
      </w:hyperlink>
    </w:p>
    <w:p w14:paraId="307E11DB" w14:textId="667555F5"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89" w:history="1">
        <w:r w:rsidRPr="00570254">
          <w:rPr>
            <w:rStyle w:val="Hiperveza"/>
            <w:bCs/>
            <w:i/>
            <w:noProof/>
          </w:rPr>
          <w:t>2.1.5</w:t>
        </w:r>
        <w:r>
          <w:rPr>
            <w:rFonts w:asciiTheme="minorHAnsi" w:eastAsiaTheme="minorEastAsia" w:hAnsiTheme="minorHAnsi" w:cstheme="minorBidi"/>
            <w:noProof/>
            <w:kern w:val="2"/>
            <w14:ligatures w14:val="standardContextual"/>
          </w:rPr>
          <w:tab/>
        </w:r>
        <w:r w:rsidRPr="00570254">
          <w:rPr>
            <w:rStyle w:val="Hiperveza"/>
            <w:bCs/>
            <w:i/>
            <w:noProof/>
          </w:rPr>
          <w:t>Program: Mjesna samouprava</w:t>
        </w:r>
        <w:r>
          <w:rPr>
            <w:noProof/>
            <w:webHidden/>
          </w:rPr>
          <w:tab/>
        </w:r>
        <w:r>
          <w:rPr>
            <w:noProof/>
            <w:webHidden/>
          </w:rPr>
          <w:fldChar w:fldCharType="begin"/>
        </w:r>
        <w:r>
          <w:rPr>
            <w:noProof/>
            <w:webHidden/>
          </w:rPr>
          <w:instrText xml:space="preserve"> PAGEREF _Toc167686689 \h </w:instrText>
        </w:r>
        <w:r>
          <w:rPr>
            <w:noProof/>
            <w:webHidden/>
          </w:rPr>
        </w:r>
        <w:r>
          <w:rPr>
            <w:noProof/>
            <w:webHidden/>
          </w:rPr>
          <w:fldChar w:fldCharType="separate"/>
        </w:r>
        <w:r>
          <w:rPr>
            <w:noProof/>
            <w:webHidden/>
          </w:rPr>
          <w:t>17</w:t>
        </w:r>
        <w:r>
          <w:rPr>
            <w:noProof/>
            <w:webHidden/>
          </w:rPr>
          <w:fldChar w:fldCharType="end"/>
        </w:r>
      </w:hyperlink>
    </w:p>
    <w:p w14:paraId="6F7FBDDF" w14:textId="2C1038CD"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0" w:history="1">
        <w:r w:rsidRPr="00570254">
          <w:rPr>
            <w:rStyle w:val="Hiperveza"/>
            <w:bCs/>
            <w:i/>
            <w:noProof/>
          </w:rPr>
          <w:t>2.1.6</w:t>
        </w:r>
        <w:r>
          <w:rPr>
            <w:rFonts w:asciiTheme="minorHAnsi" w:eastAsiaTheme="minorEastAsia" w:hAnsiTheme="minorHAnsi" w:cstheme="minorBidi"/>
            <w:noProof/>
            <w:kern w:val="2"/>
            <w14:ligatures w14:val="standardContextual"/>
          </w:rPr>
          <w:tab/>
        </w:r>
        <w:r w:rsidRPr="00570254">
          <w:rPr>
            <w:rStyle w:val="Hiperveza"/>
            <w:bCs/>
            <w:i/>
            <w:noProof/>
          </w:rPr>
          <w:t>Program: Razvoj civilnog društva</w:t>
        </w:r>
        <w:r>
          <w:rPr>
            <w:noProof/>
            <w:webHidden/>
          </w:rPr>
          <w:tab/>
        </w:r>
        <w:r>
          <w:rPr>
            <w:noProof/>
            <w:webHidden/>
          </w:rPr>
          <w:fldChar w:fldCharType="begin"/>
        </w:r>
        <w:r>
          <w:rPr>
            <w:noProof/>
            <w:webHidden/>
          </w:rPr>
          <w:instrText xml:space="preserve"> PAGEREF _Toc167686690 \h </w:instrText>
        </w:r>
        <w:r>
          <w:rPr>
            <w:noProof/>
            <w:webHidden/>
          </w:rPr>
        </w:r>
        <w:r>
          <w:rPr>
            <w:noProof/>
            <w:webHidden/>
          </w:rPr>
          <w:fldChar w:fldCharType="separate"/>
        </w:r>
        <w:r>
          <w:rPr>
            <w:noProof/>
            <w:webHidden/>
          </w:rPr>
          <w:t>19</w:t>
        </w:r>
        <w:r>
          <w:rPr>
            <w:noProof/>
            <w:webHidden/>
          </w:rPr>
          <w:fldChar w:fldCharType="end"/>
        </w:r>
      </w:hyperlink>
    </w:p>
    <w:p w14:paraId="12A40083" w14:textId="22ADA732"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1" w:history="1">
        <w:r w:rsidRPr="00570254">
          <w:rPr>
            <w:rStyle w:val="Hiperveza"/>
            <w:bCs/>
            <w:i/>
            <w:noProof/>
          </w:rPr>
          <w:t>2.1.7</w:t>
        </w:r>
        <w:r>
          <w:rPr>
            <w:rFonts w:asciiTheme="minorHAnsi" w:eastAsiaTheme="minorEastAsia" w:hAnsiTheme="minorHAnsi" w:cstheme="minorBidi"/>
            <w:noProof/>
            <w:kern w:val="2"/>
            <w14:ligatures w14:val="standardContextual"/>
          </w:rPr>
          <w:tab/>
        </w:r>
        <w:r w:rsidRPr="00570254">
          <w:rPr>
            <w:rStyle w:val="Hiperveza"/>
            <w:bCs/>
            <w:i/>
            <w:noProof/>
          </w:rPr>
          <w:t>Program javnih potreba u obrazovanju Grada Buzeta za 2023. godinu</w:t>
        </w:r>
        <w:r>
          <w:rPr>
            <w:noProof/>
            <w:webHidden/>
          </w:rPr>
          <w:tab/>
        </w:r>
        <w:r>
          <w:rPr>
            <w:noProof/>
            <w:webHidden/>
          </w:rPr>
          <w:fldChar w:fldCharType="begin"/>
        </w:r>
        <w:r>
          <w:rPr>
            <w:noProof/>
            <w:webHidden/>
          </w:rPr>
          <w:instrText xml:space="preserve"> PAGEREF _Toc167686691 \h </w:instrText>
        </w:r>
        <w:r>
          <w:rPr>
            <w:noProof/>
            <w:webHidden/>
          </w:rPr>
        </w:r>
        <w:r>
          <w:rPr>
            <w:noProof/>
            <w:webHidden/>
          </w:rPr>
          <w:fldChar w:fldCharType="separate"/>
        </w:r>
        <w:r>
          <w:rPr>
            <w:noProof/>
            <w:webHidden/>
          </w:rPr>
          <w:t>21</w:t>
        </w:r>
        <w:r>
          <w:rPr>
            <w:noProof/>
            <w:webHidden/>
          </w:rPr>
          <w:fldChar w:fldCharType="end"/>
        </w:r>
      </w:hyperlink>
    </w:p>
    <w:p w14:paraId="38B455AA" w14:textId="0BB87030"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2" w:history="1">
        <w:r w:rsidRPr="00570254">
          <w:rPr>
            <w:rStyle w:val="Hiperveza"/>
            <w:bCs/>
            <w:i/>
            <w:noProof/>
          </w:rPr>
          <w:t>2.1.8</w:t>
        </w:r>
        <w:r>
          <w:rPr>
            <w:rFonts w:asciiTheme="minorHAnsi" w:eastAsiaTheme="minorEastAsia" w:hAnsiTheme="minorHAnsi" w:cstheme="minorBidi"/>
            <w:noProof/>
            <w:kern w:val="2"/>
            <w14:ligatures w14:val="standardContextual"/>
          </w:rPr>
          <w:tab/>
        </w:r>
        <w:r w:rsidRPr="00570254">
          <w:rPr>
            <w:rStyle w:val="Hiperveza"/>
            <w:bCs/>
            <w:i/>
            <w:noProof/>
          </w:rPr>
          <w:t>Program javnih potreba u predškolskom odgoju Grada Buzeta za 2023. godinu</w:t>
        </w:r>
        <w:r>
          <w:rPr>
            <w:noProof/>
            <w:webHidden/>
          </w:rPr>
          <w:tab/>
        </w:r>
        <w:r>
          <w:rPr>
            <w:noProof/>
            <w:webHidden/>
          </w:rPr>
          <w:fldChar w:fldCharType="begin"/>
        </w:r>
        <w:r>
          <w:rPr>
            <w:noProof/>
            <w:webHidden/>
          </w:rPr>
          <w:instrText xml:space="preserve"> PAGEREF _Toc167686692 \h </w:instrText>
        </w:r>
        <w:r>
          <w:rPr>
            <w:noProof/>
            <w:webHidden/>
          </w:rPr>
        </w:r>
        <w:r>
          <w:rPr>
            <w:noProof/>
            <w:webHidden/>
          </w:rPr>
          <w:fldChar w:fldCharType="separate"/>
        </w:r>
        <w:r>
          <w:rPr>
            <w:noProof/>
            <w:webHidden/>
          </w:rPr>
          <w:t>26</w:t>
        </w:r>
        <w:r>
          <w:rPr>
            <w:noProof/>
            <w:webHidden/>
          </w:rPr>
          <w:fldChar w:fldCharType="end"/>
        </w:r>
      </w:hyperlink>
    </w:p>
    <w:p w14:paraId="79473DCF" w14:textId="5B220C18"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3" w:history="1">
        <w:r w:rsidRPr="00570254">
          <w:rPr>
            <w:rStyle w:val="Hiperveza"/>
            <w:bCs/>
            <w:i/>
            <w:noProof/>
          </w:rPr>
          <w:t>2.1.9</w:t>
        </w:r>
        <w:r>
          <w:rPr>
            <w:rFonts w:asciiTheme="minorHAnsi" w:eastAsiaTheme="minorEastAsia" w:hAnsiTheme="minorHAnsi" w:cstheme="minorBidi"/>
            <w:noProof/>
            <w:kern w:val="2"/>
            <w14:ligatures w14:val="standardContextual"/>
          </w:rPr>
          <w:tab/>
        </w:r>
        <w:r w:rsidRPr="00570254">
          <w:rPr>
            <w:rStyle w:val="Hiperveza"/>
            <w:bCs/>
            <w:i/>
            <w:noProof/>
          </w:rPr>
          <w:t>Program javnih potreba u kulturi Grada Buzeta za 2022. godinu</w:t>
        </w:r>
        <w:r>
          <w:rPr>
            <w:noProof/>
            <w:webHidden/>
          </w:rPr>
          <w:tab/>
        </w:r>
        <w:r>
          <w:rPr>
            <w:noProof/>
            <w:webHidden/>
          </w:rPr>
          <w:fldChar w:fldCharType="begin"/>
        </w:r>
        <w:r>
          <w:rPr>
            <w:noProof/>
            <w:webHidden/>
          </w:rPr>
          <w:instrText xml:space="preserve"> PAGEREF _Toc167686693 \h </w:instrText>
        </w:r>
        <w:r>
          <w:rPr>
            <w:noProof/>
            <w:webHidden/>
          </w:rPr>
        </w:r>
        <w:r>
          <w:rPr>
            <w:noProof/>
            <w:webHidden/>
          </w:rPr>
          <w:fldChar w:fldCharType="separate"/>
        </w:r>
        <w:r>
          <w:rPr>
            <w:noProof/>
            <w:webHidden/>
          </w:rPr>
          <w:t>27</w:t>
        </w:r>
        <w:r>
          <w:rPr>
            <w:noProof/>
            <w:webHidden/>
          </w:rPr>
          <w:fldChar w:fldCharType="end"/>
        </w:r>
      </w:hyperlink>
    </w:p>
    <w:p w14:paraId="3D1B3359" w14:textId="7C07D89B"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4" w:history="1">
        <w:r w:rsidRPr="00570254">
          <w:rPr>
            <w:rStyle w:val="Hiperveza"/>
            <w:bCs/>
            <w:i/>
            <w:noProof/>
          </w:rPr>
          <w:t>2.1.10</w:t>
        </w:r>
        <w:r>
          <w:rPr>
            <w:rFonts w:asciiTheme="minorHAnsi" w:eastAsiaTheme="minorEastAsia" w:hAnsiTheme="minorHAnsi" w:cstheme="minorBidi"/>
            <w:noProof/>
            <w:kern w:val="2"/>
            <w14:ligatures w14:val="standardContextual"/>
          </w:rPr>
          <w:tab/>
        </w:r>
        <w:r w:rsidRPr="00570254">
          <w:rPr>
            <w:rStyle w:val="Hiperveza"/>
            <w:bCs/>
            <w:i/>
            <w:noProof/>
          </w:rPr>
          <w:t>Program javnih potreba u sportu Grada Buzeta za 2023. godinu</w:t>
        </w:r>
        <w:r>
          <w:rPr>
            <w:noProof/>
            <w:webHidden/>
          </w:rPr>
          <w:tab/>
        </w:r>
        <w:r>
          <w:rPr>
            <w:noProof/>
            <w:webHidden/>
          </w:rPr>
          <w:fldChar w:fldCharType="begin"/>
        </w:r>
        <w:r>
          <w:rPr>
            <w:noProof/>
            <w:webHidden/>
          </w:rPr>
          <w:instrText xml:space="preserve"> PAGEREF _Toc167686694 \h </w:instrText>
        </w:r>
        <w:r>
          <w:rPr>
            <w:noProof/>
            <w:webHidden/>
          </w:rPr>
        </w:r>
        <w:r>
          <w:rPr>
            <w:noProof/>
            <w:webHidden/>
          </w:rPr>
          <w:fldChar w:fldCharType="separate"/>
        </w:r>
        <w:r>
          <w:rPr>
            <w:noProof/>
            <w:webHidden/>
          </w:rPr>
          <w:t>30</w:t>
        </w:r>
        <w:r>
          <w:rPr>
            <w:noProof/>
            <w:webHidden/>
          </w:rPr>
          <w:fldChar w:fldCharType="end"/>
        </w:r>
      </w:hyperlink>
    </w:p>
    <w:p w14:paraId="578DAEA1" w14:textId="7B8F1BCE"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5" w:history="1">
        <w:r w:rsidRPr="00570254">
          <w:rPr>
            <w:rStyle w:val="Hiperveza"/>
            <w:bCs/>
            <w:i/>
            <w:noProof/>
          </w:rPr>
          <w:t>2.1.11</w:t>
        </w:r>
        <w:r>
          <w:rPr>
            <w:rFonts w:asciiTheme="minorHAnsi" w:eastAsiaTheme="minorEastAsia" w:hAnsiTheme="minorHAnsi" w:cstheme="minorBidi"/>
            <w:noProof/>
            <w:kern w:val="2"/>
            <w14:ligatures w14:val="standardContextual"/>
          </w:rPr>
          <w:tab/>
        </w:r>
        <w:r w:rsidRPr="00570254">
          <w:rPr>
            <w:rStyle w:val="Hiperveza"/>
            <w:bCs/>
            <w:i/>
            <w:noProof/>
          </w:rPr>
          <w:t>Program javnih potreba u socijalnoj skrbi i zaštiti zdravlja Grada Buzeta za 2023. godinu</w:t>
        </w:r>
        <w:r>
          <w:rPr>
            <w:noProof/>
            <w:webHidden/>
          </w:rPr>
          <w:tab/>
        </w:r>
        <w:r>
          <w:rPr>
            <w:noProof/>
            <w:webHidden/>
          </w:rPr>
          <w:fldChar w:fldCharType="begin"/>
        </w:r>
        <w:r>
          <w:rPr>
            <w:noProof/>
            <w:webHidden/>
          </w:rPr>
          <w:instrText xml:space="preserve"> PAGEREF _Toc167686695 \h </w:instrText>
        </w:r>
        <w:r>
          <w:rPr>
            <w:noProof/>
            <w:webHidden/>
          </w:rPr>
        </w:r>
        <w:r>
          <w:rPr>
            <w:noProof/>
            <w:webHidden/>
          </w:rPr>
          <w:fldChar w:fldCharType="separate"/>
        </w:r>
        <w:r>
          <w:rPr>
            <w:noProof/>
            <w:webHidden/>
          </w:rPr>
          <w:t>32</w:t>
        </w:r>
        <w:r>
          <w:rPr>
            <w:noProof/>
            <w:webHidden/>
          </w:rPr>
          <w:fldChar w:fldCharType="end"/>
        </w:r>
      </w:hyperlink>
    </w:p>
    <w:p w14:paraId="71713366" w14:textId="4B2FFBA6"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6" w:history="1">
        <w:r w:rsidRPr="00570254">
          <w:rPr>
            <w:rStyle w:val="Hiperveza"/>
            <w:bCs/>
            <w:i/>
            <w:noProof/>
          </w:rPr>
          <w:t>2.1.12</w:t>
        </w:r>
        <w:r>
          <w:rPr>
            <w:rFonts w:asciiTheme="minorHAnsi" w:eastAsiaTheme="minorEastAsia" w:hAnsiTheme="minorHAnsi" w:cstheme="minorBidi"/>
            <w:noProof/>
            <w:kern w:val="2"/>
            <w14:ligatures w14:val="standardContextual"/>
          </w:rPr>
          <w:tab/>
        </w:r>
        <w:r w:rsidRPr="00570254">
          <w:rPr>
            <w:rStyle w:val="Hiperveza"/>
            <w:bCs/>
            <w:i/>
            <w:noProof/>
          </w:rPr>
          <w:t>Program javnih potreba u zdravstvu</w:t>
        </w:r>
        <w:r>
          <w:rPr>
            <w:noProof/>
            <w:webHidden/>
          </w:rPr>
          <w:tab/>
        </w:r>
        <w:r>
          <w:rPr>
            <w:noProof/>
            <w:webHidden/>
          </w:rPr>
          <w:fldChar w:fldCharType="begin"/>
        </w:r>
        <w:r>
          <w:rPr>
            <w:noProof/>
            <w:webHidden/>
          </w:rPr>
          <w:instrText xml:space="preserve"> PAGEREF _Toc167686696 \h </w:instrText>
        </w:r>
        <w:r>
          <w:rPr>
            <w:noProof/>
            <w:webHidden/>
          </w:rPr>
        </w:r>
        <w:r>
          <w:rPr>
            <w:noProof/>
            <w:webHidden/>
          </w:rPr>
          <w:fldChar w:fldCharType="separate"/>
        </w:r>
        <w:r>
          <w:rPr>
            <w:noProof/>
            <w:webHidden/>
          </w:rPr>
          <w:t>34</w:t>
        </w:r>
        <w:r>
          <w:rPr>
            <w:noProof/>
            <w:webHidden/>
          </w:rPr>
          <w:fldChar w:fldCharType="end"/>
        </w:r>
      </w:hyperlink>
    </w:p>
    <w:p w14:paraId="1ECDB2E3" w14:textId="72A90A33"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7" w:history="1">
        <w:r w:rsidRPr="00570254">
          <w:rPr>
            <w:rStyle w:val="Hiperveza"/>
            <w:bCs/>
            <w:i/>
            <w:noProof/>
          </w:rPr>
          <w:t>2.1.13</w:t>
        </w:r>
        <w:r>
          <w:rPr>
            <w:rFonts w:asciiTheme="minorHAnsi" w:eastAsiaTheme="minorEastAsia" w:hAnsiTheme="minorHAnsi" w:cstheme="minorBidi"/>
            <w:noProof/>
            <w:kern w:val="2"/>
            <w14:ligatures w14:val="standardContextual"/>
          </w:rPr>
          <w:tab/>
        </w:r>
        <w:r w:rsidRPr="00570254">
          <w:rPr>
            <w:rStyle w:val="Hiperveza"/>
            <w:bCs/>
            <w:i/>
            <w:noProof/>
          </w:rPr>
          <w:t>Program: Rashodi za aktivnosti u turizmu</w:t>
        </w:r>
        <w:r>
          <w:rPr>
            <w:noProof/>
            <w:webHidden/>
          </w:rPr>
          <w:tab/>
        </w:r>
        <w:r>
          <w:rPr>
            <w:noProof/>
            <w:webHidden/>
          </w:rPr>
          <w:fldChar w:fldCharType="begin"/>
        </w:r>
        <w:r>
          <w:rPr>
            <w:noProof/>
            <w:webHidden/>
          </w:rPr>
          <w:instrText xml:space="preserve"> PAGEREF _Toc167686697 \h </w:instrText>
        </w:r>
        <w:r>
          <w:rPr>
            <w:noProof/>
            <w:webHidden/>
          </w:rPr>
        </w:r>
        <w:r>
          <w:rPr>
            <w:noProof/>
            <w:webHidden/>
          </w:rPr>
          <w:fldChar w:fldCharType="separate"/>
        </w:r>
        <w:r>
          <w:rPr>
            <w:noProof/>
            <w:webHidden/>
          </w:rPr>
          <w:t>36</w:t>
        </w:r>
        <w:r>
          <w:rPr>
            <w:noProof/>
            <w:webHidden/>
          </w:rPr>
          <w:fldChar w:fldCharType="end"/>
        </w:r>
      </w:hyperlink>
    </w:p>
    <w:p w14:paraId="5454786B" w14:textId="433B26CB"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8" w:history="1">
        <w:r w:rsidRPr="00570254">
          <w:rPr>
            <w:rStyle w:val="Hiperveza"/>
            <w:bCs/>
            <w:i/>
            <w:noProof/>
          </w:rPr>
          <w:t>2.1.14</w:t>
        </w:r>
        <w:r>
          <w:rPr>
            <w:rFonts w:asciiTheme="minorHAnsi" w:eastAsiaTheme="minorEastAsia" w:hAnsiTheme="minorHAnsi" w:cstheme="minorBidi"/>
            <w:noProof/>
            <w:kern w:val="2"/>
            <w14:ligatures w14:val="standardContextual"/>
          </w:rPr>
          <w:tab/>
        </w:r>
        <w:r w:rsidRPr="00570254">
          <w:rPr>
            <w:rStyle w:val="Hiperveza"/>
            <w:bCs/>
            <w:i/>
            <w:noProof/>
          </w:rPr>
          <w:t>Program:  „Unaprjeđenje i poboljšanje izvaninstitucionalne skrbi za osobe treće životne dobi na području Grada Buzeta”</w:t>
        </w:r>
        <w:r>
          <w:rPr>
            <w:noProof/>
            <w:webHidden/>
          </w:rPr>
          <w:tab/>
        </w:r>
        <w:r>
          <w:rPr>
            <w:noProof/>
            <w:webHidden/>
          </w:rPr>
          <w:fldChar w:fldCharType="begin"/>
        </w:r>
        <w:r>
          <w:rPr>
            <w:noProof/>
            <w:webHidden/>
          </w:rPr>
          <w:instrText xml:space="preserve"> PAGEREF _Toc167686698 \h </w:instrText>
        </w:r>
        <w:r>
          <w:rPr>
            <w:noProof/>
            <w:webHidden/>
          </w:rPr>
        </w:r>
        <w:r>
          <w:rPr>
            <w:noProof/>
            <w:webHidden/>
          </w:rPr>
          <w:fldChar w:fldCharType="separate"/>
        </w:r>
        <w:r>
          <w:rPr>
            <w:noProof/>
            <w:webHidden/>
          </w:rPr>
          <w:t>37</w:t>
        </w:r>
        <w:r>
          <w:rPr>
            <w:noProof/>
            <w:webHidden/>
          </w:rPr>
          <w:fldChar w:fldCharType="end"/>
        </w:r>
      </w:hyperlink>
    </w:p>
    <w:p w14:paraId="479C856D" w14:textId="5F4BEA6F"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699" w:history="1">
        <w:r w:rsidRPr="00570254">
          <w:rPr>
            <w:rStyle w:val="Hiperveza"/>
            <w:rFonts w:cs="Arial"/>
            <w:bCs/>
            <w:i/>
            <w:noProof/>
          </w:rPr>
          <w:t>2.1.15</w:t>
        </w:r>
        <w:r>
          <w:rPr>
            <w:rFonts w:asciiTheme="minorHAnsi" w:eastAsiaTheme="minorEastAsia" w:hAnsiTheme="minorHAnsi" w:cstheme="minorBidi"/>
            <w:noProof/>
            <w:kern w:val="2"/>
            <w14:ligatures w14:val="standardContextual"/>
          </w:rPr>
          <w:tab/>
        </w:r>
        <w:r w:rsidRPr="00570254">
          <w:rPr>
            <w:rStyle w:val="Hiperveza"/>
            <w:rFonts w:cs="Arial"/>
            <w:bCs/>
            <w:i/>
            <w:noProof/>
          </w:rPr>
          <w:t>Program Projekt "Twinning between the Municipality of Buzet (HR) and Vacone</w:t>
        </w:r>
        <w:r w:rsidRPr="00570254">
          <w:rPr>
            <w:rStyle w:val="Hiperveza"/>
            <w:rFonts w:cs="Arial"/>
            <w:noProof/>
          </w:rPr>
          <w:t xml:space="preserve"> (IT)"</w:t>
        </w:r>
        <w:r>
          <w:rPr>
            <w:noProof/>
            <w:webHidden/>
          </w:rPr>
          <w:tab/>
        </w:r>
        <w:r>
          <w:rPr>
            <w:noProof/>
            <w:webHidden/>
          </w:rPr>
          <w:fldChar w:fldCharType="begin"/>
        </w:r>
        <w:r>
          <w:rPr>
            <w:noProof/>
            <w:webHidden/>
          </w:rPr>
          <w:instrText xml:space="preserve"> PAGEREF _Toc167686699 \h </w:instrText>
        </w:r>
        <w:r>
          <w:rPr>
            <w:noProof/>
            <w:webHidden/>
          </w:rPr>
        </w:r>
        <w:r>
          <w:rPr>
            <w:noProof/>
            <w:webHidden/>
          </w:rPr>
          <w:fldChar w:fldCharType="separate"/>
        </w:r>
        <w:r>
          <w:rPr>
            <w:noProof/>
            <w:webHidden/>
          </w:rPr>
          <w:t>37</w:t>
        </w:r>
        <w:r>
          <w:rPr>
            <w:noProof/>
            <w:webHidden/>
          </w:rPr>
          <w:fldChar w:fldCharType="end"/>
        </w:r>
      </w:hyperlink>
    </w:p>
    <w:p w14:paraId="5AB7774B" w14:textId="689EF2CB"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0" w:history="1">
        <w:r w:rsidRPr="00570254">
          <w:rPr>
            <w:rStyle w:val="Hiperveza"/>
            <w:rFonts w:cs="Arial"/>
            <w:bCs/>
            <w:i/>
            <w:noProof/>
          </w:rPr>
          <w:t>2.1.16</w:t>
        </w:r>
        <w:r>
          <w:rPr>
            <w:rFonts w:asciiTheme="minorHAnsi" w:eastAsiaTheme="minorEastAsia" w:hAnsiTheme="minorHAnsi" w:cstheme="minorBidi"/>
            <w:noProof/>
            <w:kern w:val="2"/>
            <w14:ligatures w14:val="standardContextual"/>
          </w:rPr>
          <w:tab/>
        </w:r>
        <w:r w:rsidRPr="00570254">
          <w:rPr>
            <w:rStyle w:val="Hiperveza"/>
            <w:rFonts w:cs="Arial"/>
            <w:bCs/>
            <w:i/>
            <w:noProof/>
          </w:rPr>
          <w:t>Proračunski korisnik: Javna vatrogasna postrojba Buzet</w:t>
        </w:r>
        <w:r>
          <w:rPr>
            <w:noProof/>
            <w:webHidden/>
          </w:rPr>
          <w:tab/>
        </w:r>
        <w:r>
          <w:rPr>
            <w:noProof/>
            <w:webHidden/>
          </w:rPr>
          <w:fldChar w:fldCharType="begin"/>
        </w:r>
        <w:r>
          <w:rPr>
            <w:noProof/>
            <w:webHidden/>
          </w:rPr>
          <w:instrText xml:space="preserve"> PAGEREF _Toc167686700 \h </w:instrText>
        </w:r>
        <w:r>
          <w:rPr>
            <w:noProof/>
            <w:webHidden/>
          </w:rPr>
        </w:r>
        <w:r>
          <w:rPr>
            <w:noProof/>
            <w:webHidden/>
          </w:rPr>
          <w:fldChar w:fldCharType="separate"/>
        </w:r>
        <w:r>
          <w:rPr>
            <w:noProof/>
            <w:webHidden/>
          </w:rPr>
          <w:t>38</w:t>
        </w:r>
        <w:r>
          <w:rPr>
            <w:noProof/>
            <w:webHidden/>
          </w:rPr>
          <w:fldChar w:fldCharType="end"/>
        </w:r>
      </w:hyperlink>
    </w:p>
    <w:p w14:paraId="4B686A23" w14:textId="70421ABD"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1" w:history="1">
        <w:r w:rsidRPr="00570254">
          <w:rPr>
            <w:rStyle w:val="Hiperveza"/>
            <w:rFonts w:cs="Arial"/>
            <w:bCs/>
            <w:i/>
            <w:noProof/>
          </w:rPr>
          <w:t>2.1.17</w:t>
        </w:r>
        <w:r>
          <w:rPr>
            <w:rFonts w:asciiTheme="minorHAnsi" w:eastAsiaTheme="minorEastAsia" w:hAnsiTheme="minorHAnsi" w:cstheme="minorBidi"/>
            <w:noProof/>
            <w:kern w:val="2"/>
            <w14:ligatures w14:val="standardContextual"/>
          </w:rPr>
          <w:tab/>
        </w:r>
        <w:r w:rsidRPr="00570254">
          <w:rPr>
            <w:rStyle w:val="Hiperveza"/>
            <w:rFonts w:cs="Arial"/>
            <w:bCs/>
            <w:i/>
            <w:noProof/>
          </w:rPr>
          <w:t>Proračunski korisnik: Dječji vrtić „Grdelin“</w:t>
        </w:r>
        <w:r>
          <w:rPr>
            <w:noProof/>
            <w:webHidden/>
          </w:rPr>
          <w:tab/>
        </w:r>
        <w:r>
          <w:rPr>
            <w:noProof/>
            <w:webHidden/>
          </w:rPr>
          <w:fldChar w:fldCharType="begin"/>
        </w:r>
        <w:r>
          <w:rPr>
            <w:noProof/>
            <w:webHidden/>
          </w:rPr>
          <w:instrText xml:space="preserve"> PAGEREF _Toc167686701 \h </w:instrText>
        </w:r>
        <w:r>
          <w:rPr>
            <w:noProof/>
            <w:webHidden/>
          </w:rPr>
        </w:r>
        <w:r>
          <w:rPr>
            <w:noProof/>
            <w:webHidden/>
          </w:rPr>
          <w:fldChar w:fldCharType="separate"/>
        </w:r>
        <w:r>
          <w:rPr>
            <w:noProof/>
            <w:webHidden/>
          </w:rPr>
          <w:t>38</w:t>
        </w:r>
        <w:r>
          <w:rPr>
            <w:noProof/>
            <w:webHidden/>
          </w:rPr>
          <w:fldChar w:fldCharType="end"/>
        </w:r>
      </w:hyperlink>
    </w:p>
    <w:p w14:paraId="7FBC9E26" w14:textId="738CFD62"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2" w:history="1">
        <w:r w:rsidRPr="00570254">
          <w:rPr>
            <w:rStyle w:val="Hiperveza"/>
            <w:rFonts w:cs="Arial"/>
            <w:bCs/>
            <w:i/>
            <w:noProof/>
          </w:rPr>
          <w:t>2.1.18</w:t>
        </w:r>
        <w:r>
          <w:rPr>
            <w:rFonts w:asciiTheme="minorHAnsi" w:eastAsiaTheme="minorEastAsia" w:hAnsiTheme="minorHAnsi" w:cstheme="minorBidi"/>
            <w:noProof/>
            <w:kern w:val="2"/>
            <w14:ligatures w14:val="standardContextual"/>
          </w:rPr>
          <w:tab/>
        </w:r>
        <w:r w:rsidRPr="00570254">
          <w:rPr>
            <w:rStyle w:val="Hiperveza"/>
            <w:rFonts w:cs="Arial"/>
            <w:bCs/>
            <w:i/>
            <w:noProof/>
          </w:rPr>
          <w:t>Proračunski korisnik: POU „A. Vivoda“ Buzet</w:t>
        </w:r>
        <w:r>
          <w:rPr>
            <w:noProof/>
            <w:webHidden/>
          </w:rPr>
          <w:tab/>
        </w:r>
        <w:r>
          <w:rPr>
            <w:noProof/>
            <w:webHidden/>
          </w:rPr>
          <w:fldChar w:fldCharType="begin"/>
        </w:r>
        <w:r>
          <w:rPr>
            <w:noProof/>
            <w:webHidden/>
          </w:rPr>
          <w:instrText xml:space="preserve"> PAGEREF _Toc167686702 \h </w:instrText>
        </w:r>
        <w:r>
          <w:rPr>
            <w:noProof/>
            <w:webHidden/>
          </w:rPr>
        </w:r>
        <w:r>
          <w:rPr>
            <w:noProof/>
            <w:webHidden/>
          </w:rPr>
          <w:fldChar w:fldCharType="separate"/>
        </w:r>
        <w:r>
          <w:rPr>
            <w:noProof/>
            <w:webHidden/>
          </w:rPr>
          <w:t>39</w:t>
        </w:r>
        <w:r>
          <w:rPr>
            <w:noProof/>
            <w:webHidden/>
          </w:rPr>
          <w:fldChar w:fldCharType="end"/>
        </w:r>
      </w:hyperlink>
    </w:p>
    <w:p w14:paraId="020C050E" w14:textId="051469DE"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3" w:history="1">
        <w:r w:rsidRPr="00570254">
          <w:rPr>
            <w:rStyle w:val="Hiperveza"/>
            <w:rFonts w:cs="Arial"/>
            <w:bCs/>
            <w:i/>
            <w:noProof/>
          </w:rPr>
          <w:t>2.1.19</w:t>
        </w:r>
        <w:r>
          <w:rPr>
            <w:rFonts w:asciiTheme="minorHAnsi" w:eastAsiaTheme="minorEastAsia" w:hAnsiTheme="minorHAnsi" w:cstheme="minorBidi"/>
            <w:noProof/>
            <w:kern w:val="2"/>
            <w14:ligatures w14:val="standardContextual"/>
          </w:rPr>
          <w:tab/>
        </w:r>
        <w:r w:rsidRPr="00570254">
          <w:rPr>
            <w:rStyle w:val="Hiperveza"/>
            <w:rFonts w:cs="Arial"/>
            <w:bCs/>
            <w:i/>
            <w:noProof/>
          </w:rPr>
          <w:t>Proračunski korisnik: Dom za starije osobe Buzet</w:t>
        </w:r>
        <w:r>
          <w:rPr>
            <w:noProof/>
            <w:webHidden/>
          </w:rPr>
          <w:tab/>
        </w:r>
        <w:r>
          <w:rPr>
            <w:noProof/>
            <w:webHidden/>
          </w:rPr>
          <w:fldChar w:fldCharType="begin"/>
        </w:r>
        <w:r>
          <w:rPr>
            <w:noProof/>
            <w:webHidden/>
          </w:rPr>
          <w:instrText xml:space="preserve"> PAGEREF _Toc167686703 \h </w:instrText>
        </w:r>
        <w:r>
          <w:rPr>
            <w:noProof/>
            <w:webHidden/>
          </w:rPr>
        </w:r>
        <w:r>
          <w:rPr>
            <w:noProof/>
            <w:webHidden/>
          </w:rPr>
          <w:fldChar w:fldCharType="separate"/>
        </w:r>
        <w:r>
          <w:rPr>
            <w:noProof/>
            <w:webHidden/>
          </w:rPr>
          <w:t>39</w:t>
        </w:r>
        <w:r>
          <w:rPr>
            <w:noProof/>
            <w:webHidden/>
          </w:rPr>
          <w:fldChar w:fldCharType="end"/>
        </w:r>
      </w:hyperlink>
    </w:p>
    <w:p w14:paraId="222A9745" w14:textId="6D19CD58" w:rsidR="00220A95" w:rsidRDefault="00220A95">
      <w:pPr>
        <w:pStyle w:val="Sadraj2"/>
        <w:rPr>
          <w:rFonts w:asciiTheme="minorHAnsi" w:eastAsiaTheme="minorEastAsia" w:hAnsiTheme="minorHAnsi" w:cstheme="minorBidi"/>
          <w:noProof/>
          <w:kern w:val="2"/>
          <w14:ligatures w14:val="standardContextual"/>
        </w:rPr>
      </w:pPr>
      <w:hyperlink w:anchor="_Toc167686704" w:history="1">
        <w:r w:rsidRPr="00570254">
          <w:rPr>
            <w:rStyle w:val="Hiperveza"/>
            <w:noProof/>
          </w:rPr>
          <w:t>2.2</w:t>
        </w:r>
        <w:r>
          <w:rPr>
            <w:rFonts w:asciiTheme="minorHAnsi" w:eastAsiaTheme="minorEastAsia" w:hAnsiTheme="minorHAnsi" w:cstheme="minorBidi"/>
            <w:noProof/>
            <w:kern w:val="2"/>
            <w14:ligatures w14:val="standardContextual"/>
          </w:rPr>
          <w:tab/>
        </w:r>
        <w:r w:rsidRPr="00570254">
          <w:rPr>
            <w:rStyle w:val="Hiperveza"/>
            <w:noProof/>
          </w:rPr>
          <w:t>Razdjel 300 – Upravni odjel za financije i gospodarstvo</w:t>
        </w:r>
        <w:r>
          <w:rPr>
            <w:noProof/>
            <w:webHidden/>
          </w:rPr>
          <w:tab/>
        </w:r>
        <w:r>
          <w:rPr>
            <w:noProof/>
            <w:webHidden/>
          </w:rPr>
          <w:fldChar w:fldCharType="begin"/>
        </w:r>
        <w:r>
          <w:rPr>
            <w:noProof/>
            <w:webHidden/>
          </w:rPr>
          <w:instrText xml:space="preserve"> PAGEREF _Toc167686704 \h </w:instrText>
        </w:r>
        <w:r>
          <w:rPr>
            <w:noProof/>
            <w:webHidden/>
          </w:rPr>
        </w:r>
        <w:r>
          <w:rPr>
            <w:noProof/>
            <w:webHidden/>
          </w:rPr>
          <w:fldChar w:fldCharType="separate"/>
        </w:r>
        <w:r>
          <w:rPr>
            <w:noProof/>
            <w:webHidden/>
          </w:rPr>
          <w:t>40</w:t>
        </w:r>
        <w:r>
          <w:rPr>
            <w:noProof/>
            <w:webHidden/>
          </w:rPr>
          <w:fldChar w:fldCharType="end"/>
        </w:r>
      </w:hyperlink>
    </w:p>
    <w:p w14:paraId="56F9F9D9" w14:textId="12313246"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5" w:history="1">
        <w:r w:rsidRPr="00570254">
          <w:rPr>
            <w:rStyle w:val="Hiperveza"/>
            <w:noProof/>
          </w:rPr>
          <w:t>2.2.1</w:t>
        </w:r>
        <w:r>
          <w:rPr>
            <w:rFonts w:asciiTheme="minorHAnsi" w:eastAsiaTheme="minorEastAsia" w:hAnsiTheme="minorHAnsi" w:cstheme="minorBidi"/>
            <w:noProof/>
            <w:kern w:val="2"/>
            <w14:ligatures w14:val="standardContextual"/>
          </w:rPr>
          <w:tab/>
        </w:r>
        <w:r w:rsidRPr="00570254">
          <w:rPr>
            <w:rStyle w:val="Hiperveza"/>
            <w:noProof/>
          </w:rPr>
          <w:t>Program 1023: Javna uprava i administracija</w:t>
        </w:r>
        <w:r>
          <w:rPr>
            <w:noProof/>
            <w:webHidden/>
          </w:rPr>
          <w:tab/>
        </w:r>
        <w:r>
          <w:rPr>
            <w:noProof/>
            <w:webHidden/>
          </w:rPr>
          <w:fldChar w:fldCharType="begin"/>
        </w:r>
        <w:r>
          <w:rPr>
            <w:noProof/>
            <w:webHidden/>
          </w:rPr>
          <w:instrText xml:space="preserve"> PAGEREF _Toc167686705 \h </w:instrText>
        </w:r>
        <w:r>
          <w:rPr>
            <w:noProof/>
            <w:webHidden/>
          </w:rPr>
        </w:r>
        <w:r>
          <w:rPr>
            <w:noProof/>
            <w:webHidden/>
          </w:rPr>
          <w:fldChar w:fldCharType="separate"/>
        </w:r>
        <w:r>
          <w:rPr>
            <w:noProof/>
            <w:webHidden/>
          </w:rPr>
          <w:t>40</w:t>
        </w:r>
        <w:r>
          <w:rPr>
            <w:noProof/>
            <w:webHidden/>
          </w:rPr>
          <w:fldChar w:fldCharType="end"/>
        </w:r>
      </w:hyperlink>
    </w:p>
    <w:p w14:paraId="4EF2EB1F" w14:textId="5A60225A"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6" w:history="1">
        <w:r w:rsidRPr="00570254">
          <w:rPr>
            <w:rStyle w:val="Hiperveza"/>
            <w:noProof/>
          </w:rPr>
          <w:t>2.2.2</w:t>
        </w:r>
        <w:r>
          <w:rPr>
            <w:rFonts w:asciiTheme="minorHAnsi" w:eastAsiaTheme="minorEastAsia" w:hAnsiTheme="minorHAnsi" w:cstheme="minorBidi"/>
            <w:noProof/>
            <w:kern w:val="2"/>
            <w14:ligatures w14:val="standardContextual"/>
          </w:rPr>
          <w:tab/>
        </w:r>
        <w:r w:rsidRPr="00570254">
          <w:rPr>
            <w:rStyle w:val="Hiperveza"/>
            <w:noProof/>
          </w:rPr>
          <w:t>Program 1024: Program gospodarstva</w:t>
        </w:r>
        <w:r>
          <w:rPr>
            <w:noProof/>
            <w:webHidden/>
          </w:rPr>
          <w:tab/>
        </w:r>
        <w:r>
          <w:rPr>
            <w:noProof/>
            <w:webHidden/>
          </w:rPr>
          <w:fldChar w:fldCharType="begin"/>
        </w:r>
        <w:r>
          <w:rPr>
            <w:noProof/>
            <w:webHidden/>
          </w:rPr>
          <w:instrText xml:space="preserve"> PAGEREF _Toc167686706 \h </w:instrText>
        </w:r>
        <w:r>
          <w:rPr>
            <w:noProof/>
            <w:webHidden/>
          </w:rPr>
        </w:r>
        <w:r>
          <w:rPr>
            <w:noProof/>
            <w:webHidden/>
          </w:rPr>
          <w:fldChar w:fldCharType="separate"/>
        </w:r>
        <w:r>
          <w:rPr>
            <w:noProof/>
            <w:webHidden/>
          </w:rPr>
          <w:t>40</w:t>
        </w:r>
        <w:r>
          <w:rPr>
            <w:noProof/>
            <w:webHidden/>
          </w:rPr>
          <w:fldChar w:fldCharType="end"/>
        </w:r>
      </w:hyperlink>
    </w:p>
    <w:p w14:paraId="5832F6AD" w14:textId="5A5442F5"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7" w:history="1">
        <w:r w:rsidRPr="00570254">
          <w:rPr>
            <w:rStyle w:val="Hiperveza"/>
            <w:noProof/>
          </w:rPr>
          <w:t>2.2.3</w:t>
        </w:r>
        <w:r>
          <w:rPr>
            <w:rFonts w:asciiTheme="minorHAnsi" w:eastAsiaTheme="minorEastAsia" w:hAnsiTheme="minorHAnsi" w:cstheme="minorBidi"/>
            <w:noProof/>
            <w:kern w:val="2"/>
            <w14:ligatures w14:val="standardContextual"/>
          </w:rPr>
          <w:tab/>
        </w:r>
        <w:r w:rsidRPr="00570254">
          <w:rPr>
            <w:rStyle w:val="Hiperveza"/>
            <w:noProof/>
          </w:rPr>
          <w:t>Program 1040: Projekt „More than a village“</w:t>
        </w:r>
        <w:r>
          <w:rPr>
            <w:noProof/>
            <w:webHidden/>
          </w:rPr>
          <w:tab/>
        </w:r>
        <w:r>
          <w:rPr>
            <w:noProof/>
            <w:webHidden/>
          </w:rPr>
          <w:fldChar w:fldCharType="begin"/>
        </w:r>
        <w:r>
          <w:rPr>
            <w:noProof/>
            <w:webHidden/>
          </w:rPr>
          <w:instrText xml:space="preserve"> PAGEREF _Toc167686707 \h </w:instrText>
        </w:r>
        <w:r>
          <w:rPr>
            <w:noProof/>
            <w:webHidden/>
          </w:rPr>
        </w:r>
        <w:r>
          <w:rPr>
            <w:noProof/>
            <w:webHidden/>
          </w:rPr>
          <w:fldChar w:fldCharType="separate"/>
        </w:r>
        <w:r>
          <w:rPr>
            <w:noProof/>
            <w:webHidden/>
          </w:rPr>
          <w:t>44</w:t>
        </w:r>
        <w:r>
          <w:rPr>
            <w:noProof/>
            <w:webHidden/>
          </w:rPr>
          <w:fldChar w:fldCharType="end"/>
        </w:r>
      </w:hyperlink>
    </w:p>
    <w:p w14:paraId="362E32B3" w14:textId="17CCB701" w:rsidR="00220A95" w:rsidRDefault="00220A95">
      <w:pPr>
        <w:pStyle w:val="Sadraj2"/>
        <w:rPr>
          <w:rFonts w:asciiTheme="minorHAnsi" w:eastAsiaTheme="minorEastAsia" w:hAnsiTheme="minorHAnsi" w:cstheme="minorBidi"/>
          <w:noProof/>
          <w:kern w:val="2"/>
          <w14:ligatures w14:val="standardContextual"/>
        </w:rPr>
      </w:pPr>
      <w:hyperlink w:anchor="_Toc167686708" w:history="1">
        <w:r w:rsidRPr="00570254">
          <w:rPr>
            <w:rStyle w:val="Hiperveza"/>
            <w:noProof/>
          </w:rPr>
          <w:t>2.3</w:t>
        </w:r>
        <w:r>
          <w:rPr>
            <w:rFonts w:asciiTheme="minorHAnsi" w:eastAsiaTheme="minorEastAsia" w:hAnsiTheme="minorHAnsi" w:cstheme="minorBidi"/>
            <w:noProof/>
            <w:kern w:val="2"/>
            <w14:ligatures w14:val="standardContextual"/>
          </w:rPr>
          <w:tab/>
        </w:r>
        <w:r w:rsidRPr="00570254">
          <w:rPr>
            <w:rStyle w:val="Hiperveza"/>
            <w:noProof/>
          </w:rPr>
          <w:t>Razdjel 400 – Upravni odjel za gospodarenje prostorom</w:t>
        </w:r>
        <w:r>
          <w:rPr>
            <w:noProof/>
            <w:webHidden/>
          </w:rPr>
          <w:tab/>
        </w:r>
        <w:r>
          <w:rPr>
            <w:noProof/>
            <w:webHidden/>
          </w:rPr>
          <w:fldChar w:fldCharType="begin"/>
        </w:r>
        <w:r>
          <w:rPr>
            <w:noProof/>
            <w:webHidden/>
          </w:rPr>
          <w:instrText xml:space="preserve"> PAGEREF _Toc167686708 \h </w:instrText>
        </w:r>
        <w:r>
          <w:rPr>
            <w:noProof/>
            <w:webHidden/>
          </w:rPr>
        </w:r>
        <w:r>
          <w:rPr>
            <w:noProof/>
            <w:webHidden/>
          </w:rPr>
          <w:fldChar w:fldCharType="separate"/>
        </w:r>
        <w:r>
          <w:rPr>
            <w:noProof/>
            <w:webHidden/>
          </w:rPr>
          <w:t>45</w:t>
        </w:r>
        <w:r>
          <w:rPr>
            <w:noProof/>
            <w:webHidden/>
          </w:rPr>
          <w:fldChar w:fldCharType="end"/>
        </w:r>
      </w:hyperlink>
    </w:p>
    <w:p w14:paraId="255BCD6D" w14:textId="7141304B"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09" w:history="1">
        <w:r w:rsidRPr="00570254">
          <w:rPr>
            <w:rStyle w:val="Hiperveza"/>
            <w:noProof/>
          </w:rPr>
          <w:t>2.3.1</w:t>
        </w:r>
        <w:r>
          <w:rPr>
            <w:rFonts w:asciiTheme="minorHAnsi" w:eastAsiaTheme="minorEastAsia" w:hAnsiTheme="minorHAnsi" w:cstheme="minorBidi"/>
            <w:noProof/>
            <w:kern w:val="2"/>
            <w14:ligatures w14:val="standardContextual"/>
          </w:rPr>
          <w:tab/>
        </w:r>
        <w:r w:rsidRPr="00570254">
          <w:rPr>
            <w:rStyle w:val="Hiperveza"/>
            <w:noProof/>
          </w:rPr>
          <w:t>Program 1026: Javna uprava i administracija</w:t>
        </w:r>
        <w:r>
          <w:rPr>
            <w:noProof/>
            <w:webHidden/>
          </w:rPr>
          <w:tab/>
        </w:r>
        <w:r>
          <w:rPr>
            <w:noProof/>
            <w:webHidden/>
          </w:rPr>
          <w:fldChar w:fldCharType="begin"/>
        </w:r>
        <w:r>
          <w:rPr>
            <w:noProof/>
            <w:webHidden/>
          </w:rPr>
          <w:instrText xml:space="preserve"> PAGEREF _Toc167686709 \h </w:instrText>
        </w:r>
        <w:r>
          <w:rPr>
            <w:noProof/>
            <w:webHidden/>
          </w:rPr>
        </w:r>
        <w:r>
          <w:rPr>
            <w:noProof/>
            <w:webHidden/>
          </w:rPr>
          <w:fldChar w:fldCharType="separate"/>
        </w:r>
        <w:r>
          <w:rPr>
            <w:noProof/>
            <w:webHidden/>
          </w:rPr>
          <w:t>45</w:t>
        </w:r>
        <w:r>
          <w:rPr>
            <w:noProof/>
            <w:webHidden/>
          </w:rPr>
          <w:fldChar w:fldCharType="end"/>
        </w:r>
      </w:hyperlink>
    </w:p>
    <w:p w14:paraId="4DE4A49D" w14:textId="1801181C"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0" w:history="1">
        <w:r w:rsidRPr="00570254">
          <w:rPr>
            <w:rStyle w:val="Hiperveza"/>
            <w:noProof/>
          </w:rPr>
          <w:t>2.3.2</w:t>
        </w:r>
        <w:r>
          <w:rPr>
            <w:rFonts w:asciiTheme="minorHAnsi" w:eastAsiaTheme="minorEastAsia" w:hAnsiTheme="minorHAnsi" w:cstheme="minorBidi"/>
            <w:noProof/>
            <w:kern w:val="2"/>
            <w14:ligatures w14:val="standardContextual"/>
          </w:rPr>
          <w:tab/>
        </w:r>
        <w:r w:rsidRPr="00570254">
          <w:rPr>
            <w:rStyle w:val="Hiperveza"/>
            <w:noProof/>
          </w:rPr>
          <w:t>Program 1027: Program održavanja objekata i uređaja komunalne infrastrukture</w:t>
        </w:r>
        <w:r>
          <w:rPr>
            <w:noProof/>
            <w:webHidden/>
          </w:rPr>
          <w:tab/>
        </w:r>
        <w:r>
          <w:rPr>
            <w:noProof/>
            <w:webHidden/>
          </w:rPr>
          <w:fldChar w:fldCharType="begin"/>
        </w:r>
        <w:r>
          <w:rPr>
            <w:noProof/>
            <w:webHidden/>
          </w:rPr>
          <w:instrText xml:space="preserve"> PAGEREF _Toc167686710 \h </w:instrText>
        </w:r>
        <w:r>
          <w:rPr>
            <w:noProof/>
            <w:webHidden/>
          </w:rPr>
        </w:r>
        <w:r>
          <w:rPr>
            <w:noProof/>
            <w:webHidden/>
          </w:rPr>
          <w:fldChar w:fldCharType="separate"/>
        </w:r>
        <w:r>
          <w:rPr>
            <w:noProof/>
            <w:webHidden/>
          </w:rPr>
          <w:t>45</w:t>
        </w:r>
        <w:r>
          <w:rPr>
            <w:noProof/>
            <w:webHidden/>
          </w:rPr>
          <w:fldChar w:fldCharType="end"/>
        </w:r>
      </w:hyperlink>
    </w:p>
    <w:p w14:paraId="578C08F4" w14:textId="6AAFF614"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1" w:history="1">
        <w:r w:rsidRPr="00570254">
          <w:rPr>
            <w:rStyle w:val="Hiperveza"/>
            <w:noProof/>
          </w:rPr>
          <w:t>2.3.3</w:t>
        </w:r>
        <w:r>
          <w:rPr>
            <w:rFonts w:asciiTheme="minorHAnsi" w:eastAsiaTheme="minorEastAsia" w:hAnsiTheme="minorHAnsi" w:cstheme="minorBidi"/>
            <w:noProof/>
            <w:kern w:val="2"/>
            <w14:ligatures w14:val="standardContextual"/>
          </w:rPr>
          <w:tab/>
        </w:r>
        <w:r w:rsidRPr="00570254">
          <w:rPr>
            <w:rStyle w:val="Hiperveza"/>
            <w:noProof/>
          </w:rPr>
          <w:t>Program 1028: Zaštita i očuvanje čovjekove okoline</w:t>
        </w:r>
        <w:r>
          <w:rPr>
            <w:noProof/>
            <w:webHidden/>
          </w:rPr>
          <w:tab/>
        </w:r>
        <w:r>
          <w:rPr>
            <w:noProof/>
            <w:webHidden/>
          </w:rPr>
          <w:fldChar w:fldCharType="begin"/>
        </w:r>
        <w:r>
          <w:rPr>
            <w:noProof/>
            <w:webHidden/>
          </w:rPr>
          <w:instrText xml:space="preserve"> PAGEREF _Toc167686711 \h </w:instrText>
        </w:r>
        <w:r>
          <w:rPr>
            <w:noProof/>
            <w:webHidden/>
          </w:rPr>
        </w:r>
        <w:r>
          <w:rPr>
            <w:noProof/>
            <w:webHidden/>
          </w:rPr>
          <w:fldChar w:fldCharType="separate"/>
        </w:r>
        <w:r>
          <w:rPr>
            <w:noProof/>
            <w:webHidden/>
          </w:rPr>
          <w:t>47</w:t>
        </w:r>
        <w:r>
          <w:rPr>
            <w:noProof/>
            <w:webHidden/>
          </w:rPr>
          <w:fldChar w:fldCharType="end"/>
        </w:r>
      </w:hyperlink>
    </w:p>
    <w:p w14:paraId="32406463" w14:textId="4CEE120F"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2" w:history="1">
        <w:r w:rsidRPr="00570254">
          <w:rPr>
            <w:rStyle w:val="Hiperveza"/>
            <w:noProof/>
          </w:rPr>
          <w:t>2.3.4</w:t>
        </w:r>
        <w:r>
          <w:rPr>
            <w:rFonts w:asciiTheme="minorHAnsi" w:eastAsiaTheme="minorEastAsia" w:hAnsiTheme="minorHAnsi" w:cstheme="minorBidi"/>
            <w:noProof/>
            <w:kern w:val="2"/>
            <w14:ligatures w14:val="standardContextual"/>
          </w:rPr>
          <w:tab/>
        </w:r>
        <w:r w:rsidRPr="00570254">
          <w:rPr>
            <w:rStyle w:val="Hiperveza"/>
            <w:noProof/>
          </w:rPr>
          <w:t>Program 1029: Održavanje poslovnih i stambenih prostora</w:t>
        </w:r>
        <w:r>
          <w:rPr>
            <w:noProof/>
            <w:webHidden/>
          </w:rPr>
          <w:tab/>
        </w:r>
        <w:r>
          <w:rPr>
            <w:noProof/>
            <w:webHidden/>
          </w:rPr>
          <w:fldChar w:fldCharType="begin"/>
        </w:r>
        <w:r>
          <w:rPr>
            <w:noProof/>
            <w:webHidden/>
          </w:rPr>
          <w:instrText xml:space="preserve"> PAGEREF _Toc167686712 \h </w:instrText>
        </w:r>
        <w:r>
          <w:rPr>
            <w:noProof/>
            <w:webHidden/>
          </w:rPr>
        </w:r>
        <w:r>
          <w:rPr>
            <w:noProof/>
            <w:webHidden/>
          </w:rPr>
          <w:fldChar w:fldCharType="separate"/>
        </w:r>
        <w:r>
          <w:rPr>
            <w:noProof/>
            <w:webHidden/>
          </w:rPr>
          <w:t>48</w:t>
        </w:r>
        <w:r>
          <w:rPr>
            <w:noProof/>
            <w:webHidden/>
          </w:rPr>
          <w:fldChar w:fldCharType="end"/>
        </w:r>
      </w:hyperlink>
    </w:p>
    <w:p w14:paraId="6B580B72" w14:textId="765A5671"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3" w:history="1">
        <w:r w:rsidRPr="00570254">
          <w:rPr>
            <w:rStyle w:val="Hiperveza"/>
            <w:noProof/>
          </w:rPr>
          <w:t>2.3.5</w:t>
        </w:r>
        <w:r>
          <w:rPr>
            <w:rFonts w:asciiTheme="minorHAnsi" w:eastAsiaTheme="minorEastAsia" w:hAnsiTheme="minorHAnsi" w:cstheme="minorBidi"/>
            <w:noProof/>
            <w:kern w:val="2"/>
            <w14:ligatures w14:val="standardContextual"/>
          </w:rPr>
          <w:tab/>
        </w:r>
        <w:r w:rsidRPr="00570254">
          <w:rPr>
            <w:rStyle w:val="Hiperveza"/>
            <w:noProof/>
          </w:rPr>
          <w:t>Program 1030: Gradnja objekata i uređaja</w:t>
        </w:r>
        <w:r>
          <w:rPr>
            <w:noProof/>
            <w:webHidden/>
          </w:rPr>
          <w:tab/>
        </w:r>
        <w:r>
          <w:rPr>
            <w:noProof/>
            <w:webHidden/>
          </w:rPr>
          <w:fldChar w:fldCharType="begin"/>
        </w:r>
        <w:r>
          <w:rPr>
            <w:noProof/>
            <w:webHidden/>
          </w:rPr>
          <w:instrText xml:space="preserve"> PAGEREF _Toc167686713 \h </w:instrText>
        </w:r>
        <w:r>
          <w:rPr>
            <w:noProof/>
            <w:webHidden/>
          </w:rPr>
        </w:r>
        <w:r>
          <w:rPr>
            <w:noProof/>
            <w:webHidden/>
          </w:rPr>
          <w:fldChar w:fldCharType="separate"/>
        </w:r>
        <w:r>
          <w:rPr>
            <w:noProof/>
            <w:webHidden/>
          </w:rPr>
          <w:t>49</w:t>
        </w:r>
        <w:r>
          <w:rPr>
            <w:noProof/>
            <w:webHidden/>
          </w:rPr>
          <w:fldChar w:fldCharType="end"/>
        </w:r>
      </w:hyperlink>
    </w:p>
    <w:p w14:paraId="2BBBFA51" w14:textId="1FF7A444"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4" w:history="1">
        <w:r w:rsidRPr="00570254">
          <w:rPr>
            <w:rStyle w:val="Hiperveza"/>
            <w:noProof/>
          </w:rPr>
          <w:t>2.3.6</w:t>
        </w:r>
        <w:r>
          <w:rPr>
            <w:rFonts w:asciiTheme="minorHAnsi" w:eastAsiaTheme="minorEastAsia" w:hAnsiTheme="minorHAnsi" w:cstheme="minorBidi"/>
            <w:noProof/>
            <w:kern w:val="2"/>
            <w14:ligatures w14:val="standardContextual"/>
          </w:rPr>
          <w:tab/>
        </w:r>
        <w:r w:rsidRPr="00570254">
          <w:rPr>
            <w:rStyle w:val="Hiperveza"/>
            <w:noProof/>
          </w:rPr>
          <w:t>Program 1031: Gospodarenje otpadom</w:t>
        </w:r>
        <w:r>
          <w:rPr>
            <w:noProof/>
            <w:webHidden/>
          </w:rPr>
          <w:tab/>
        </w:r>
        <w:r>
          <w:rPr>
            <w:noProof/>
            <w:webHidden/>
          </w:rPr>
          <w:fldChar w:fldCharType="begin"/>
        </w:r>
        <w:r>
          <w:rPr>
            <w:noProof/>
            <w:webHidden/>
          </w:rPr>
          <w:instrText xml:space="preserve"> PAGEREF _Toc167686714 \h </w:instrText>
        </w:r>
        <w:r>
          <w:rPr>
            <w:noProof/>
            <w:webHidden/>
          </w:rPr>
        </w:r>
        <w:r>
          <w:rPr>
            <w:noProof/>
            <w:webHidden/>
          </w:rPr>
          <w:fldChar w:fldCharType="separate"/>
        </w:r>
        <w:r>
          <w:rPr>
            <w:noProof/>
            <w:webHidden/>
          </w:rPr>
          <w:t>52</w:t>
        </w:r>
        <w:r>
          <w:rPr>
            <w:noProof/>
            <w:webHidden/>
          </w:rPr>
          <w:fldChar w:fldCharType="end"/>
        </w:r>
      </w:hyperlink>
    </w:p>
    <w:p w14:paraId="657ED076" w14:textId="45BB5B87"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5" w:history="1">
        <w:r w:rsidRPr="00570254">
          <w:rPr>
            <w:rStyle w:val="Hiperveza"/>
            <w:noProof/>
          </w:rPr>
          <w:t>2.3.7</w:t>
        </w:r>
        <w:r>
          <w:rPr>
            <w:rFonts w:asciiTheme="minorHAnsi" w:eastAsiaTheme="minorEastAsia" w:hAnsiTheme="minorHAnsi" w:cstheme="minorBidi"/>
            <w:noProof/>
            <w:kern w:val="2"/>
            <w14:ligatures w14:val="standardContextual"/>
          </w:rPr>
          <w:tab/>
        </w:r>
        <w:r w:rsidRPr="00570254">
          <w:rPr>
            <w:rStyle w:val="Hiperveza"/>
            <w:noProof/>
          </w:rPr>
          <w:t>Program 1000: Projekt poduzetnički inkubator verzi</w:t>
        </w:r>
        <w:r>
          <w:rPr>
            <w:noProof/>
            <w:webHidden/>
          </w:rPr>
          <w:tab/>
        </w:r>
        <w:r>
          <w:rPr>
            <w:noProof/>
            <w:webHidden/>
          </w:rPr>
          <w:fldChar w:fldCharType="begin"/>
        </w:r>
        <w:r>
          <w:rPr>
            <w:noProof/>
            <w:webHidden/>
          </w:rPr>
          <w:instrText xml:space="preserve"> PAGEREF _Toc167686715 \h </w:instrText>
        </w:r>
        <w:r>
          <w:rPr>
            <w:noProof/>
            <w:webHidden/>
          </w:rPr>
        </w:r>
        <w:r>
          <w:rPr>
            <w:noProof/>
            <w:webHidden/>
          </w:rPr>
          <w:fldChar w:fldCharType="separate"/>
        </w:r>
        <w:r>
          <w:rPr>
            <w:noProof/>
            <w:webHidden/>
          </w:rPr>
          <w:t>52</w:t>
        </w:r>
        <w:r>
          <w:rPr>
            <w:noProof/>
            <w:webHidden/>
          </w:rPr>
          <w:fldChar w:fldCharType="end"/>
        </w:r>
      </w:hyperlink>
    </w:p>
    <w:p w14:paraId="4D10334E" w14:textId="48CFCC5D" w:rsidR="00220A95" w:rsidRDefault="00220A95">
      <w:pPr>
        <w:pStyle w:val="Sadraj3"/>
        <w:tabs>
          <w:tab w:val="left" w:pos="1440"/>
          <w:tab w:val="right" w:leader="dot" w:pos="9062"/>
        </w:tabs>
        <w:rPr>
          <w:rFonts w:asciiTheme="minorHAnsi" w:eastAsiaTheme="minorEastAsia" w:hAnsiTheme="minorHAnsi" w:cstheme="minorBidi"/>
          <w:noProof/>
          <w:kern w:val="2"/>
          <w14:ligatures w14:val="standardContextual"/>
        </w:rPr>
      </w:pPr>
      <w:hyperlink w:anchor="_Toc167686716" w:history="1">
        <w:r w:rsidRPr="00570254">
          <w:rPr>
            <w:rStyle w:val="Hiperveza"/>
            <w:noProof/>
          </w:rPr>
          <w:t>2.3.8</w:t>
        </w:r>
        <w:r>
          <w:rPr>
            <w:rFonts w:asciiTheme="minorHAnsi" w:eastAsiaTheme="minorEastAsia" w:hAnsiTheme="minorHAnsi" w:cstheme="minorBidi"/>
            <w:noProof/>
            <w:kern w:val="2"/>
            <w14:ligatures w14:val="standardContextual"/>
          </w:rPr>
          <w:tab/>
        </w:r>
        <w:r w:rsidRPr="00570254">
          <w:rPr>
            <w:rStyle w:val="Hiperveza"/>
            <w:noProof/>
          </w:rPr>
          <w:t>Program 1038: Sufinanciranje dokumentacije za energetsku obnovu</w:t>
        </w:r>
        <w:r>
          <w:rPr>
            <w:noProof/>
            <w:webHidden/>
          </w:rPr>
          <w:tab/>
        </w:r>
        <w:r>
          <w:rPr>
            <w:noProof/>
            <w:webHidden/>
          </w:rPr>
          <w:fldChar w:fldCharType="begin"/>
        </w:r>
        <w:r>
          <w:rPr>
            <w:noProof/>
            <w:webHidden/>
          </w:rPr>
          <w:instrText xml:space="preserve"> PAGEREF _Toc167686716 \h </w:instrText>
        </w:r>
        <w:r>
          <w:rPr>
            <w:noProof/>
            <w:webHidden/>
          </w:rPr>
        </w:r>
        <w:r>
          <w:rPr>
            <w:noProof/>
            <w:webHidden/>
          </w:rPr>
          <w:fldChar w:fldCharType="separate"/>
        </w:r>
        <w:r>
          <w:rPr>
            <w:noProof/>
            <w:webHidden/>
          </w:rPr>
          <w:t>53</w:t>
        </w:r>
        <w:r>
          <w:rPr>
            <w:noProof/>
            <w:webHidden/>
          </w:rPr>
          <w:fldChar w:fldCharType="end"/>
        </w:r>
      </w:hyperlink>
    </w:p>
    <w:p w14:paraId="018D1B85" w14:textId="19D1BFAF" w:rsidR="00220A95" w:rsidRDefault="00220A95">
      <w:pPr>
        <w:pStyle w:val="Sadraj3"/>
        <w:tabs>
          <w:tab w:val="left" w:pos="1440"/>
          <w:tab w:val="right" w:leader="dot" w:pos="9062"/>
        </w:tabs>
        <w:rPr>
          <w:rStyle w:val="Hiperveza"/>
          <w:noProof/>
        </w:rPr>
      </w:pPr>
      <w:hyperlink w:anchor="_Toc167686717" w:history="1">
        <w:r w:rsidRPr="00570254">
          <w:rPr>
            <w:rStyle w:val="Hiperveza"/>
            <w:noProof/>
          </w:rPr>
          <w:t>2.3.9</w:t>
        </w:r>
        <w:r>
          <w:rPr>
            <w:rFonts w:asciiTheme="minorHAnsi" w:eastAsiaTheme="minorEastAsia" w:hAnsiTheme="minorHAnsi" w:cstheme="minorBidi"/>
            <w:noProof/>
            <w:kern w:val="2"/>
            <w14:ligatures w14:val="standardContextual"/>
          </w:rPr>
          <w:tab/>
        </w:r>
        <w:r w:rsidRPr="00570254">
          <w:rPr>
            <w:rStyle w:val="Hiperveza"/>
            <w:noProof/>
          </w:rPr>
          <w:t>Program 1039: Adaptacija višenamjenskog igrališta kod srednje škole</w:t>
        </w:r>
        <w:r>
          <w:rPr>
            <w:noProof/>
            <w:webHidden/>
          </w:rPr>
          <w:tab/>
        </w:r>
        <w:r>
          <w:rPr>
            <w:noProof/>
            <w:webHidden/>
          </w:rPr>
          <w:fldChar w:fldCharType="begin"/>
        </w:r>
        <w:r>
          <w:rPr>
            <w:noProof/>
            <w:webHidden/>
          </w:rPr>
          <w:instrText xml:space="preserve"> PAGEREF _Toc167686717 \h </w:instrText>
        </w:r>
        <w:r>
          <w:rPr>
            <w:noProof/>
            <w:webHidden/>
          </w:rPr>
        </w:r>
        <w:r>
          <w:rPr>
            <w:noProof/>
            <w:webHidden/>
          </w:rPr>
          <w:fldChar w:fldCharType="separate"/>
        </w:r>
        <w:r>
          <w:rPr>
            <w:noProof/>
            <w:webHidden/>
          </w:rPr>
          <w:t>53</w:t>
        </w:r>
        <w:r>
          <w:rPr>
            <w:noProof/>
            <w:webHidden/>
          </w:rPr>
          <w:fldChar w:fldCharType="end"/>
        </w:r>
      </w:hyperlink>
    </w:p>
    <w:p w14:paraId="4F366EF5" w14:textId="77777777" w:rsidR="003C3708" w:rsidRDefault="003C3708" w:rsidP="003C3708">
      <w:pPr>
        <w:rPr>
          <w:rFonts w:eastAsiaTheme="minorEastAsia"/>
        </w:rPr>
      </w:pPr>
    </w:p>
    <w:p w14:paraId="4CFF016E" w14:textId="77777777" w:rsidR="003C3708" w:rsidRPr="003C3708" w:rsidRDefault="003C3708" w:rsidP="003C3708">
      <w:pPr>
        <w:rPr>
          <w:rFonts w:eastAsiaTheme="minorEastAsia"/>
        </w:rPr>
      </w:pPr>
    </w:p>
    <w:p w14:paraId="3904796C" w14:textId="1D656B2D" w:rsidR="0090200F" w:rsidRPr="00BB06C0" w:rsidRDefault="00635CFE" w:rsidP="004F7394">
      <w:pPr>
        <w:pStyle w:val="Naslov"/>
        <w:spacing w:line="360" w:lineRule="auto"/>
        <w:jc w:val="left"/>
        <w:rPr>
          <w:rFonts w:cs="Arial"/>
          <w:b w:val="0"/>
          <w:bCs w:val="0"/>
        </w:rPr>
        <w:sectPr w:rsidR="0090200F" w:rsidRPr="00BB06C0" w:rsidSect="00361B84">
          <w:footerReference w:type="even" r:id="rId8"/>
          <w:pgSz w:w="11906" w:h="16838"/>
          <w:pgMar w:top="1079" w:right="1417" w:bottom="1417" w:left="1417" w:header="708" w:footer="708" w:gutter="0"/>
          <w:cols w:space="708"/>
          <w:docGrid w:linePitch="360"/>
        </w:sectPr>
      </w:pPr>
      <w:r w:rsidRPr="00BB06C0">
        <w:rPr>
          <w:rFonts w:cs="Arial"/>
          <w:sz w:val="22"/>
          <w:szCs w:val="22"/>
        </w:rPr>
        <w:fldChar w:fldCharType="end"/>
      </w:r>
      <w:r w:rsidR="00420E1D" w:rsidRPr="00BB06C0">
        <w:rPr>
          <w:rFonts w:cs="Arial"/>
        </w:rPr>
        <w:br w:type="page"/>
      </w:r>
    </w:p>
    <w:p w14:paraId="300F2905" w14:textId="0180EDA1" w:rsidR="00420E1D" w:rsidRPr="00BB06C0" w:rsidRDefault="006275AA" w:rsidP="00420E1D">
      <w:pPr>
        <w:jc w:val="both"/>
        <w:rPr>
          <w:rFonts w:ascii="Arial" w:hAnsi="Arial" w:cs="Arial"/>
          <w:sz w:val="22"/>
          <w:szCs w:val="22"/>
        </w:rPr>
      </w:pPr>
      <w:r w:rsidRPr="00BB06C0">
        <w:rPr>
          <w:rFonts w:ascii="Arial" w:hAnsi="Arial" w:cs="Arial"/>
          <w:sz w:val="22"/>
          <w:szCs w:val="22"/>
        </w:rPr>
        <w:lastRenderedPageBreak/>
        <w:t>Odredbama čl. 76. – 80. i čl. 89.</w:t>
      </w:r>
      <w:r w:rsidR="00420E1D" w:rsidRPr="00BB06C0">
        <w:rPr>
          <w:rFonts w:ascii="Arial" w:hAnsi="Arial" w:cs="Arial"/>
          <w:sz w:val="22"/>
          <w:szCs w:val="22"/>
        </w:rPr>
        <w:t>Zakon</w:t>
      </w:r>
      <w:r w:rsidRPr="00BB06C0">
        <w:rPr>
          <w:rFonts w:ascii="Arial" w:hAnsi="Arial" w:cs="Arial"/>
          <w:sz w:val="22"/>
          <w:szCs w:val="22"/>
        </w:rPr>
        <w:t>a</w:t>
      </w:r>
      <w:r w:rsidR="00420E1D" w:rsidRPr="00BB06C0">
        <w:rPr>
          <w:rFonts w:ascii="Arial" w:hAnsi="Arial" w:cs="Arial"/>
          <w:sz w:val="22"/>
          <w:szCs w:val="22"/>
        </w:rPr>
        <w:t xml:space="preserve"> o proračunu (Narodne novine, br. 144/21) i Pravilnik</w:t>
      </w:r>
      <w:r w:rsidRPr="00BB06C0">
        <w:rPr>
          <w:rFonts w:ascii="Arial" w:hAnsi="Arial" w:cs="Arial"/>
          <w:sz w:val="22"/>
          <w:szCs w:val="22"/>
        </w:rPr>
        <w:t>a</w:t>
      </w:r>
      <w:r w:rsidR="00420E1D" w:rsidRPr="00BB06C0">
        <w:rPr>
          <w:rFonts w:ascii="Arial" w:hAnsi="Arial" w:cs="Arial"/>
          <w:sz w:val="22"/>
          <w:szCs w:val="22"/>
        </w:rPr>
        <w:t xml:space="preserve"> o polugodišnjem i godišnjem izvještaju o izvršenju proračuna</w:t>
      </w:r>
      <w:r w:rsidR="005F545F" w:rsidRPr="00BB06C0">
        <w:rPr>
          <w:rFonts w:ascii="Arial" w:hAnsi="Arial" w:cs="Arial"/>
          <w:sz w:val="22"/>
          <w:szCs w:val="22"/>
        </w:rPr>
        <w:t xml:space="preserve"> i financijskog plana </w:t>
      </w:r>
      <w:r w:rsidR="00420E1D" w:rsidRPr="00BB06C0">
        <w:rPr>
          <w:rFonts w:ascii="Arial" w:hAnsi="Arial" w:cs="Arial"/>
          <w:sz w:val="22"/>
          <w:szCs w:val="22"/>
        </w:rPr>
        <w:t xml:space="preserve">(Narodne novine, br. </w:t>
      </w:r>
      <w:r w:rsidR="008D37D2" w:rsidRPr="00BB06C0">
        <w:rPr>
          <w:rFonts w:ascii="Arial" w:hAnsi="Arial" w:cs="Arial"/>
          <w:sz w:val="22"/>
          <w:szCs w:val="22"/>
        </w:rPr>
        <w:t>85/23</w:t>
      </w:r>
      <w:r w:rsidR="00420E1D" w:rsidRPr="00BB06C0">
        <w:rPr>
          <w:rFonts w:ascii="Arial" w:hAnsi="Arial" w:cs="Arial"/>
          <w:sz w:val="22"/>
          <w:szCs w:val="22"/>
        </w:rPr>
        <w:t>) propisana je obveza sastavljanja i podnošenja godišnjeg izvještaja o izvršenju proračuna za razdoblje od 01. siječnja do 3</w:t>
      </w:r>
      <w:r w:rsidRPr="00BB06C0">
        <w:rPr>
          <w:rFonts w:ascii="Arial" w:hAnsi="Arial" w:cs="Arial"/>
          <w:sz w:val="22"/>
          <w:szCs w:val="22"/>
        </w:rPr>
        <w:t>1</w:t>
      </w:r>
      <w:r w:rsidR="00420E1D" w:rsidRPr="00BB06C0">
        <w:rPr>
          <w:rFonts w:ascii="Arial" w:hAnsi="Arial" w:cs="Arial"/>
          <w:sz w:val="22"/>
          <w:szCs w:val="22"/>
        </w:rPr>
        <w:t xml:space="preserve">. </w:t>
      </w:r>
      <w:r w:rsidRPr="00BB06C0">
        <w:rPr>
          <w:rFonts w:ascii="Arial" w:hAnsi="Arial" w:cs="Arial"/>
          <w:sz w:val="22"/>
          <w:szCs w:val="22"/>
        </w:rPr>
        <w:t>prosinca</w:t>
      </w:r>
      <w:r w:rsidR="00420E1D" w:rsidRPr="00BB06C0">
        <w:rPr>
          <w:rFonts w:ascii="Arial" w:hAnsi="Arial" w:cs="Arial"/>
          <w:sz w:val="22"/>
          <w:szCs w:val="22"/>
        </w:rPr>
        <w:t xml:space="preserve"> proračunske godine na donošenje predstavničkom tijelu jedinice lokalne i područne (regionalne) samouprave.</w:t>
      </w:r>
    </w:p>
    <w:p w14:paraId="50A5798F" w14:textId="77777777" w:rsidR="00420E1D" w:rsidRPr="00BB06C0" w:rsidRDefault="00420E1D" w:rsidP="00420E1D">
      <w:pPr>
        <w:jc w:val="both"/>
        <w:rPr>
          <w:rFonts w:ascii="Arial" w:hAnsi="Arial" w:cs="Arial"/>
          <w:sz w:val="22"/>
          <w:szCs w:val="22"/>
        </w:rPr>
      </w:pPr>
    </w:p>
    <w:p w14:paraId="77354D7F" w14:textId="147B9CE4" w:rsidR="00420E1D" w:rsidRPr="00BB06C0" w:rsidRDefault="00DA7E81" w:rsidP="00DA7E81">
      <w:pPr>
        <w:jc w:val="both"/>
        <w:rPr>
          <w:rFonts w:ascii="Arial" w:hAnsi="Arial" w:cs="Arial"/>
          <w:sz w:val="22"/>
          <w:szCs w:val="22"/>
        </w:rPr>
      </w:pPr>
      <w:r w:rsidRPr="00BB06C0">
        <w:rPr>
          <w:rFonts w:ascii="Arial" w:hAnsi="Arial" w:cs="Arial"/>
          <w:sz w:val="22"/>
          <w:szCs w:val="22"/>
        </w:rPr>
        <w:t>Slijedom navedenog s</w:t>
      </w:r>
      <w:r w:rsidR="00420E1D" w:rsidRPr="00BB06C0">
        <w:rPr>
          <w:rFonts w:ascii="Arial" w:hAnsi="Arial" w:cs="Arial"/>
          <w:sz w:val="22"/>
          <w:szCs w:val="22"/>
        </w:rPr>
        <w:t>adržaj godišnjeg izvještaja o izvršenju proračuna</w:t>
      </w:r>
      <w:r w:rsidRPr="00BB06C0">
        <w:rPr>
          <w:rFonts w:ascii="Arial" w:hAnsi="Arial" w:cs="Arial"/>
          <w:sz w:val="22"/>
          <w:szCs w:val="22"/>
        </w:rPr>
        <w:t xml:space="preserve"> sadrži</w:t>
      </w:r>
      <w:r w:rsidR="00420E1D" w:rsidRPr="00BB06C0">
        <w:rPr>
          <w:rFonts w:ascii="Arial" w:hAnsi="Arial" w:cs="Arial"/>
          <w:sz w:val="22"/>
          <w:szCs w:val="22"/>
        </w:rPr>
        <w:t xml:space="preserve"> opći i posebni dio, obrazloženje i posebne izvještaje. </w:t>
      </w:r>
    </w:p>
    <w:p w14:paraId="697595F7" w14:textId="77777777" w:rsidR="005F7BA8" w:rsidRPr="00BB06C0" w:rsidRDefault="005F7BA8" w:rsidP="00420E1D">
      <w:pPr>
        <w:jc w:val="both"/>
        <w:rPr>
          <w:rFonts w:ascii="Arial" w:hAnsi="Arial" w:cs="Arial"/>
          <w:sz w:val="22"/>
          <w:szCs w:val="22"/>
        </w:rPr>
      </w:pPr>
    </w:p>
    <w:p w14:paraId="52EAE637" w14:textId="23E6D491" w:rsidR="00420E1D" w:rsidRPr="00BB06C0" w:rsidRDefault="00420E1D" w:rsidP="00420E1D">
      <w:pPr>
        <w:jc w:val="both"/>
        <w:rPr>
          <w:rFonts w:ascii="Arial" w:hAnsi="Arial" w:cs="Arial"/>
          <w:sz w:val="22"/>
          <w:szCs w:val="22"/>
        </w:rPr>
      </w:pPr>
      <w:r w:rsidRPr="00BB06C0">
        <w:rPr>
          <w:rFonts w:ascii="Arial" w:hAnsi="Arial" w:cs="Arial"/>
          <w:sz w:val="22"/>
          <w:szCs w:val="22"/>
        </w:rPr>
        <w:t xml:space="preserve">Sadržaj </w:t>
      </w:r>
      <w:r w:rsidRPr="00BB06C0">
        <w:rPr>
          <w:rFonts w:ascii="Arial" w:hAnsi="Arial" w:cs="Arial"/>
          <w:i/>
          <w:iCs/>
          <w:sz w:val="22"/>
          <w:szCs w:val="22"/>
        </w:rPr>
        <w:t>općeg djela</w:t>
      </w:r>
      <w:r w:rsidRPr="00BB06C0">
        <w:rPr>
          <w:rFonts w:ascii="Arial" w:hAnsi="Arial" w:cs="Arial"/>
          <w:sz w:val="22"/>
          <w:szCs w:val="22"/>
        </w:rPr>
        <w:t xml:space="preserve"> godišnjeg izvještaja o izvršenju proračuna, propisan je čl. 77. Zakona o proračunu (NN 144/21) i sadrži sažetak računa prihoda i rashoda i računa financiranja te račun prihoda i rashoda i račun financiranja.</w:t>
      </w:r>
    </w:p>
    <w:p w14:paraId="13E334A9" w14:textId="77777777" w:rsidR="001727BF" w:rsidRPr="00BB06C0" w:rsidRDefault="001727BF" w:rsidP="00420E1D">
      <w:pPr>
        <w:jc w:val="both"/>
        <w:rPr>
          <w:rFonts w:ascii="Arial" w:hAnsi="Arial" w:cs="Arial"/>
          <w:sz w:val="22"/>
          <w:szCs w:val="22"/>
        </w:rPr>
      </w:pPr>
    </w:p>
    <w:p w14:paraId="188EA72C" w14:textId="391FCC09" w:rsidR="00420E1D" w:rsidRPr="00BB06C0" w:rsidRDefault="00420E1D" w:rsidP="00420E1D">
      <w:pPr>
        <w:jc w:val="both"/>
        <w:rPr>
          <w:rFonts w:ascii="Arial" w:hAnsi="Arial" w:cs="Arial"/>
          <w:sz w:val="22"/>
          <w:szCs w:val="22"/>
        </w:rPr>
      </w:pPr>
      <w:r w:rsidRPr="00BB06C0">
        <w:rPr>
          <w:rFonts w:ascii="Arial" w:hAnsi="Arial" w:cs="Arial"/>
          <w:sz w:val="22"/>
          <w:szCs w:val="22"/>
        </w:rPr>
        <w:t xml:space="preserve">Sadržaj </w:t>
      </w:r>
      <w:r w:rsidRPr="00BB06C0">
        <w:rPr>
          <w:rFonts w:ascii="Arial" w:hAnsi="Arial" w:cs="Arial"/>
          <w:i/>
          <w:iCs/>
          <w:sz w:val="22"/>
          <w:szCs w:val="22"/>
        </w:rPr>
        <w:t>posebnog dijela</w:t>
      </w:r>
      <w:r w:rsidRPr="00BB06C0">
        <w:rPr>
          <w:rFonts w:ascii="Arial" w:hAnsi="Arial" w:cs="Arial"/>
          <w:sz w:val="22"/>
          <w:szCs w:val="22"/>
        </w:rPr>
        <w:t xml:space="preserve"> propisan je čl. 78. Zakona o proračunu (NN 144/21) i sadrži izvršenje rashoda i izdataka proračuna po organizacijskoj klasifikaciji, izvorima financiranja i ekonomskoj klasifikaciji raspoređenih u programe koji se sastoje od aktivnosti i projekata.</w:t>
      </w:r>
    </w:p>
    <w:p w14:paraId="540A3D8F" w14:textId="77777777" w:rsidR="000633B1" w:rsidRPr="00BB06C0" w:rsidRDefault="000633B1" w:rsidP="00420E1D">
      <w:pPr>
        <w:jc w:val="both"/>
        <w:rPr>
          <w:rFonts w:ascii="Arial" w:hAnsi="Arial" w:cs="Arial"/>
          <w:i/>
          <w:iCs/>
          <w:sz w:val="22"/>
          <w:szCs w:val="22"/>
        </w:rPr>
      </w:pPr>
    </w:p>
    <w:p w14:paraId="33AFF8A2" w14:textId="5CA228F6" w:rsidR="00420E1D" w:rsidRPr="00BB06C0" w:rsidRDefault="00420E1D" w:rsidP="00420E1D">
      <w:pPr>
        <w:jc w:val="both"/>
        <w:rPr>
          <w:rFonts w:ascii="Arial" w:hAnsi="Arial" w:cs="Arial"/>
          <w:sz w:val="22"/>
          <w:szCs w:val="22"/>
        </w:rPr>
      </w:pPr>
      <w:r w:rsidRPr="00BB06C0">
        <w:rPr>
          <w:rFonts w:ascii="Arial" w:hAnsi="Arial" w:cs="Arial"/>
          <w:i/>
          <w:iCs/>
          <w:sz w:val="22"/>
          <w:szCs w:val="22"/>
        </w:rPr>
        <w:t>Obrazloženje</w:t>
      </w:r>
      <w:r w:rsidRPr="00BB06C0">
        <w:rPr>
          <w:rFonts w:ascii="Arial" w:hAnsi="Arial" w:cs="Arial"/>
          <w:sz w:val="22"/>
          <w:szCs w:val="22"/>
        </w:rPr>
        <w:t xml:space="preserve"> polugodišnjeg proračuna propisano je čl. 79. Zakona o proračunu (NN 144/21) i sastoji se od obrazloženja općeg dijela i posebnog dijela izvršenja proračuna. </w:t>
      </w:r>
    </w:p>
    <w:p w14:paraId="1A0834E5" w14:textId="77777777" w:rsidR="000633B1" w:rsidRPr="00BB06C0" w:rsidRDefault="000633B1" w:rsidP="00420E1D">
      <w:pPr>
        <w:jc w:val="both"/>
        <w:rPr>
          <w:rFonts w:ascii="Arial" w:hAnsi="Arial" w:cs="Arial"/>
          <w:sz w:val="22"/>
          <w:szCs w:val="22"/>
        </w:rPr>
      </w:pPr>
    </w:p>
    <w:p w14:paraId="66C7333D" w14:textId="4A5BD84D" w:rsidR="00DA7E81" w:rsidRPr="00BB06C0" w:rsidRDefault="00420E1D" w:rsidP="00420E1D">
      <w:pPr>
        <w:jc w:val="both"/>
        <w:rPr>
          <w:rFonts w:ascii="Arial" w:hAnsi="Arial" w:cs="Arial"/>
          <w:sz w:val="22"/>
          <w:szCs w:val="22"/>
        </w:rPr>
      </w:pPr>
      <w:r w:rsidRPr="00BB06C0">
        <w:rPr>
          <w:rFonts w:ascii="Arial" w:hAnsi="Arial" w:cs="Arial"/>
          <w:sz w:val="22"/>
          <w:szCs w:val="22"/>
        </w:rPr>
        <w:t>Člankom 80</w:t>
      </w:r>
      <w:r w:rsidR="005363A1" w:rsidRPr="00BB06C0">
        <w:rPr>
          <w:rFonts w:ascii="Arial" w:hAnsi="Arial" w:cs="Arial"/>
          <w:sz w:val="22"/>
          <w:szCs w:val="22"/>
        </w:rPr>
        <w:t>.</w:t>
      </w:r>
      <w:r w:rsidRPr="00BB06C0">
        <w:rPr>
          <w:rFonts w:ascii="Arial" w:hAnsi="Arial" w:cs="Arial"/>
          <w:sz w:val="22"/>
          <w:szCs w:val="22"/>
        </w:rPr>
        <w:t xml:space="preserve"> Zakona o proračunu (</w:t>
      </w:r>
      <w:r w:rsidR="00A31C56" w:rsidRPr="00BB06C0">
        <w:rPr>
          <w:rFonts w:ascii="Arial" w:hAnsi="Arial" w:cs="Arial"/>
          <w:sz w:val="22"/>
          <w:szCs w:val="22"/>
        </w:rPr>
        <w:t xml:space="preserve">NN </w:t>
      </w:r>
      <w:r w:rsidRPr="00BB06C0">
        <w:rPr>
          <w:rFonts w:ascii="Arial" w:hAnsi="Arial" w:cs="Arial"/>
          <w:sz w:val="22"/>
          <w:szCs w:val="22"/>
        </w:rPr>
        <w:t xml:space="preserve">144/21) utvrđeno je da </w:t>
      </w:r>
      <w:r w:rsidRPr="00BB06C0">
        <w:rPr>
          <w:rFonts w:ascii="Arial" w:hAnsi="Arial" w:cs="Arial"/>
          <w:i/>
          <w:iCs/>
          <w:sz w:val="22"/>
          <w:szCs w:val="22"/>
        </w:rPr>
        <w:t>posebni izvještaji</w:t>
      </w:r>
      <w:r w:rsidRPr="00BB06C0">
        <w:rPr>
          <w:rFonts w:ascii="Arial" w:hAnsi="Arial" w:cs="Arial"/>
          <w:sz w:val="22"/>
          <w:szCs w:val="22"/>
        </w:rPr>
        <w:t xml:space="preserve"> iz čl. 76 Zakona o proračunu u godišnjem izvještaju o izvršenu proračuna su</w:t>
      </w:r>
      <w:r w:rsidR="00DA7E81" w:rsidRPr="00BB06C0">
        <w:rPr>
          <w:rFonts w:ascii="Arial" w:hAnsi="Arial" w:cs="Arial"/>
          <w:sz w:val="22"/>
          <w:szCs w:val="22"/>
        </w:rPr>
        <w:t>: izvještaj o korištenju proračunske zalihe, izvještaj o korištenju sredstava fondova Europske unije, izvještaj o zaduživanju na domaćem i stranom tržištu novca i kapitala, izvještaj o danim zajmovima i potraživanjima po danim zajmovima, izvještaj o danim jamstvima i plaćanjima po protestiranim jamstvima i izvještaj o stanju potraživanja i dospjelih obveza te o stanju potencijalnih obveza po osnovi sudskih sporova.</w:t>
      </w:r>
      <w:r w:rsidR="00555163" w:rsidRPr="00BB06C0">
        <w:rPr>
          <w:rFonts w:ascii="Arial" w:hAnsi="Arial" w:cs="Arial"/>
          <w:sz w:val="22"/>
          <w:szCs w:val="22"/>
        </w:rPr>
        <w:t xml:space="preserve"> </w:t>
      </w:r>
    </w:p>
    <w:p w14:paraId="332F5014" w14:textId="77777777" w:rsidR="001727BF" w:rsidRPr="00BB06C0" w:rsidRDefault="001727BF" w:rsidP="00420E1D">
      <w:pPr>
        <w:jc w:val="both"/>
        <w:rPr>
          <w:rFonts w:ascii="Arial" w:hAnsi="Arial" w:cs="Arial"/>
          <w:sz w:val="22"/>
          <w:szCs w:val="22"/>
        </w:rPr>
      </w:pPr>
    </w:p>
    <w:p w14:paraId="5C1051C9" w14:textId="13A4B1FD" w:rsidR="00420E1D" w:rsidRPr="00BB06C0" w:rsidRDefault="00420E1D" w:rsidP="00420E1D">
      <w:pPr>
        <w:jc w:val="both"/>
        <w:rPr>
          <w:rFonts w:ascii="Arial" w:hAnsi="Arial" w:cs="Arial"/>
          <w:sz w:val="22"/>
          <w:szCs w:val="22"/>
        </w:rPr>
      </w:pPr>
      <w:r w:rsidRPr="00BB06C0">
        <w:rPr>
          <w:rFonts w:ascii="Arial" w:hAnsi="Arial" w:cs="Arial"/>
          <w:sz w:val="22"/>
          <w:szCs w:val="22"/>
        </w:rPr>
        <w:t xml:space="preserve">U općem i posebnom dijelu Proračuna prikazani su podaci o planiranim prihodima i primicima te rashodima i izdacima kroz izvorni plan i tekući plan, te podaci o izvršenju </w:t>
      </w:r>
      <w:r w:rsidR="00555163" w:rsidRPr="00BB06C0">
        <w:rPr>
          <w:rFonts w:ascii="Arial" w:hAnsi="Arial" w:cs="Arial"/>
          <w:sz w:val="22"/>
          <w:szCs w:val="22"/>
        </w:rPr>
        <w:t>za</w:t>
      </w:r>
      <w:r w:rsidRPr="00BB06C0">
        <w:rPr>
          <w:rFonts w:ascii="Arial" w:hAnsi="Arial" w:cs="Arial"/>
          <w:sz w:val="22"/>
          <w:szCs w:val="22"/>
        </w:rPr>
        <w:t xml:space="preserve"> razdoblj</w:t>
      </w:r>
      <w:r w:rsidR="00555163" w:rsidRPr="00BB06C0">
        <w:rPr>
          <w:rFonts w:ascii="Arial" w:hAnsi="Arial" w:cs="Arial"/>
          <w:sz w:val="22"/>
          <w:szCs w:val="22"/>
        </w:rPr>
        <w:t>e</w:t>
      </w:r>
      <w:r w:rsidRPr="00BB06C0">
        <w:rPr>
          <w:rFonts w:ascii="Arial" w:hAnsi="Arial" w:cs="Arial"/>
          <w:sz w:val="22"/>
          <w:szCs w:val="22"/>
        </w:rPr>
        <w:t xml:space="preserve"> od 01. siječnja do 30. </w:t>
      </w:r>
      <w:r w:rsidR="00555163" w:rsidRPr="00BB06C0">
        <w:rPr>
          <w:rFonts w:ascii="Arial" w:hAnsi="Arial" w:cs="Arial"/>
          <w:sz w:val="22"/>
          <w:szCs w:val="22"/>
        </w:rPr>
        <w:t>prosinca 202</w:t>
      </w:r>
      <w:r w:rsidR="00B71CD5" w:rsidRPr="00BB06C0">
        <w:rPr>
          <w:rFonts w:ascii="Arial" w:hAnsi="Arial" w:cs="Arial"/>
          <w:sz w:val="22"/>
          <w:szCs w:val="22"/>
        </w:rPr>
        <w:t>3</w:t>
      </w:r>
      <w:r w:rsidR="00555163" w:rsidRPr="00BB06C0">
        <w:rPr>
          <w:rFonts w:ascii="Arial" w:hAnsi="Arial" w:cs="Arial"/>
          <w:sz w:val="22"/>
          <w:szCs w:val="22"/>
        </w:rPr>
        <w:t xml:space="preserve">. </w:t>
      </w:r>
      <w:r w:rsidRPr="00BB06C0">
        <w:rPr>
          <w:rFonts w:ascii="Arial" w:hAnsi="Arial" w:cs="Arial"/>
          <w:sz w:val="22"/>
          <w:szCs w:val="22"/>
        </w:rPr>
        <w:t xml:space="preserve">godine. U općem dijelu prikazani su i uspoređeni podaci s izvršenjem proračuna </w:t>
      </w:r>
      <w:r w:rsidR="00555163" w:rsidRPr="00BB06C0">
        <w:rPr>
          <w:rFonts w:ascii="Arial" w:hAnsi="Arial" w:cs="Arial"/>
          <w:sz w:val="22"/>
          <w:szCs w:val="22"/>
        </w:rPr>
        <w:t>za</w:t>
      </w:r>
      <w:r w:rsidRPr="00BB06C0">
        <w:rPr>
          <w:rFonts w:ascii="Arial" w:hAnsi="Arial" w:cs="Arial"/>
          <w:sz w:val="22"/>
          <w:szCs w:val="22"/>
        </w:rPr>
        <w:t xml:space="preserve"> 202</w:t>
      </w:r>
      <w:r w:rsidR="00C70778" w:rsidRPr="00BB06C0">
        <w:rPr>
          <w:rFonts w:ascii="Arial" w:hAnsi="Arial" w:cs="Arial"/>
          <w:sz w:val="22"/>
          <w:szCs w:val="22"/>
        </w:rPr>
        <w:t>2</w:t>
      </w:r>
      <w:r w:rsidRPr="00BB06C0">
        <w:rPr>
          <w:rFonts w:ascii="Arial" w:hAnsi="Arial" w:cs="Arial"/>
          <w:sz w:val="22"/>
          <w:szCs w:val="22"/>
        </w:rPr>
        <w:t>. godin</w:t>
      </w:r>
      <w:r w:rsidR="001D6856" w:rsidRPr="00BB06C0">
        <w:rPr>
          <w:rFonts w:ascii="Arial" w:hAnsi="Arial" w:cs="Arial"/>
          <w:sz w:val="22"/>
          <w:szCs w:val="22"/>
        </w:rPr>
        <w:t>u</w:t>
      </w:r>
      <w:r w:rsidRPr="00BB06C0">
        <w:rPr>
          <w:rFonts w:ascii="Arial" w:hAnsi="Arial" w:cs="Arial"/>
          <w:sz w:val="22"/>
          <w:szCs w:val="22"/>
        </w:rPr>
        <w:t xml:space="preserve">. </w:t>
      </w:r>
    </w:p>
    <w:p w14:paraId="791E703B" w14:textId="77777777" w:rsidR="00420E1D" w:rsidRPr="00BB06C0" w:rsidRDefault="00420E1D" w:rsidP="00420E1D">
      <w:pPr>
        <w:jc w:val="both"/>
        <w:rPr>
          <w:rFonts w:ascii="Arial" w:hAnsi="Arial" w:cs="Arial"/>
          <w:sz w:val="22"/>
          <w:szCs w:val="22"/>
        </w:rPr>
      </w:pPr>
    </w:p>
    <w:p w14:paraId="1FC481B8" w14:textId="0E680480" w:rsidR="001727BF" w:rsidRPr="00BB06C0" w:rsidRDefault="001727BF">
      <w:pPr>
        <w:spacing w:after="160" w:line="259" w:lineRule="auto"/>
        <w:rPr>
          <w:rFonts w:ascii="Arial" w:hAnsi="Arial" w:cs="Arial"/>
        </w:rPr>
      </w:pPr>
      <w:r w:rsidRPr="00BB06C0">
        <w:rPr>
          <w:rFonts w:ascii="Arial" w:hAnsi="Arial" w:cs="Arial"/>
        </w:rPr>
        <w:br w:type="page"/>
      </w:r>
    </w:p>
    <w:p w14:paraId="50B1341A" w14:textId="77777777" w:rsidR="00420E1D" w:rsidRPr="00BB06C0" w:rsidRDefault="00420E1D" w:rsidP="00420E1D">
      <w:pPr>
        <w:pStyle w:val="Naslov1"/>
      </w:pPr>
      <w:bookmarkStart w:id="1" w:name="_Toc115274741"/>
      <w:bookmarkStart w:id="2" w:name="_Toc167686675"/>
      <w:r w:rsidRPr="00BB06C0">
        <w:lastRenderedPageBreak/>
        <w:t>OBRAZLOŽENJE OPĆEG DIJELA</w:t>
      </w:r>
      <w:bookmarkEnd w:id="1"/>
      <w:bookmarkEnd w:id="2"/>
    </w:p>
    <w:p w14:paraId="69C779C3" w14:textId="77777777" w:rsidR="00420E1D" w:rsidRPr="00BB06C0" w:rsidRDefault="00420E1D" w:rsidP="00420E1D">
      <w:pPr>
        <w:rPr>
          <w:rFonts w:ascii="Arial" w:hAnsi="Arial" w:cs="Arial"/>
        </w:rPr>
      </w:pPr>
    </w:p>
    <w:p w14:paraId="72253697" w14:textId="77777777" w:rsidR="000D32E2" w:rsidRPr="00BB06C0" w:rsidRDefault="000D32E2" w:rsidP="00420E1D">
      <w:pPr>
        <w:jc w:val="both"/>
        <w:rPr>
          <w:rFonts w:ascii="Arial" w:hAnsi="Arial" w:cs="Arial"/>
        </w:rPr>
      </w:pPr>
    </w:p>
    <w:p w14:paraId="5CC43258" w14:textId="77777777" w:rsidR="00D254D1" w:rsidRPr="00BB06C0" w:rsidRDefault="00420E1D" w:rsidP="00420E1D">
      <w:pPr>
        <w:jc w:val="both"/>
        <w:rPr>
          <w:rFonts w:ascii="Arial" w:hAnsi="Arial" w:cs="Arial"/>
        </w:rPr>
      </w:pPr>
      <w:r w:rsidRPr="00BB06C0">
        <w:rPr>
          <w:rFonts w:ascii="Arial" w:hAnsi="Arial" w:cs="Arial"/>
        </w:rPr>
        <w:t>Proračun Grada Buzeta za 202</w:t>
      </w:r>
      <w:r w:rsidR="00B65217" w:rsidRPr="00BB06C0">
        <w:rPr>
          <w:rFonts w:ascii="Arial" w:hAnsi="Arial" w:cs="Arial"/>
        </w:rPr>
        <w:t>3</w:t>
      </w:r>
      <w:r w:rsidRPr="00BB06C0">
        <w:rPr>
          <w:rFonts w:ascii="Arial" w:hAnsi="Arial" w:cs="Arial"/>
        </w:rPr>
        <w:t>. godinu (Službene novine Grada Buzeta, broj 1</w:t>
      </w:r>
      <w:r w:rsidR="00163FE0" w:rsidRPr="00BB06C0">
        <w:rPr>
          <w:rFonts w:ascii="Arial" w:hAnsi="Arial" w:cs="Arial"/>
        </w:rPr>
        <w:t>2</w:t>
      </w:r>
      <w:r w:rsidRPr="00BB06C0">
        <w:rPr>
          <w:rFonts w:ascii="Arial" w:hAnsi="Arial" w:cs="Arial"/>
        </w:rPr>
        <w:t>/2</w:t>
      </w:r>
      <w:r w:rsidR="00163FE0" w:rsidRPr="00BB06C0">
        <w:rPr>
          <w:rFonts w:ascii="Arial" w:hAnsi="Arial" w:cs="Arial"/>
        </w:rPr>
        <w:t>2</w:t>
      </w:r>
      <w:r w:rsidRPr="00BB06C0">
        <w:rPr>
          <w:rFonts w:ascii="Arial" w:hAnsi="Arial" w:cs="Arial"/>
        </w:rPr>
        <w:t>.) donesen je 2</w:t>
      </w:r>
      <w:r w:rsidR="00264DA7" w:rsidRPr="00BB06C0">
        <w:rPr>
          <w:rFonts w:ascii="Arial" w:hAnsi="Arial" w:cs="Arial"/>
        </w:rPr>
        <w:t>1</w:t>
      </w:r>
      <w:r w:rsidRPr="00BB06C0">
        <w:rPr>
          <w:rFonts w:ascii="Arial" w:hAnsi="Arial" w:cs="Arial"/>
        </w:rPr>
        <w:t>. prosinca 202</w:t>
      </w:r>
      <w:r w:rsidR="00264DA7" w:rsidRPr="00BB06C0">
        <w:rPr>
          <w:rFonts w:ascii="Arial" w:hAnsi="Arial" w:cs="Arial"/>
        </w:rPr>
        <w:t>2</w:t>
      </w:r>
      <w:r w:rsidRPr="00BB06C0">
        <w:rPr>
          <w:rFonts w:ascii="Arial" w:hAnsi="Arial" w:cs="Arial"/>
        </w:rPr>
        <w:t xml:space="preserve">. godine u iznosu od </w:t>
      </w:r>
      <w:r w:rsidR="00657010" w:rsidRPr="00BB06C0">
        <w:rPr>
          <w:rFonts w:ascii="Arial" w:hAnsi="Arial" w:cs="Arial"/>
        </w:rPr>
        <w:t>9.460.599,00 EUR</w:t>
      </w:r>
      <w:r w:rsidRPr="00BB06C0">
        <w:rPr>
          <w:rFonts w:ascii="Arial" w:hAnsi="Arial" w:cs="Arial"/>
        </w:rPr>
        <w:t xml:space="preserve">. </w:t>
      </w:r>
    </w:p>
    <w:p w14:paraId="51C65183" w14:textId="77777777" w:rsidR="00D254D1" w:rsidRPr="00BB06C0" w:rsidRDefault="00D254D1" w:rsidP="00420E1D">
      <w:pPr>
        <w:jc w:val="both"/>
        <w:rPr>
          <w:rFonts w:ascii="Arial" w:hAnsi="Arial" w:cs="Arial"/>
        </w:rPr>
      </w:pPr>
    </w:p>
    <w:p w14:paraId="5624954C" w14:textId="6DCC4D81" w:rsidR="00420E1D" w:rsidRPr="00BB06C0" w:rsidRDefault="00420E1D" w:rsidP="00420E1D">
      <w:pPr>
        <w:jc w:val="both"/>
        <w:rPr>
          <w:rFonts w:ascii="Arial" w:hAnsi="Arial" w:cs="Arial"/>
        </w:rPr>
      </w:pPr>
      <w:r w:rsidRPr="00BB06C0">
        <w:rPr>
          <w:rFonts w:ascii="Arial" w:hAnsi="Arial" w:cs="Arial"/>
        </w:rPr>
        <w:t xml:space="preserve">Prvim izmjenama i dopunama (Službene novine Grada Buzeta, broj </w:t>
      </w:r>
      <w:r w:rsidR="00A821D0" w:rsidRPr="00BB06C0">
        <w:rPr>
          <w:rFonts w:ascii="Arial" w:hAnsi="Arial" w:cs="Arial"/>
        </w:rPr>
        <w:t>7</w:t>
      </w:r>
      <w:r w:rsidRPr="00BB06C0">
        <w:rPr>
          <w:rFonts w:ascii="Arial" w:hAnsi="Arial" w:cs="Arial"/>
        </w:rPr>
        <w:t>/2</w:t>
      </w:r>
      <w:r w:rsidR="00237A8B" w:rsidRPr="00BB06C0">
        <w:rPr>
          <w:rFonts w:ascii="Arial" w:hAnsi="Arial" w:cs="Arial"/>
        </w:rPr>
        <w:t>3</w:t>
      </w:r>
      <w:r w:rsidRPr="00BB06C0">
        <w:rPr>
          <w:rFonts w:ascii="Arial" w:hAnsi="Arial" w:cs="Arial"/>
        </w:rPr>
        <w:t xml:space="preserve">.) </w:t>
      </w:r>
      <w:r w:rsidR="00237A8B" w:rsidRPr="00BB06C0">
        <w:rPr>
          <w:rFonts w:ascii="Arial" w:hAnsi="Arial" w:cs="Arial"/>
        </w:rPr>
        <w:t>p</w:t>
      </w:r>
      <w:r w:rsidRPr="00BB06C0">
        <w:rPr>
          <w:rFonts w:ascii="Arial" w:hAnsi="Arial" w:cs="Arial"/>
        </w:rPr>
        <w:t xml:space="preserve">roračun je uvećan za </w:t>
      </w:r>
      <w:r w:rsidR="00237A8B" w:rsidRPr="00BB06C0">
        <w:rPr>
          <w:rFonts w:ascii="Arial" w:hAnsi="Arial" w:cs="Arial"/>
        </w:rPr>
        <w:t>1.472.504,67 EUR</w:t>
      </w:r>
      <w:r w:rsidRPr="00BB06C0">
        <w:rPr>
          <w:rFonts w:ascii="Arial" w:hAnsi="Arial" w:cs="Arial"/>
        </w:rPr>
        <w:t xml:space="preserve"> u što je uključena razlika viška prihoda iz 202</w:t>
      </w:r>
      <w:r w:rsidR="00237A8B" w:rsidRPr="00BB06C0">
        <w:rPr>
          <w:rFonts w:ascii="Arial" w:hAnsi="Arial" w:cs="Arial"/>
        </w:rPr>
        <w:t>2</w:t>
      </w:r>
      <w:r w:rsidRPr="00BB06C0">
        <w:rPr>
          <w:rFonts w:ascii="Arial" w:hAnsi="Arial" w:cs="Arial"/>
        </w:rPr>
        <w:t xml:space="preserve">. godine iz gradskog proračuna te proračunskih korisnika pa planirani proračunski prihodi i rashodi sveukupno </w:t>
      </w:r>
      <w:r w:rsidR="00D254D1" w:rsidRPr="00BB06C0">
        <w:rPr>
          <w:rFonts w:ascii="Arial" w:hAnsi="Arial" w:cs="Arial"/>
        </w:rPr>
        <w:t>su iznosili 10.933.103,67 EUR</w:t>
      </w:r>
      <w:r w:rsidRPr="00BB06C0">
        <w:rPr>
          <w:rFonts w:ascii="Arial" w:hAnsi="Arial" w:cs="Arial"/>
        </w:rPr>
        <w:t>.</w:t>
      </w:r>
    </w:p>
    <w:p w14:paraId="56834C10" w14:textId="77777777" w:rsidR="00D254D1" w:rsidRPr="00BB06C0" w:rsidRDefault="00D254D1" w:rsidP="00420E1D">
      <w:pPr>
        <w:jc w:val="both"/>
        <w:rPr>
          <w:rFonts w:ascii="Arial" w:hAnsi="Arial" w:cs="Arial"/>
        </w:rPr>
      </w:pPr>
    </w:p>
    <w:p w14:paraId="0558CE86" w14:textId="77777777" w:rsidR="00003623" w:rsidRPr="00BB06C0" w:rsidRDefault="00D254D1" w:rsidP="00420E1D">
      <w:pPr>
        <w:jc w:val="both"/>
        <w:rPr>
          <w:rFonts w:ascii="Arial" w:hAnsi="Arial" w:cs="Arial"/>
        </w:rPr>
      </w:pPr>
      <w:r w:rsidRPr="00BB06C0">
        <w:rPr>
          <w:rFonts w:ascii="Arial" w:hAnsi="Arial" w:cs="Arial"/>
        </w:rPr>
        <w:t xml:space="preserve">Drugim </w:t>
      </w:r>
      <w:r w:rsidR="008424A7" w:rsidRPr="00BB06C0">
        <w:rPr>
          <w:rFonts w:ascii="Arial" w:hAnsi="Arial" w:cs="Arial"/>
        </w:rPr>
        <w:t xml:space="preserve">2. izmjenama i dopunama (Službene novine Grada Buzeta, broj </w:t>
      </w:r>
      <w:r w:rsidR="0090170B" w:rsidRPr="00BB06C0">
        <w:rPr>
          <w:rFonts w:ascii="Arial" w:hAnsi="Arial" w:cs="Arial"/>
        </w:rPr>
        <w:t>13</w:t>
      </w:r>
      <w:r w:rsidR="008424A7" w:rsidRPr="00BB06C0">
        <w:rPr>
          <w:rFonts w:ascii="Arial" w:hAnsi="Arial" w:cs="Arial"/>
        </w:rPr>
        <w:t>/2</w:t>
      </w:r>
      <w:r w:rsidR="0090170B" w:rsidRPr="00BB06C0">
        <w:rPr>
          <w:rFonts w:ascii="Arial" w:hAnsi="Arial" w:cs="Arial"/>
        </w:rPr>
        <w:t>3</w:t>
      </w:r>
      <w:r w:rsidR="008424A7" w:rsidRPr="00BB06C0">
        <w:rPr>
          <w:rFonts w:ascii="Arial" w:hAnsi="Arial" w:cs="Arial"/>
        </w:rPr>
        <w:t xml:space="preserve">.) proračun je uvećan za </w:t>
      </w:r>
      <w:r w:rsidR="0090170B" w:rsidRPr="00BB06C0">
        <w:rPr>
          <w:rFonts w:ascii="Arial" w:hAnsi="Arial" w:cs="Arial"/>
        </w:rPr>
        <w:t>385.837,39 EUR</w:t>
      </w:r>
      <w:r w:rsidR="008424A7" w:rsidRPr="00BB06C0">
        <w:rPr>
          <w:rFonts w:ascii="Arial" w:hAnsi="Arial" w:cs="Arial"/>
        </w:rPr>
        <w:t xml:space="preserve">, pa je iznosio </w:t>
      </w:r>
      <w:r w:rsidR="00003623" w:rsidRPr="00BB06C0">
        <w:rPr>
          <w:rFonts w:ascii="Arial" w:hAnsi="Arial" w:cs="Arial"/>
        </w:rPr>
        <w:t>11.318.941,06 EUR.</w:t>
      </w:r>
    </w:p>
    <w:p w14:paraId="31985E24" w14:textId="6B22EA08" w:rsidR="008424A7" w:rsidRPr="00BB06C0" w:rsidRDefault="008424A7" w:rsidP="00420E1D">
      <w:pPr>
        <w:jc w:val="both"/>
        <w:rPr>
          <w:rFonts w:ascii="Arial" w:hAnsi="Arial" w:cs="Arial"/>
        </w:rPr>
      </w:pPr>
    </w:p>
    <w:p w14:paraId="54806AF6" w14:textId="4668FFE4" w:rsidR="00420E1D" w:rsidRPr="00BB06C0" w:rsidRDefault="00420E1D" w:rsidP="00420E1D">
      <w:pPr>
        <w:jc w:val="both"/>
        <w:rPr>
          <w:rFonts w:ascii="Arial" w:hAnsi="Arial" w:cs="Arial"/>
        </w:rPr>
      </w:pPr>
      <w:r w:rsidRPr="00BB06C0">
        <w:rPr>
          <w:rFonts w:ascii="Arial" w:hAnsi="Arial" w:cs="Arial"/>
        </w:rPr>
        <w:t>U konsolidirani godišnji izvještaj o izvrš</w:t>
      </w:r>
      <w:r w:rsidR="008424A7" w:rsidRPr="00BB06C0">
        <w:rPr>
          <w:rFonts w:ascii="Arial" w:hAnsi="Arial" w:cs="Arial"/>
        </w:rPr>
        <w:t xml:space="preserve">enju </w:t>
      </w:r>
      <w:r w:rsidRPr="00BB06C0">
        <w:rPr>
          <w:rFonts w:ascii="Arial" w:hAnsi="Arial" w:cs="Arial"/>
        </w:rPr>
        <w:t xml:space="preserve">Proračuna Grada Buzeta za razdoblje 1.1. do </w:t>
      </w:r>
      <w:r w:rsidR="008424A7" w:rsidRPr="00BB06C0">
        <w:rPr>
          <w:rFonts w:ascii="Arial" w:hAnsi="Arial" w:cs="Arial"/>
        </w:rPr>
        <w:t>31</w:t>
      </w:r>
      <w:r w:rsidRPr="00BB06C0">
        <w:rPr>
          <w:rFonts w:ascii="Arial" w:hAnsi="Arial" w:cs="Arial"/>
        </w:rPr>
        <w:t>.</w:t>
      </w:r>
      <w:r w:rsidR="008424A7" w:rsidRPr="00BB06C0">
        <w:rPr>
          <w:rFonts w:ascii="Arial" w:hAnsi="Arial" w:cs="Arial"/>
        </w:rPr>
        <w:t>12</w:t>
      </w:r>
      <w:r w:rsidRPr="00BB06C0">
        <w:rPr>
          <w:rFonts w:ascii="Arial" w:hAnsi="Arial" w:cs="Arial"/>
        </w:rPr>
        <w:t>.202</w:t>
      </w:r>
      <w:r w:rsidR="00A44D58" w:rsidRPr="00BB06C0">
        <w:rPr>
          <w:rFonts w:ascii="Arial" w:hAnsi="Arial" w:cs="Arial"/>
        </w:rPr>
        <w:t>3</w:t>
      </w:r>
      <w:r w:rsidRPr="00BB06C0">
        <w:rPr>
          <w:rFonts w:ascii="Arial" w:hAnsi="Arial" w:cs="Arial"/>
        </w:rPr>
        <w:t xml:space="preserve">. godine uključeni su svi prihodi i rashodi za sva 4 proračunska korisnika Grada Buzeta (Javna vatrogasna postrojba, Dječji vrtić ''Grdelin'', Pučko otvoreno učilište i Dom za starije osobe Buzet) te 11 Mjesnih odbora bez obzira što i dalje imaju svoje žiro-račune, pa nema novčanog tijeka kroz gradski proračun. </w:t>
      </w:r>
    </w:p>
    <w:p w14:paraId="5D943DDA" w14:textId="7AD4D57C" w:rsidR="00420E1D" w:rsidRPr="00BB06C0" w:rsidRDefault="00420E1D" w:rsidP="00420E1D">
      <w:pPr>
        <w:jc w:val="both"/>
        <w:rPr>
          <w:rFonts w:ascii="Arial" w:hAnsi="Arial" w:cs="Arial"/>
        </w:rPr>
      </w:pPr>
      <w:r w:rsidRPr="00BB06C0">
        <w:rPr>
          <w:rFonts w:ascii="Arial" w:hAnsi="Arial" w:cs="Arial"/>
        </w:rPr>
        <w:t>Financiranje javnih rashoda u 2022. godin</w:t>
      </w:r>
      <w:r w:rsidR="008424A7" w:rsidRPr="00BB06C0">
        <w:rPr>
          <w:rFonts w:ascii="Arial" w:hAnsi="Arial" w:cs="Arial"/>
        </w:rPr>
        <w:t>i</w:t>
      </w:r>
      <w:r w:rsidRPr="00BB06C0">
        <w:rPr>
          <w:rFonts w:ascii="Arial" w:hAnsi="Arial" w:cs="Arial"/>
        </w:rPr>
        <w:t xml:space="preserve"> izvršeno je temeljem Proračuna Grada Buzeta (Službene novine Grada Buzeta</w:t>
      </w:r>
      <w:r w:rsidR="008424A7" w:rsidRPr="00BB06C0">
        <w:rPr>
          <w:rFonts w:ascii="Arial" w:hAnsi="Arial" w:cs="Arial"/>
        </w:rPr>
        <w:t>,</w:t>
      </w:r>
      <w:r w:rsidRPr="00BB06C0">
        <w:rPr>
          <w:rFonts w:ascii="Arial" w:hAnsi="Arial" w:cs="Arial"/>
        </w:rPr>
        <w:t xml:space="preserve"> br</w:t>
      </w:r>
      <w:r w:rsidR="008424A7" w:rsidRPr="00BB06C0">
        <w:rPr>
          <w:rFonts w:ascii="Arial" w:hAnsi="Arial" w:cs="Arial"/>
        </w:rPr>
        <w:t>.</w:t>
      </w:r>
      <w:r w:rsidRPr="00BB06C0">
        <w:rPr>
          <w:rFonts w:ascii="Arial" w:hAnsi="Arial" w:cs="Arial"/>
        </w:rPr>
        <w:t xml:space="preserve"> </w:t>
      </w:r>
      <w:r w:rsidR="00A44D58" w:rsidRPr="00BB06C0">
        <w:rPr>
          <w:rFonts w:ascii="Arial" w:hAnsi="Arial" w:cs="Arial"/>
        </w:rPr>
        <w:t>12/22, 7/23, 13/23</w:t>
      </w:r>
      <w:r w:rsidRPr="00BB06C0">
        <w:rPr>
          <w:rFonts w:ascii="Arial" w:hAnsi="Arial" w:cs="Arial"/>
        </w:rPr>
        <w:t>).</w:t>
      </w:r>
    </w:p>
    <w:p w14:paraId="1B15AFE9" w14:textId="77777777" w:rsidR="00420E1D" w:rsidRPr="00BB06C0" w:rsidRDefault="00420E1D" w:rsidP="00420E1D">
      <w:pPr>
        <w:jc w:val="both"/>
        <w:rPr>
          <w:rFonts w:ascii="Arial" w:hAnsi="Arial" w:cs="Arial"/>
        </w:rPr>
      </w:pPr>
    </w:p>
    <w:p w14:paraId="2A0A3DB6" w14:textId="77777777" w:rsidR="00420E1D" w:rsidRPr="00BB06C0" w:rsidRDefault="00420E1D" w:rsidP="00420E1D">
      <w:pPr>
        <w:jc w:val="both"/>
        <w:rPr>
          <w:rFonts w:ascii="Arial" w:hAnsi="Arial" w:cs="Arial"/>
        </w:rPr>
      </w:pPr>
      <w:r w:rsidRPr="00BB06C0">
        <w:rPr>
          <w:rFonts w:ascii="Arial" w:hAnsi="Arial" w:cs="Arial"/>
        </w:rPr>
        <w:t>Ostvarenje prihoda i rashoda u izvještajnom razdoblju:</w:t>
      </w:r>
    </w:p>
    <w:tbl>
      <w:tblPr>
        <w:tblW w:w="8740" w:type="dxa"/>
        <w:tblInd w:w="118" w:type="dxa"/>
        <w:tblLook w:val="04A0" w:firstRow="1" w:lastRow="0" w:firstColumn="1" w:lastColumn="0" w:noHBand="0" w:noVBand="1"/>
      </w:tblPr>
      <w:tblGrid>
        <w:gridCol w:w="7000"/>
        <w:gridCol w:w="1740"/>
      </w:tblGrid>
      <w:tr w:rsidR="00AF471E" w:rsidRPr="00BB06C0" w14:paraId="39620B45" w14:textId="77777777" w:rsidTr="0025474C">
        <w:trPr>
          <w:trHeight w:val="615"/>
        </w:trPr>
        <w:tc>
          <w:tcPr>
            <w:tcW w:w="70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5EE2E34" w14:textId="77777777" w:rsidR="00420E1D" w:rsidRPr="00BB06C0" w:rsidRDefault="00420E1D" w:rsidP="0025474C">
            <w:pPr>
              <w:jc w:val="center"/>
              <w:rPr>
                <w:rFonts w:ascii="Arial" w:hAnsi="Arial" w:cs="Arial"/>
                <w:b/>
                <w:bCs/>
                <w:sz w:val="22"/>
                <w:szCs w:val="22"/>
              </w:rPr>
            </w:pPr>
            <w:r w:rsidRPr="00BB06C0">
              <w:rPr>
                <w:rFonts w:ascii="Arial" w:hAnsi="Arial" w:cs="Arial"/>
                <w:b/>
                <w:bCs/>
                <w:sz w:val="22"/>
                <w:szCs w:val="22"/>
              </w:rPr>
              <w:t>OPIS</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14:paraId="7D6F7ED7" w14:textId="69E42AC4" w:rsidR="00420E1D" w:rsidRPr="00BB06C0" w:rsidRDefault="00420E1D" w:rsidP="0025474C">
            <w:pPr>
              <w:jc w:val="center"/>
              <w:rPr>
                <w:rFonts w:ascii="Arial" w:hAnsi="Arial" w:cs="Arial"/>
                <w:b/>
                <w:bCs/>
                <w:sz w:val="22"/>
                <w:szCs w:val="22"/>
              </w:rPr>
            </w:pPr>
            <w:r w:rsidRPr="00BB06C0">
              <w:rPr>
                <w:rFonts w:ascii="Arial" w:hAnsi="Arial" w:cs="Arial"/>
                <w:b/>
                <w:bCs/>
                <w:sz w:val="22"/>
                <w:szCs w:val="22"/>
              </w:rPr>
              <w:t xml:space="preserve">OSTVARENJE </w:t>
            </w:r>
            <w:r w:rsidRPr="00BB06C0">
              <w:rPr>
                <w:rFonts w:ascii="Arial" w:hAnsi="Arial" w:cs="Arial"/>
                <w:b/>
                <w:bCs/>
                <w:sz w:val="22"/>
                <w:szCs w:val="22"/>
              </w:rPr>
              <w:br/>
              <w:t>202</w:t>
            </w:r>
            <w:r w:rsidR="00667132" w:rsidRPr="00BB06C0">
              <w:rPr>
                <w:rFonts w:ascii="Arial" w:hAnsi="Arial" w:cs="Arial"/>
                <w:b/>
                <w:bCs/>
                <w:sz w:val="22"/>
                <w:szCs w:val="22"/>
              </w:rPr>
              <w:t>3</w:t>
            </w:r>
            <w:r w:rsidRPr="00BB06C0">
              <w:rPr>
                <w:rFonts w:ascii="Arial" w:hAnsi="Arial" w:cs="Arial"/>
                <w:b/>
                <w:bCs/>
                <w:sz w:val="22"/>
                <w:szCs w:val="22"/>
              </w:rPr>
              <w:t>.</w:t>
            </w:r>
            <w:r w:rsidR="00AF471E" w:rsidRPr="00BB06C0">
              <w:rPr>
                <w:rFonts w:ascii="Arial" w:hAnsi="Arial" w:cs="Arial"/>
                <w:b/>
                <w:bCs/>
                <w:sz w:val="22"/>
                <w:szCs w:val="22"/>
              </w:rPr>
              <w:t xml:space="preserve"> (EUR)</w:t>
            </w:r>
          </w:p>
        </w:tc>
      </w:tr>
      <w:tr w:rsidR="00AF471E" w:rsidRPr="00BB06C0" w14:paraId="0D741E3A" w14:textId="77777777" w:rsidTr="0025474C">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01573800" w14:textId="77777777" w:rsidR="00420E1D" w:rsidRPr="00BB06C0" w:rsidRDefault="00420E1D" w:rsidP="0025474C">
            <w:pPr>
              <w:rPr>
                <w:rFonts w:ascii="Arial" w:hAnsi="Arial" w:cs="Arial"/>
                <w:sz w:val="22"/>
                <w:szCs w:val="22"/>
              </w:rPr>
            </w:pPr>
            <w:r w:rsidRPr="00BB06C0">
              <w:rPr>
                <w:rFonts w:ascii="Arial" w:hAnsi="Arial" w:cs="Arial"/>
                <w:sz w:val="22"/>
                <w:szCs w:val="22"/>
              </w:rPr>
              <w:t>Ukupni prihodi</w:t>
            </w:r>
          </w:p>
        </w:tc>
        <w:tc>
          <w:tcPr>
            <w:tcW w:w="1740" w:type="dxa"/>
            <w:tcBorders>
              <w:top w:val="nil"/>
              <w:left w:val="nil"/>
              <w:bottom w:val="single" w:sz="4" w:space="0" w:color="auto"/>
              <w:right w:val="single" w:sz="8" w:space="0" w:color="auto"/>
            </w:tcBorders>
            <w:shd w:val="clear" w:color="auto" w:fill="auto"/>
            <w:noWrap/>
            <w:vAlign w:val="center"/>
            <w:hideMark/>
          </w:tcPr>
          <w:p w14:paraId="0A0C1AFD" w14:textId="11876059" w:rsidR="00420E1D" w:rsidRPr="00BB06C0" w:rsidRDefault="007E4C8D" w:rsidP="0025474C">
            <w:pPr>
              <w:jc w:val="right"/>
              <w:rPr>
                <w:rFonts w:ascii="Arial" w:hAnsi="Arial" w:cs="Arial"/>
                <w:sz w:val="22"/>
                <w:szCs w:val="22"/>
              </w:rPr>
            </w:pPr>
            <w:r w:rsidRPr="00BB06C0">
              <w:rPr>
                <w:rFonts w:ascii="Arial" w:hAnsi="Arial" w:cs="Arial"/>
                <w:sz w:val="22"/>
                <w:szCs w:val="22"/>
              </w:rPr>
              <w:t>7.880.556,88</w:t>
            </w:r>
          </w:p>
        </w:tc>
      </w:tr>
      <w:tr w:rsidR="00AF471E" w:rsidRPr="00BB06C0" w14:paraId="444E66F0" w14:textId="77777777" w:rsidTr="007E4C8D">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3AB84C88" w14:textId="77777777" w:rsidR="00420E1D" w:rsidRPr="00BB06C0" w:rsidRDefault="00420E1D" w:rsidP="0025474C">
            <w:pPr>
              <w:rPr>
                <w:rFonts w:ascii="Arial" w:hAnsi="Arial" w:cs="Arial"/>
                <w:sz w:val="22"/>
                <w:szCs w:val="22"/>
              </w:rPr>
            </w:pPr>
            <w:r w:rsidRPr="00BB06C0">
              <w:rPr>
                <w:rFonts w:ascii="Arial" w:hAnsi="Arial" w:cs="Arial"/>
                <w:sz w:val="22"/>
                <w:szCs w:val="22"/>
              </w:rPr>
              <w:t>Ukupni rashodi</w:t>
            </w:r>
          </w:p>
        </w:tc>
        <w:tc>
          <w:tcPr>
            <w:tcW w:w="1740" w:type="dxa"/>
            <w:tcBorders>
              <w:top w:val="nil"/>
              <w:left w:val="nil"/>
              <w:bottom w:val="nil"/>
              <w:right w:val="single" w:sz="8" w:space="0" w:color="auto"/>
            </w:tcBorders>
            <w:shd w:val="clear" w:color="auto" w:fill="auto"/>
            <w:noWrap/>
            <w:vAlign w:val="center"/>
          </w:tcPr>
          <w:p w14:paraId="4B5CDB1B" w14:textId="2DCE487D" w:rsidR="00420E1D" w:rsidRPr="00BB06C0" w:rsidRDefault="000A320B" w:rsidP="0025474C">
            <w:pPr>
              <w:jc w:val="right"/>
              <w:rPr>
                <w:rFonts w:ascii="Arial" w:hAnsi="Arial" w:cs="Arial"/>
                <w:sz w:val="22"/>
                <w:szCs w:val="22"/>
              </w:rPr>
            </w:pPr>
            <w:r w:rsidRPr="00BB06C0">
              <w:rPr>
                <w:rFonts w:ascii="Arial" w:hAnsi="Arial" w:cs="Arial"/>
                <w:sz w:val="22"/>
                <w:szCs w:val="22"/>
              </w:rPr>
              <w:t>9.177.797,19</w:t>
            </w:r>
          </w:p>
        </w:tc>
      </w:tr>
      <w:tr w:rsidR="00AF471E" w:rsidRPr="00BB06C0" w14:paraId="081BDDBD" w14:textId="77777777" w:rsidTr="007E4C8D">
        <w:trPr>
          <w:trHeight w:val="34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ECFCDA6" w14:textId="19471EBE" w:rsidR="00420E1D" w:rsidRPr="00BB06C0" w:rsidRDefault="000A320B" w:rsidP="0025474C">
            <w:pPr>
              <w:rPr>
                <w:rFonts w:ascii="Arial" w:hAnsi="Arial" w:cs="Arial"/>
                <w:b/>
                <w:bCs/>
                <w:sz w:val="22"/>
                <w:szCs w:val="22"/>
              </w:rPr>
            </w:pPr>
            <w:r w:rsidRPr="00BB06C0">
              <w:rPr>
                <w:rFonts w:ascii="Arial" w:hAnsi="Arial" w:cs="Arial"/>
                <w:b/>
                <w:bCs/>
                <w:sz w:val="22"/>
                <w:szCs w:val="22"/>
              </w:rPr>
              <w:t xml:space="preserve">Manjak </w:t>
            </w:r>
          </w:p>
        </w:tc>
        <w:tc>
          <w:tcPr>
            <w:tcW w:w="1740" w:type="dxa"/>
            <w:tcBorders>
              <w:top w:val="single" w:sz="8" w:space="0" w:color="auto"/>
              <w:left w:val="nil"/>
              <w:bottom w:val="single" w:sz="8" w:space="0" w:color="auto"/>
              <w:right w:val="single" w:sz="8" w:space="0" w:color="auto"/>
            </w:tcBorders>
            <w:shd w:val="clear" w:color="000000" w:fill="F2F2F2"/>
            <w:noWrap/>
            <w:vAlign w:val="center"/>
          </w:tcPr>
          <w:p w14:paraId="5510FF38" w14:textId="44897062" w:rsidR="00420E1D" w:rsidRPr="00BB06C0" w:rsidRDefault="000A320B" w:rsidP="0025474C">
            <w:pPr>
              <w:jc w:val="right"/>
              <w:rPr>
                <w:rFonts w:ascii="Arial" w:hAnsi="Arial" w:cs="Arial"/>
                <w:b/>
                <w:bCs/>
                <w:sz w:val="22"/>
                <w:szCs w:val="22"/>
              </w:rPr>
            </w:pPr>
            <w:r w:rsidRPr="00BB06C0">
              <w:rPr>
                <w:rFonts w:ascii="Arial" w:hAnsi="Arial" w:cs="Arial"/>
                <w:b/>
                <w:bCs/>
                <w:sz w:val="22"/>
                <w:szCs w:val="22"/>
              </w:rPr>
              <w:t>1.297.240,31</w:t>
            </w:r>
          </w:p>
        </w:tc>
      </w:tr>
      <w:tr w:rsidR="00AF471E" w:rsidRPr="00BB06C0" w14:paraId="7CABF030" w14:textId="77777777" w:rsidTr="007E4C8D">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30165FB2" w14:textId="77777777" w:rsidR="008424A7" w:rsidRPr="00BB06C0" w:rsidRDefault="008424A7" w:rsidP="008424A7">
            <w:pPr>
              <w:rPr>
                <w:rFonts w:ascii="Arial" w:hAnsi="Arial" w:cs="Arial"/>
                <w:sz w:val="22"/>
                <w:szCs w:val="22"/>
              </w:rPr>
            </w:pPr>
            <w:r w:rsidRPr="00BB06C0">
              <w:rPr>
                <w:rFonts w:ascii="Arial" w:hAnsi="Arial" w:cs="Arial"/>
                <w:sz w:val="22"/>
                <w:szCs w:val="22"/>
              </w:rPr>
              <w:t>Primici od financijske imovine</w:t>
            </w:r>
          </w:p>
        </w:tc>
        <w:tc>
          <w:tcPr>
            <w:tcW w:w="1740" w:type="dxa"/>
            <w:tcBorders>
              <w:top w:val="nil"/>
              <w:left w:val="nil"/>
              <w:bottom w:val="single" w:sz="4" w:space="0" w:color="auto"/>
              <w:right w:val="single" w:sz="8" w:space="0" w:color="auto"/>
            </w:tcBorders>
            <w:shd w:val="clear" w:color="auto" w:fill="auto"/>
            <w:noWrap/>
          </w:tcPr>
          <w:p w14:paraId="656206CE" w14:textId="7F617155" w:rsidR="008424A7" w:rsidRPr="00BB06C0" w:rsidRDefault="000A320B" w:rsidP="008424A7">
            <w:pPr>
              <w:jc w:val="right"/>
              <w:rPr>
                <w:rFonts w:ascii="Arial" w:hAnsi="Arial" w:cs="Arial"/>
                <w:sz w:val="22"/>
                <w:szCs w:val="22"/>
              </w:rPr>
            </w:pPr>
            <w:r w:rsidRPr="00BB06C0">
              <w:rPr>
                <w:rFonts w:ascii="Arial" w:hAnsi="Arial" w:cs="Arial"/>
                <w:sz w:val="22"/>
                <w:szCs w:val="22"/>
              </w:rPr>
              <w:t>2.233.436,86</w:t>
            </w:r>
          </w:p>
        </w:tc>
      </w:tr>
      <w:tr w:rsidR="00AF471E" w:rsidRPr="00BB06C0" w14:paraId="71358EAC" w14:textId="77777777" w:rsidTr="007E4C8D">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6B2A5C18" w14:textId="77777777" w:rsidR="008424A7" w:rsidRPr="00BB06C0" w:rsidRDefault="008424A7" w:rsidP="008424A7">
            <w:pPr>
              <w:rPr>
                <w:rFonts w:ascii="Arial" w:hAnsi="Arial" w:cs="Arial"/>
                <w:sz w:val="22"/>
                <w:szCs w:val="22"/>
              </w:rPr>
            </w:pPr>
            <w:r w:rsidRPr="00BB06C0">
              <w:rPr>
                <w:rFonts w:ascii="Arial" w:hAnsi="Arial" w:cs="Arial"/>
                <w:sz w:val="22"/>
                <w:szCs w:val="22"/>
              </w:rPr>
              <w:t>Izdaci za financijsku imovinu i otplate zajmova</w:t>
            </w:r>
          </w:p>
        </w:tc>
        <w:tc>
          <w:tcPr>
            <w:tcW w:w="1740" w:type="dxa"/>
            <w:tcBorders>
              <w:top w:val="nil"/>
              <w:left w:val="nil"/>
              <w:bottom w:val="nil"/>
              <w:right w:val="single" w:sz="8" w:space="0" w:color="auto"/>
            </w:tcBorders>
            <w:shd w:val="clear" w:color="auto" w:fill="auto"/>
            <w:noWrap/>
          </w:tcPr>
          <w:p w14:paraId="531BEBE5" w14:textId="68712F9A" w:rsidR="008424A7" w:rsidRPr="00BB06C0" w:rsidRDefault="000A580F" w:rsidP="008424A7">
            <w:pPr>
              <w:jc w:val="right"/>
              <w:rPr>
                <w:rFonts w:ascii="Arial" w:hAnsi="Arial" w:cs="Arial"/>
                <w:sz w:val="22"/>
                <w:szCs w:val="22"/>
              </w:rPr>
            </w:pPr>
            <w:r w:rsidRPr="00BB06C0">
              <w:rPr>
                <w:rFonts w:ascii="Arial" w:hAnsi="Arial" w:cs="Arial"/>
                <w:sz w:val="22"/>
                <w:szCs w:val="22"/>
              </w:rPr>
              <w:t>144.336,07</w:t>
            </w:r>
          </w:p>
        </w:tc>
      </w:tr>
      <w:tr w:rsidR="00AF471E" w:rsidRPr="00BB06C0" w14:paraId="51229A54" w14:textId="77777777" w:rsidTr="007E4C8D">
        <w:trPr>
          <w:trHeight w:val="31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EAF5E90" w14:textId="77777777" w:rsidR="008424A7" w:rsidRPr="00BB06C0" w:rsidRDefault="008424A7" w:rsidP="008424A7">
            <w:pPr>
              <w:rPr>
                <w:rFonts w:ascii="Arial" w:hAnsi="Arial" w:cs="Arial"/>
                <w:b/>
                <w:bCs/>
                <w:sz w:val="22"/>
                <w:szCs w:val="22"/>
              </w:rPr>
            </w:pPr>
            <w:r w:rsidRPr="00BB06C0">
              <w:rPr>
                <w:rFonts w:ascii="Arial" w:hAnsi="Arial" w:cs="Arial"/>
                <w:b/>
                <w:bCs/>
                <w:sz w:val="22"/>
                <w:szCs w:val="22"/>
              </w:rPr>
              <w:t>Neto zaduživanje</w:t>
            </w:r>
          </w:p>
        </w:tc>
        <w:tc>
          <w:tcPr>
            <w:tcW w:w="1740" w:type="dxa"/>
            <w:tcBorders>
              <w:top w:val="single" w:sz="8" w:space="0" w:color="auto"/>
              <w:left w:val="nil"/>
              <w:bottom w:val="single" w:sz="8" w:space="0" w:color="auto"/>
              <w:right w:val="single" w:sz="8" w:space="0" w:color="auto"/>
            </w:tcBorders>
            <w:shd w:val="clear" w:color="000000" w:fill="F2F2F2"/>
            <w:noWrap/>
          </w:tcPr>
          <w:p w14:paraId="18CB7A61" w14:textId="2F183072" w:rsidR="008424A7" w:rsidRPr="00BB06C0" w:rsidRDefault="000A580F" w:rsidP="008424A7">
            <w:pPr>
              <w:jc w:val="right"/>
              <w:rPr>
                <w:rFonts w:ascii="Arial" w:hAnsi="Arial" w:cs="Arial"/>
                <w:b/>
                <w:bCs/>
                <w:sz w:val="22"/>
                <w:szCs w:val="22"/>
              </w:rPr>
            </w:pPr>
            <w:r w:rsidRPr="00BB06C0">
              <w:rPr>
                <w:rFonts w:ascii="Arial" w:hAnsi="Arial" w:cs="Arial"/>
                <w:b/>
                <w:bCs/>
                <w:sz w:val="22"/>
                <w:szCs w:val="22"/>
              </w:rPr>
              <w:t>2.089.100,79</w:t>
            </w:r>
          </w:p>
        </w:tc>
      </w:tr>
      <w:tr w:rsidR="00AF471E" w:rsidRPr="00BB06C0" w14:paraId="1F628C9B" w14:textId="77777777" w:rsidTr="007E4C8D">
        <w:trPr>
          <w:trHeight w:val="315"/>
        </w:trPr>
        <w:tc>
          <w:tcPr>
            <w:tcW w:w="7000" w:type="dxa"/>
            <w:tcBorders>
              <w:top w:val="nil"/>
              <w:left w:val="single" w:sz="8" w:space="0" w:color="auto"/>
              <w:bottom w:val="single" w:sz="8" w:space="0" w:color="auto"/>
              <w:right w:val="single" w:sz="4" w:space="0" w:color="auto"/>
            </w:tcBorders>
            <w:shd w:val="clear" w:color="000000" w:fill="F2F2F2"/>
            <w:noWrap/>
            <w:vAlign w:val="center"/>
            <w:hideMark/>
          </w:tcPr>
          <w:p w14:paraId="3787601C" w14:textId="77777777" w:rsidR="00420E1D" w:rsidRPr="00BB06C0" w:rsidRDefault="00420E1D" w:rsidP="0025474C">
            <w:pPr>
              <w:rPr>
                <w:rFonts w:ascii="Arial" w:hAnsi="Arial" w:cs="Arial"/>
                <w:b/>
                <w:bCs/>
                <w:sz w:val="22"/>
                <w:szCs w:val="22"/>
              </w:rPr>
            </w:pPr>
            <w:r w:rsidRPr="00BB06C0">
              <w:rPr>
                <w:rFonts w:ascii="Arial" w:hAnsi="Arial" w:cs="Arial"/>
                <w:b/>
                <w:bCs/>
                <w:sz w:val="22"/>
                <w:szCs w:val="22"/>
              </w:rPr>
              <w:t>Višak iz prethodne godine</w:t>
            </w:r>
          </w:p>
        </w:tc>
        <w:tc>
          <w:tcPr>
            <w:tcW w:w="1740" w:type="dxa"/>
            <w:tcBorders>
              <w:top w:val="nil"/>
              <w:left w:val="nil"/>
              <w:bottom w:val="single" w:sz="8" w:space="0" w:color="auto"/>
              <w:right w:val="single" w:sz="8" w:space="0" w:color="auto"/>
            </w:tcBorders>
            <w:shd w:val="clear" w:color="000000" w:fill="F2F2F2"/>
            <w:noWrap/>
            <w:vAlign w:val="center"/>
          </w:tcPr>
          <w:p w14:paraId="5F7ED29C" w14:textId="11B166D4" w:rsidR="00420E1D" w:rsidRPr="00BB06C0" w:rsidRDefault="000A580F" w:rsidP="0025474C">
            <w:pPr>
              <w:jc w:val="right"/>
              <w:rPr>
                <w:rFonts w:ascii="Arial" w:hAnsi="Arial" w:cs="Arial"/>
                <w:b/>
                <w:bCs/>
                <w:sz w:val="22"/>
                <w:szCs w:val="22"/>
              </w:rPr>
            </w:pPr>
            <w:r w:rsidRPr="00BB06C0">
              <w:rPr>
                <w:rFonts w:ascii="Arial" w:hAnsi="Arial" w:cs="Arial"/>
                <w:b/>
                <w:bCs/>
                <w:sz w:val="22"/>
                <w:szCs w:val="22"/>
              </w:rPr>
              <w:t>1.642.879,82</w:t>
            </w:r>
          </w:p>
        </w:tc>
      </w:tr>
      <w:tr w:rsidR="00AF471E" w:rsidRPr="00BB06C0" w14:paraId="2ACB000F" w14:textId="77777777" w:rsidTr="007E4C8D">
        <w:trPr>
          <w:trHeight w:val="615"/>
        </w:trPr>
        <w:tc>
          <w:tcPr>
            <w:tcW w:w="7000" w:type="dxa"/>
            <w:tcBorders>
              <w:top w:val="nil"/>
              <w:left w:val="single" w:sz="8" w:space="0" w:color="auto"/>
              <w:bottom w:val="single" w:sz="8" w:space="0" w:color="auto"/>
              <w:right w:val="single" w:sz="4" w:space="0" w:color="auto"/>
            </w:tcBorders>
            <w:shd w:val="clear" w:color="000000" w:fill="D9D9D9"/>
            <w:vAlign w:val="center"/>
            <w:hideMark/>
          </w:tcPr>
          <w:p w14:paraId="62514FE7" w14:textId="77777777" w:rsidR="00D25063" w:rsidRPr="00BB06C0" w:rsidRDefault="00420E1D" w:rsidP="0025474C">
            <w:pPr>
              <w:rPr>
                <w:rFonts w:ascii="Arial" w:hAnsi="Arial" w:cs="Arial"/>
                <w:b/>
                <w:bCs/>
                <w:sz w:val="22"/>
                <w:szCs w:val="22"/>
              </w:rPr>
            </w:pPr>
            <w:r w:rsidRPr="00BB06C0">
              <w:rPr>
                <w:rFonts w:ascii="Arial" w:hAnsi="Arial" w:cs="Arial"/>
                <w:b/>
                <w:bCs/>
                <w:sz w:val="22"/>
                <w:szCs w:val="22"/>
              </w:rPr>
              <w:t xml:space="preserve">REZULTAT GODINE </w:t>
            </w:r>
          </w:p>
          <w:p w14:paraId="22B8D94C" w14:textId="4ECB24D8" w:rsidR="00420E1D" w:rsidRPr="00BB06C0" w:rsidRDefault="00420E1D" w:rsidP="0025474C">
            <w:pPr>
              <w:rPr>
                <w:rFonts w:ascii="Arial" w:hAnsi="Arial" w:cs="Arial"/>
                <w:b/>
                <w:bCs/>
                <w:sz w:val="22"/>
                <w:szCs w:val="22"/>
              </w:rPr>
            </w:pPr>
            <w:r w:rsidRPr="00BB06C0">
              <w:rPr>
                <w:rFonts w:ascii="Arial" w:hAnsi="Arial" w:cs="Arial"/>
                <w:sz w:val="20"/>
                <w:szCs w:val="20"/>
              </w:rPr>
              <w:t>(</w:t>
            </w:r>
            <w:r w:rsidR="00D25063" w:rsidRPr="00BB06C0">
              <w:rPr>
                <w:rFonts w:ascii="Arial" w:hAnsi="Arial" w:cs="Arial"/>
                <w:sz w:val="20"/>
                <w:szCs w:val="20"/>
              </w:rPr>
              <w:t>Manjak</w:t>
            </w:r>
            <w:r w:rsidRPr="00BB06C0">
              <w:rPr>
                <w:rFonts w:ascii="Arial" w:hAnsi="Arial" w:cs="Arial"/>
                <w:sz w:val="20"/>
                <w:szCs w:val="20"/>
              </w:rPr>
              <w:t xml:space="preserve"> + Neto zaduživanje + Višak iz prethodne godine)</w:t>
            </w:r>
          </w:p>
        </w:tc>
        <w:tc>
          <w:tcPr>
            <w:tcW w:w="1740" w:type="dxa"/>
            <w:tcBorders>
              <w:top w:val="nil"/>
              <w:left w:val="nil"/>
              <w:bottom w:val="single" w:sz="8" w:space="0" w:color="auto"/>
              <w:right w:val="single" w:sz="8" w:space="0" w:color="auto"/>
            </w:tcBorders>
            <w:shd w:val="clear" w:color="000000" w:fill="D9D9D9"/>
            <w:noWrap/>
            <w:vAlign w:val="center"/>
          </w:tcPr>
          <w:p w14:paraId="2874FAEC" w14:textId="774C2915" w:rsidR="00420E1D" w:rsidRPr="00BB06C0" w:rsidRDefault="002B314E" w:rsidP="0025474C">
            <w:pPr>
              <w:jc w:val="right"/>
              <w:rPr>
                <w:rFonts w:ascii="Arial" w:hAnsi="Arial" w:cs="Arial"/>
                <w:b/>
                <w:bCs/>
                <w:sz w:val="22"/>
                <w:szCs w:val="22"/>
              </w:rPr>
            </w:pPr>
            <w:r w:rsidRPr="00BB06C0">
              <w:rPr>
                <w:rFonts w:ascii="Arial" w:hAnsi="Arial" w:cs="Arial"/>
                <w:b/>
                <w:bCs/>
                <w:sz w:val="22"/>
                <w:szCs w:val="22"/>
              </w:rPr>
              <w:t>2</w:t>
            </w:r>
            <w:r w:rsidR="00AF471E" w:rsidRPr="00BB06C0">
              <w:rPr>
                <w:rFonts w:ascii="Arial" w:hAnsi="Arial" w:cs="Arial"/>
                <w:b/>
                <w:bCs/>
                <w:sz w:val="22"/>
                <w:szCs w:val="22"/>
              </w:rPr>
              <w:t>.434.740,30</w:t>
            </w:r>
          </w:p>
        </w:tc>
      </w:tr>
    </w:tbl>
    <w:p w14:paraId="48CE0E80" w14:textId="77777777" w:rsidR="00420E1D" w:rsidRPr="00BB06C0" w:rsidRDefault="00420E1D" w:rsidP="00420E1D">
      <w:pPr>
        <w:jc w:val="both"/>
        <w:rPr>
          <w:rFonts w:ascii="Arial" w:hAnsi="Arial" w:cs="Arial"/>
        </w:rPr>
      </w:pPr>
    </w:p>
    <w:p w14:paraId="3B066CD9" w14:textId="25BB5C76" w:rsidR="00420E1D" w:rsidRPr="00BB06C0" w:rsidRDefault="00292C28" w:rsidP="00420E1D">
      <w:pPr>
        <w:pStyle w:val="Naslov2"/>
        <w:rPr>
          <w:lang w:val="hr-HR"/>
        </w:rPr>
      </w:pPr>
      <w:bookmarkStart w:id="3" w:name="_Toc115274742"/>
      <w:bookmarkStart w:id="4" w:name="_Toc167686676"/>
      <w:r w:rsidRPr="00BB06C0">
        <w:rPr>
          <w:lang w:val="hr-HR"/>
        </w:rPr>
        <w:t>Prihodi i primici</w:t>
      </w:r>
      <w:bookmarkEnd w:id="3"/>
      <w:bookmarkEnd w:id="4"/>
    </w:p>
    <w:p w14:paraId="008A94FB" w14:textId="77777777" w:rsidR="00420E1D" w:rsidRPr="00BB06C0" w:rsidRDefault="00420E1D" w:rsidP="00420E1D">
      <w:pPr>
        <w:jc w:val="both"/>
        <w:rPr>
          <w:rFonts w:ascii="Arial" w:hAnsi="Arial" w:cs="Arial"/>
          <w:bCs/>
        </w:rPr>
      </w:pPr>
    </w:p>
    <w:p w14:paraId="5F8213FC" w14:textId="75657181" w:rsidR="00420E1D" w:rsidRPr="00BB06C0" w:rsidRDefault="00420E1D" w:rsidP="00420E1D">
      <w:pPr>
        <w:jc w:val="both"/>
        <w:rPr>
          <w:rFonts w:ascii="Arial" w:hAnsi="Arial" w:cs="Arial"/>
          <w:bCs/>
        </w:rPr>
      </w:pPr>
      <w:r w:rsidRPr="00BB06C0">
        <w:rPr>
          <w:rFonts w:ascii="Arial" w:hAnsi="Arial" w:cs="Arial"/>
          <w:bCs/>
        </w:rPr>
        <w:t>Ukupno planirani prihodi i primici</w:t>
      </w:r>
      <w:r w:rsidR="00EE47BB" w:rsidRPr="00BB06C0">
        <w:rPr>
          <w:rFonts w:ascii="Arial" w:hAnsi="Arial" w:cs="Arial"/>
          <w:bCs/>
        </w:rPr>
        <w:t xml:space="preserve"> </w:t>
      </w:r>
      <w:r w:rsidR="00233C92" w:rsidRPr="00BB06C0">
        <w:rPr>
          <w:rFonts w:ascii="Arial" w:hAnsi="Arial" w:cs="Arial"/>
          <w:bCs/>
        </w:rPr>
        <w:t xml:space="preserve">za 2023. godinu Grada Buzeta </w:t>
      </w:r>
      <w:r w:rsidR="00EE47BB" w:rsidRPr="00BB06C0">
        <w:rPr>
          <w:rFonts w:ascii="Arial" w:hAnsi="Arial" w:cs="Arial"/>
          <w:bCs/>
        </w:rPr>
        <w:t xml:space="preserve">te prenesen višak iz prethodne godine </w:t>
      </w:r>
      <w:r w:rsidR="00233C92" w:rsidRPr="00BB06C0">
        <w:rPr>
          <w:rFonts w:ascii="Arial" w:hAnsi="Arial" w:cs="Arial"/>
          <w:bCs/>
        </w:rPr>
        <w:t>iznosi</w:t>
      </w:r>
      <w:r w:rsidRPr="00BB06C0">
        <w:rPr>
          <w:rFonts w:ascii="Arial" w:hAnsi="Arial" w:cs="Arial"/>
          <w:bCs/>
        </w:rPr>
        <w:t xml:space="preserve"> </w:t>
      </w:r>
      <w:r w:rsidR="00466E8A" w:rsidRPr="00BB06C0">
        <w:rPr>
          <w:rFonts w:ascii="Arial" w:hAnsi="Arial" w:cs="Arial"/>
          <w:bCs/>
        </w:rPr>
        <w:t>1</w:t>
      </w:r>
      <w:r w:rsidR="000846B6" w:rsidRPr="00BB06C0">
        <w:rPr>
          <w:rFonts w:ascii="Arial" w:hAnsi="Arial" w:cs="Arial"/>
          <w:bCs/>
        </w:rPr>
        <w:t>1.</w:t>
      </w:r>
      <w:r w:rsidR="00D25063" w:rsidRPr="00BB06C0">
        <w:rPr>
          <w:rFonts w:ascii="Arial" w:hAnsi="Arial" w:cs="Arial"/>
          <w:bCs/>
        </w:rPr>
        <w:t>318.941,06</w:t>
      </w:r>
      <w:r w:rsidR="00466E8A" w:rsidRPr="00BB06C0">
        <w:rPr>
          <w:rFonts w:ascii="Arial" w:hAnsi="Arial" w:cs="Arial"/>
          <w:bCs/>
        </w:rPr>
        <w:t xml:space="preserve"> EUR</w:t>
      </w:r>
      <w:r w:rsidRPr="00BB06C0">
        <w:rPr>
          <w:rFonts w:ascii="Arial" w:hAnsi="Arial" w:cs="Arial"/>
          <w:bCs/>
        </w:rPr>
        <w:t>. Ukupni prihodi</w:t>
      </w:r>
      <w:r w:rsidR="0006328D" w:rsidRPr="00BB06C0">
        <w:rPr>
          <w:rFonts w:ascii="Arial" w:hAnsi="Arial" w:cs="Arial"/>
          <w:bCs/>
        </w:rPr>
        <w:t xml:space="preserve"> i primici</w:t>
      </w:r>
      <w:r w:rsidRPr="00BB06C0">
        <w:rPr>
          <w:rFonts w:ascii="Arial" w:hAnsi="Arial" w:cs="Arial"/>
          <w:bCs/>
        </w:rPr>
        <w:t xml:space="preserve"> Proračuna i proračunskih korisnika za 202</w:t>
      </w:r>
      <w:r w:rsidR="006902BB" w:rsidRPr="00BB06C0">
        <w:rPr>
          <w:rFonts w:ascii="Arial" w:hAnsi="Arial" w:cs="Arial"/>
          <w:bCs/>
        </w:rPr>
        <w:t>3</w:t>
      </w:r>
      <w:r w:rsidRPr="00BB06C0">
        <w:rPr>
          <w:rFonts w:ascii="Arial" w:hAnsi="Arial" w:cs="Arial"/>
          <w:bCs/>
        </w:rPr>
        <w:t xml:space="preserve">. godine </w:t>
      </w:r>
      <w:r w:rsidR="005363A1" w:rsidRPr="00BB06C0">
        <w:rPr>
          <w:rFonts w:ascii="Arial" w:hAnsi="Arial" w:cs="Arial"/>
          <w:bCs/>
        </w:rPr>
        <w:t xml:space="preserve">s uključenim viškom iz prethodne godine </w:t>
      </w:r>
      <w:r w:rsidRPr="00BB06C0">
        <w:rPr>
          <w:rFonts w:ascii="Arial" w:hAnsi="Arial" w:cs="Arial"/>
          <w:bCs/>
        </w:rPr>
        <w:t>ostvareni su u iznosu od</w:t>
      </w:r>
      <w:r w:rsidR="00A827F0" w:rsidRPr="00BB06C0">
        <w:rPr>
          <w:rFonts w:ascii="Arial" w:hAnsi="Arial" w:cs="Arial"/>
          <w:bCs/>
        </w:rPr>
        <w:t xml:space="preserve"> 11.756.873,56 EUR</w:t>
      </w:r>
      <w:r w:rsidRPr="00BB06C0">
        <w:rPr>
          <w:rFonts w:ascii="Arial" w:hAnsi="Arial" w:cs="Arial"/>
          <w:bCs/>
        </w:rPr>
        <w:t xml:space="preserve"> tj. realizirano je </w:t>
      </w:r>
      <w:r w:rsidR="008B6039" w:rsidRPr="00BB06C0">
        <w:rPr>
          <w:rFonts w:ascii="Arial" w:hAnsi="Arial" w:cs="Arial"/>
          <w:bCs/>
        </w:rPr>
        <w:t>103,87</w:t>
      </w:r>
      <w:r w:rsidR="0006328D" w:rsidRPr="00BB06C0">
        <w:rPr>
          <w:rFonts w:ascii="Arial" w:hAnsi="Arial" w:cs="Arial"/>
          <w:bCs/>
        </w:rPr>
        <w:t>%</w:t>
      </w:r>
      <w:r w:rsidRPr="00BB06C0">
        <w:rPr>
          <w:rFonts w:ascii="Arial" w:hAnsi="Arial" w:cs="Arial"/>
          <w:bCs/>
        </w:rPr>
        <w:t xml:space="preserve"> godišnjeg plana. </w:t>
      </w:r>
    </w:p>
    <w:p w14:paraId="40DF6308" w14:textId="77777777" w:rsidR="0032247A" w:rsidRPr="00BB06C0" w:rsidRDefault="0032247A" w:rsidP="00420E1D">
      <w:pPr>
        <w:jc w:val="both"/>
        <w:rPr>
          <w:rFonts w:ascii="Arial" w:hAnsi="Arial" w:cs="Arial"/>
          <w:bCs/>
        </w:rPr>
      </w:pPr>
    </w:p>
    <w:p w14:paraId="37674B76" w14:textId="4AE85E6A" w:rsidR="00EC49DC" w:rsidRPr="00BB06C0" w:rsidRDefault="00EC49DC" w:rsidP="00EC49DC">
      <w:pPr>
        <w:pStyle w:val="Naslov3"/>
      </w:pPr>
      <w:bookmarkStart w:id="5" w:name="_Toc167686677"/>
      <w:r w:rsidRPr="00BB06C0">
        <w:t>Prihodi</w:t>
      </w:r>
      <w:bookmarkEnd w:id="5"/>
      <w:r w:rsidRPr="00BB06C0">
        <w:t xml:space="preserve"> </w:t>
      </w:r>
    </w:p>
    <w:p w14:paraId="31A0E231" w14:textId="77777777" w:rsidR="00EC49DC" w:rsidRPr="00BB06C0" w:rsidRDefault="00EC49DC" w:rsidP="00420E1D">
      <w:pPr>
        <w:jc w:val="both"/>
        <w:rPr>
          <w:rFonts w:ascii="Arial" w:hAnsi="Arial" w:cs="Arial"/>
          <w:bCs/>
        </w:rPr>
      </w:pPr>
    </w:p>
    <w:p w14:paraId="32D4DD04" w14:textId="4AA1E3EB" w:rsidR="00420E1D" w:rsidRPr="00BB06C0" w:rsidRDefault="00420E1D" w:rsidP="00420E1D">
      <w:pPr>
        <w:jc w:val="both"/>
        <w:rPr>
          <w:rFonts w:ascii="Arial" w:hAnsi="Arial" w:cs="Arial"/>
          <w:bCs/>
        </w:rPr>
      </w:pPr>
      <w:r w:rsidRPr="00BB06C0">
        <w:rPr>
          <w:rFonts w:ascii="Arial" w:hAnsi="Arial" w:cs="Arial"/>
          <w:bCs/>
        </w:rPr>
        <w:t>U tablici je prikazana usporedba ostvarenih prihoda</w:t>
      </w:r>
      <w:r w:rsidR="00133940" w:rsidRPr="00BB06C0">
        <w:rPr>
          <w:rFonts w:ascii="Arial" w:hAnsi="Arial" w:cs="Arial"/>
          <w:bCs/>
        </w:rPr>
        <w:t xml:space="preserve"> za 2023. godinu </w:t>
      </w:r>
      <w:r w:rsidRPr="00BB06C0">
        <w:rPr>
          <w:rFonts w:ascii="Arial" w:hAnsi="Arial" w:cs="Arial"/>
          <w:bCs/>
        </w:rPr>
        <w:t>s tekućim planom i izvršenjem 202</w:t>
      </w:r>
      <w:r w:rsidR="00635360" w:rsidRPr="00BB06C0">
        <w:rPr>
          <w:rFonts w:ascii="Arial" w:hAnsi="Arial" w:cs="Arial"/>
          <w:bCs/>
        </w:rPr>
        <w:t>2</w:t>
      </w:r>
      <w:r w:rsidRPr="00BB06C0">
        <w:rPr>
          <w:rFonts w:ascii="Arial" w:hAnsi="Arial" w:cs="Arial"/>
          <w:bCs/>
        </w:rPr>
        <w:t>. godine:</w:t>
      </w:r>
    </w:p>
    <w:p w14:paraId="3C7CE851" w14:textId="77777777" w:rsidR="00C27327" w:rsidRPr="00BB06C0" w:rsidRDefault="00C27327" w:rsidP="00F8617D">
      <w:pPr>
        <w:jc w:val="both"/>
        <w:rPr>
          <w:rFonts w:ascii="Arial" w:hAnsi="Arial" w:cs="Arial"/>
          <w:bCs/>
        </w:rPr>
      </w:pPr>
    </w:p>
    <w:tbl>
      <w:tblPr>
        <w:tblW w:w="0" w:type="auto"/>
        <w:tblLook w:val="04A0" w:firstRow="1" w:lastRow="0" w:firstColumn="1" w:lastColumn="0" w:noHBand="0" w:noVBand="1"/>
      </w:tblPr>
      <w:tblGrid>
        <w:gridCol w:w="2616"/>
        <w:gridCol w:w="1446"/>
        <w:gridCol w:w="1482"/>
        <w:gridCol w:w="1446"/>
        <w:gridCol w:w="1041"/>
        <w:gridCol w:w="1041"/>
      </w:tblGrid>
      <w:tr w:rsidR="008254B5" w:rsidRPr="00BB06C0" w14:paraId="226198EA" w14:textId="77777777" w:rsidTr="008254B5">
        <w:trPr>
          <w:trHeight w:val="510"/>
        </w:trPr>
        <w:tc>
          <w:tcPr>
            <w:tcW w:w="0" w:type="auto"/>
            <w:tcBorders>
              <w:top w:val="nil"/>
              <w:left w:val="nil"/>
              <w:bottom w:val="nil"/>
              <w:right w:val="nil"/>
            </w:tcBorders>
            <w:shd w:val="clear" w:color="000000" w:fill="C0C0C0"/>
            <w:vAlign w:val="center"/>
            <w:hideMark/>
          </w:tcPr>
          <w:p w14:paraId="5404AC9D" w14:textId="77777777" w:rsidR="008254B5" w:rsidRPr="00BB06C0" w:rsidRDefault="008254B5">
            <w:pPr>
              <w:jc w:val="center"/>
              <w:rPr>
                <w:rFonts w:ascii="Arial" w:hAnsi="Arial" w:cs="Arial"/>
                <w:b/>
                <w:bCs/>
                <w:sz w:val="20"/>
                <w:szCs w:val="20"/>
              </w:rPr>
            </w:pPr>
            <w:r w:rsidRPr="00BB06C0">
              <w:rPr>
                <w:rFonts w:ascii="Arial" w:hAnsi="Arial" w:cs="Arial"/>
                <w:b/>
                <w:bCs/>
                <w:sz w:val="20"/>
                <w:szCs w:val="20"/>
              </w:rPr>
              <w:lastRenderedPageBreak/>
              <w:t>Račun / opis</w:t>
            </w:r>
          </w:p>
        </w:tc>
        <w:tc>
          <w:tcPr>
            <w:tcW w:w="0" w:type="auto"/>
            <w:tcBorders>
              <w:top w:val="nil"/>
              <w:left w:val="nil"/>
              <w:bottom w:val="nil"/>
              <w:right w:val="nil"/>
            </w:tcBorders>
            <w:shd w:val="clear" w:color="000000" w:fill="C0C0C0"/>
            <w:vAlign w:val="center"/>
            <w:hideMark/>
          </w:tcPr>
          <w:p w14:paraId="525EE484" w14:textId="77777777" w:rsidR="008254B5" w:rsidRPr="00BB06C0" w:rsidRDefault="008254B5">
            <w:pPr>
              <w:jc w:val="center"/>
              <w:rPr>
                <w:rFonts w:ascii="Arial" w:hAnsi="Arial" w:cs="Arial"/>
                <w:b/>
                <w:bCs/>
                <w:sz w:val="20"/>
                <w:szCs w:val="20"/>
              </w:rPr>
            </w:pPr>
            <w:r w:rsidRPr="00BB06C0">
              <w:rPr>
                <w:rFonts w:ascii="Arial" w:hAnsi="Arial" w:cs="Arial"/>
                <w:b/>
                <w:bCs/>
                <w:sz w:val="20"/>
                <w:szCs w:val="20"/>
              </w:rPr>
              <w:t>Izvršenje 2022. €</w:t>
            </w:r>
          </w:p>
        </w:tc>
        <w:tc>
          <w:tcPr>
            <w:tcW w:w="0" w:type="auto"/>
            <w:tcBorders>
              <w:top w:val="nil"/>
              <w:left w:val="nil"/>
              <w:bottom w:val="nil"/>
              <w:right w:val="nil"/>
            </w:tcBorders>
            <w:shd w:val="clear" w:color="000000" w:fill="C0C0C0"/>
            <w:vAlign w:val="center"/>
            <w:hideMark/>
          </w:tcPr>
          <w:p w14:paraId="1D7181DC" w14:textId="77777777" w:rsidR="008254B5" w:rsidRPr="00BB06C0" w:rsidRDefault="008254B5">
            <w:pPr>
              <w:jc w:val="center"/>
              <w:rPr>
                <w:rFonts w:ascii="Arial" w:hAnsi="Arial" w:cs="Arial"/>
                <w:b/>
                <w:bCs/>
                <w:sz w:val="20"/>
                <w:szCs w:val="20"/>
              </w:rPr>
            </w:pPr>
            <w:r w:rsidRPr="00BB06C0">
              <w:rPr>
                <w:rFonts w:ascii="Arial" w:hAnsi="Arial" w:cs="Arial"/>
                <w:b/>
                <w:bCs/>
                <w:sz w:val="20"/>
                <w:szCs w:val="20"/>
              </w:rPr>
              <w:t>Tekući plan 2023. €</w:t>
            </w:r>
          </w:p>
        </w:tc>
        <w:tc>
          <w:tcPr>
            <w:tcW w:w="0" w:type="auto"/>
            <w:tcBorders>
              <w:top w:val="nil"/>
              <w:left w:val="nil"/>
              <w:bottom w:val="nil"/>
              <w:right w:val="nil"/>
            </w:tcBorders>
            <w:shd w:val="clear" w:color="000000" w:fill="C0C0C0"/>
            <w:vAlign w:val="center"/>
            <w:hideMark/>
          </w:tcPr>
          <w:p w14:paraId="268F8999" w14:textId="77777777" w:rsidR="008254B5" w:rsidRPr="00BB06C0" w:rsidRDefault="008254B5">
            <w:pPr>
              <w:jc w:val="center"/>
              <w:rPr>
                <w:rFonts w:ascii="Arial" w:hAnsi="Arial" w:cs="Arial"/>
                <w:b/>
                <w:bCs/>
                <w:sz w:val="20"/>
                <w:szCs w:val="20"/>
              </w:rPr>
            </w:pPr>
            <w:r w:rsidRPr="00BB06C0">
              <w:rPr>
                <w:rFonts w:ascii="Arial" w:hAnsi="Arial" w:cs="Arial"/>
                <w:b/>
                <w:bCs/>
                <w:sz w:val="20"/>
                <w:szCs w:val="20"/>
              </w:rPr>
              <w:t>Izvršenje 2023. €</w:t>
            </w:r>
          </w:p>
        </w:tc>
        <w:tc>
          <w:tcPr>
            <w:tcW w:w="0" w:type="auto"/>
            <w:tcBorders>
              <w:top w:val="nil"/>
              <w:left w:val="nil"/>
              <w:bottom w:val="nil"/>
              <w:right w:val="nil"/>
            </w:tcBorders>
            <w:shd w:val="clear" w:color="000000" w:fill="C0C0C0"/>
            <w:vAlign w:val="center"/>
            <w:hideMark/>
          </w:tcPr>
          <w:p w14:paraId="6B9E80A8" w14:textId="77777777" w:rsidR="008254B5" w:rsidRPr="00BB06C0" w:rsidRDefault="008254B5">
            <w:pPr>
              <w:jc w:val="center"/>
              <w:rPr>
                <w:rFonts w:ascii="Arial" w:hAnsi="Arial" w:cs="Arial"/>
                <w:b/>
                <w:bCs/>
                <w:sz w:val="20"/>
                <w:szCs w:val="20"/>
              </w:rPr>
            </w:pPr>
            <w:r w:rsidRPr="00BB06C0">
              <w:rPr>
                <w:rFonts w:ascii="Arial" w:hAnsi="Arial" w:cs="Arial"/>
                <w:b/>
                <w:bCs/>
                <w:sz w:val="20"/>
                <w:szCs w:val="20"/>
              </w:rPr>
              <w:t>Indeks  4/1</w:t>
            </w:r>
          </w:p>
        </w:tc>
        <w:tc>
          <w:tcPr>
            <w:tcW w:w="0" w:type="auto"/>
            <w:tcBorders>
              <w:top w:val="nil"/>
              <w:left w:val="nil"/>
              <w:bottom w:val="nil"/>
              <w:right w:val="nil"/>
            </w:tcBorders>
            <w:shd w:val="clear" w:color="000000" w:fill="C0C0C0"/>
            <w:vAlign w:val="center"/>
            <w:hideMark/>
          </w:tcPr>
          <w:p w14:paraId="3ABA9136" w14:textId="77777777" w:rsidR="008254B5" w:rsidRPr="00BB06C0" w:rsidRDefault="008254B5">
            <w:pPr>
              <w:jc w:val="center"/>
              <w:rPr>
                <w:rFonts w:ascii="Arial" w:hAnsi="Arial" w:cs="Arial"/>
                <w:b/>
                <w:bCs/>
                <w:sz w:val="20"/>
                <w:szCs w:val="20"/>
              </w:rPr>
            </w:pPr>
            <w:r w:rsidRPr="00BB06C0">
              <w:rPr>
                <w:rFonts w:ascii="Arial" w:hAnsi="Arial" w:cs="Arial"/>
                <w:b/>
                <w:bCs/>
                <w:sz w:val="20"/>
                <w:szCs w:val="20"/>
              </w:rPr>
              <w:t>Indeks  4/3</w:t>
            </w:r>
          </w:p>
        </w:tc>
      </w:tr>
      <w:tr w:rsidR="008254B5" w:rsidRPr="00BB06C0" w14:paraId="10D04BB2" w14:textId="77777777" w:rsidTr="008254B5">
        <w:trPr>
          <w:trHeight w:val="255"/>
        </w:trPr>
        <w:tc>
          <w:tcPr>
            <w:tcW w:w="0" w:type="auto"/>
            <w:tcBorders>
              <w:top w:val="nil"/>
              <w:left w:val="nil"/>
              <w:bottom w:val="nil"/>
              <w:right w:val="nil"/>
            </w:tcBorders>
            <w:shd w:val="clear" w:color="000000" w:fill="808080"/>
            <w:vAlign w:val="bottom"/>
            <w:hideMark/>
          </w:tcPr>
          <w:p w14:paraId="153409C0" w14:textId="77777777" w:rsidR="008254B5" w:rsidRPr="00BB06C0" w:rsidRDefault="008254B5">
            <w:pPr>
              <w:rPr>
                <w:rFonts w:ascii="Arial" w:hAnsi="Arial" w:cs="Arial"/>
                <w:b/>
                <w:bCs/>
                <w:color w:val="FFFFFF"/>
                <w:sz w:val="20"/>
                <w:szCs w:val="20"/>
              </w:rPr>
            </w:pPr>
            <w:r w:rsidRPr="00BB06C0">
              <w:rPr>
                <w:rFonts w:ascii="Arial" w:hAnsi="Arial" w:cs="Arial"/>
                <w:b/>
                <w:bCs/>
                <w:color w:val="FFFFFF"/>
                <w:sz w:val="20"/>
                <w:szCs w:val="20"/>
              </w:rPr>
              <w:t>A. RAČUN PRIHODA I RASHODA</w:t>
            </w:r>
          </w:p>
        </w:tc>
        <w:tc>
          <w:tcPr>
            <w:tcW w:w="0" w:type="auto"/>
            <w:tcBorders>
              <w:top w:val="nil"/>
              <w:left w:val="nil"/>
              <w:bottom w:val="nil"/>
              <w:right w:val="nil"/>
            </w:tcBorders>
            <w:shd w:val="clear" w:color="000000" w:fill="808080"/>
            <w:noWrap/>
            <w:vAlign w:val="bottom"/>
            <w:hideMark/>
          </w:tcPr>
          <w:p w14:paraId="0866BBD5" w14:textId="77777777" w:rsidR="008254B5" w:rsidRPr="00BB06C0" w:rsidRDefault="008254B5">
            <w:pPr>
              <w:jc w:val="center"/>
              <w:rPr>
                <w:rFonts w:ascii="Arial" w:hAnsi="Arial" w:cs="Arial"/>
                <w:b/>
                <w:bCs/>
                <w:color w:val="FFFFFF"/>
                <w:sz w:val="20"/>
                <w:szCs w:val="20"/>
              </w:rPr>
            </w:pPr>
            <w:r w:rsidRPr="00BB06C0">
              <w:rPr>
                <w:rFonts w:ascii="Arial" w:hAnsi="Arial" w:cs="Arial"/>
                <w:b/>
                <w:bCs/>
                <w:color w:val="FFFFFF"/>
                <w:sz w:val="20"/>
                <w:szCs w:val="20"/>
              </w:rPr>
              <w:t>1</w:t>
            </w:r>
          </w:p>
        </w:tc>
        <w:tc>
          <w:tcPr>
            <w:tcW w:w="0" w:type="auto"/>
            <w:tcBorders>
              <w:top w:val="nil"/>
              <w:left w:val="nil"/>
              <w:bottom w:val="nil"/>
              <w:right w:val="nil"/>
            </w:tcBorders>
            <w:shd w:val="clear" w:color="000000" w:fill="808080"/>
            <w:noWrap/>
            <w:vAlign w:val="bottom"/>
            <w:hideMark/>
          </w:tcPr>
          <w:p w14:paraId="68408CE1" w14:textId="77777777" w:rsidR="008254B5" w:rsidRPr="00BB06C0" w:rsidRDefault="008254B5">
            <w:pPr>
              <w:jc w:val="center"/>
              <w:rPr>
                <w:rFonts w:ascii="Arial" w:hAnsi="Arial" w:cs="Arial"/>
                <w:b/>
                <w:bCs/>
                <w:color w:val="FFFFFF"/>
                <w:sz w:val="20"/>
                <w:szCs w:val="20"/>
              </w:rPr>
            </w:pPr>
            <w:r w:rsidRPr="00BB06C0">
              <w:rPr>
                <w:rFonts w:ascii="Arial" w:hAnsi="Arial" w:cs="Arial"/>
                <w:b/>
                <w:bCs/>
                <w:color w:val="FFFFFF"/>
                <w:sz w:val="20"/>
                <w:szCs w:val="20"/>
              </w:rPr>
              <w:t>3</w:t>
            </w:r>
          </w:p>
        </w:tc>
        <w:tc>
          <w:tcPr>
            <w:tcW w:w="0" w:type="auto"/>
            <w:tcBorders>
              <w:top w:val="nil"/>
              <w:left w:val="nil"/>
              <w:bottom w:val="nil"/>
              <w:right w:val="nil"/>
            </w:tcBorders>
            <w:shd w:val="clear" w:color="000000" w:fill="808080"/>
            <w:noWrap/>
            <w:vAlign w:val="bottom"/>
            <w:hideMark/>
          </w:tcPr>
          <w:p w14:paraId="0F697DEA" w14:textId="77777777" w:rsidR="008254B5" w:rsidRPr="00BB06C0" w:rsidRDefault="008254B5">
            <w:pPr>
              <w:jc w:val="center"/>
              <w:rPr>
                <w:rFonts w:ascii="Arial" w:hAnsi="Arial" w:cs="Arial"/>
                <w:b/>
                <w:bCs/>
                <w:color w:val="FFFFFF"/>
                <w:sz w:val="20"/>
                <w:szCs w:val="20"/>
              </w:rPr>
            </w:pPr>
            <w:r w:rsidRPr="00BB06C0">
              <w:rPr>
                <w:rFonts w:ascii="Arial" w:hAnsi="Arial" w:cs="Arial"/>
                <w:b/>
                <w:bCs/>
                <w:color w:val="FFFFFF"/>
                <w:sz w:val="20"/>
                <w:szCs w:val="20"/>
              </w:rPr>
              <w:t>4</w:t>
            </w:r>
          </w:p>
        </w:tc>
        <w:tc>
          <w:tcPr>
            <w:tcW w:w="0" w:type="auto"/>
            <w:tcBorders>
              <w:top w:val="nil"/>
              <w:left w:val="nil"/>
              <w:bottom w:val="nil"/>
              <w:right w:val="nil"/>
            </w:tcBorders>
            <w:shd w:val="clear" w:color="000000" w:fill="808080"/>
            <w:noWrap/>
            <w:vAlign w:val="bottom"/>
            <w:hideMark/>
          </w:tcPr>
          <w:p w14:paraId="5D103C3E" w14:textId="77777777" w:rsidR="008254B5" w:rsidRPr="00BB06C0" w:rsidRDefault="008254B5">
            <w:pPr>
              <w:jc w:val="center"/>
              <w:rPr>
                <w:rFonts w:ascii="Arial" w:hAnsi="Arial" w:cs="Arial"/>
                <w:b/>
                <w:bCs/>
                <w:color w:val="FFFFFF"/>
                <w:sz w:val="20"/>
                <w:szCs w:val="20"/>
              </w:rPr>
            </w:pPr>
            <w:r w:rsidRPr="00BB06C0">
              <w:rPr>
                <w:rFonts w:ascii="Arial" w:hAnsi="Arial" w:cs="Arial"/>
                <w:b/>
                <w:bCs/>
                <w:color w:val="FFFFFF"/>
                <w:sz w:val="20"/>
                <w:szCs w:val="20"/>
              </w:rPr>
              <w:t>5</w:t>
            </w:r>
          </w:p>
        </w:tc>
        <w:tc>
          <w:tcPr>
            <w:tcW w:w="0" w:type="auto"/>
            <w:tcBorders>
              <w:top w:val="nil"/>
              <w:left w:val="nil"/>
              <w:bottom w:val="nil"/>
              <w:right w:val="nil"/>
            </w:tcBorders>
            <w:shd w:val="clear" w:color="000000" w:fill="808080"/>
            <w:noWrap/>
            <w:vAlign w:val="bottom"/>
            <w:hideMark/>
          </w:tcPr>
          <w:p w14:paraId="52E4063E" w14:textId="77777777" w:rsidR="008254B5" w:rsidRPr="00BB06C0" w:rsidRDefault="008254B5">
            <w:pPr>
              <w:jc w:val="center"/>
              <w:rPr>
                <w:rFonts w:ascii="Arial" w:hAnsi="Arial" w:cs="Arial"/>
                <w:b/>
                <w:bCs/>
                <w:color w:val="FFFFFF"/>
                <w:sz w:val="20"/>
                <w:szCs w:val="20"/>
              </w:rPr>
            </w:pPr>
            <w:r w:rsidRPr="00BB06C0">
              <w:rPr>
                <w:rFonts w:ascii="Arial" w:hAnsi="Arial" w:cs="Arial"/>
                <w:b/>
                <w:bCs/>
                <w:color w:val="FFFFFF"/>
                <w:sz w:val="20"/>
                <w:szCs w:val="20"/>
              </w:rPr>
              <w:t>6</w:t>
            </w:r>
          </w:p>
        </w:tc>
      </w:tr>
      <w:tr w:rsidR="008254B5" w:rsidRPr="00BB06C0" w14:paraId="7F7E83E0" w14:textId="77777777" w:rsidTr="008254B5">
        <w:trPr>
          <w:trHeight w:val="255"/>
        </w:trPr>
        <w:tc>
          <w:tcPr>
            <w:tcW w:w="0" w:type="auto"/>
            <w:tcBorders>
              <w:top w:val="nil"/>
              <w:left w:val="nil"/>
              <w:bottom w:val="nil"/>
              <w:right w:val="nil"/>
            </w:tcBorders>
            <w:shd w:val="clear" w:color="auto" w:fill="D9E2F3" w:themeFill="accent1" w:themeFillTint="33"/>
            <w:vAlign w:val="bottom"/>
            <w:hideMark/>
          </w:tcPr>
          <w:p w14:paraId="21F4B6F8" w14:textId="77777777" w:rsidR="008254B5" w:rsidRPr="00BB06C0" w:rsidRDefault="008254B5">
            <w:pPr>
              <w:rPr>
                <w:rFonts w:ascii="Arial" w:hAnsi="Arial" w:cs="Arial"/>
                <w:b/>
                <w:bCs/>
                <w:sz w:val="20"/>
                <w:szCs w:val="20"/>
              </w:rPr>
            </w:pPr>
            <w:r w:rsidRPr="00BB06C0">
              <w:rPr>
                <w:rFonts w:ascii="Arial" w:hAnsi="Arial" w:cs="Arial"/>
                <w:b/>
                <w:bCs/>
                <w:sz w:val="20"/>
                <w:szCs w:val="20"/>
              </w:rPr>
              <w:t xml:space="preserve">6 Prihodi poslovanja                                                                                  </w:t>
            </w:r>
          </w:p>
        </w:tc>
        <w:tc>
          <w:tcPr>
            <w:tcW w:w="0" w:type="auto"/>
            <w:tcBorders>
              <w:top w:val="nil"/>
              <w:left w:val="nil"/>
              <w:bottom w:val="nil"/>
              <w:right w:val="nil"/>
            </w:tcBorders>
            <w:shd w:val="clear" w:color="auto" w:fill="D9E2F3" w:themeFill="accent1" w:themeFillTint="33"/>
            <w:noWrap/>
            <w:vAlign w:val="bottom"/>
            <w:hideMark/>
          </w:tcPr>
          <w:p w14:paraId="441C10A0"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5.811.208,75</w:t>
            </w:r>
          </w:p>
        </w:tc>
        <w:tc>
          <w:tcPr>
            <w:tcW w:w="0" w:type="auto"/>
            <w:tcBorders>
              <w:top w:val="nil"/>
              <w:left w:val="nil"/>
              <w:bottom w:val="nil"/>
              <w:right w:val="nil"/>
            </w:tcBorders>
            <w:shd w:val="clear" w:color="auto" w:fill="D9E2F3" w:themeFill="accent1" w:themeFillTint="33"/>
            <w:noWrap/>
            <w:vAlign w:val="bottom"/>
            <w:hideMark/>
          </w:tcPr>
          <w:p w14:paraId="03B69D60"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7.875.246,05</w:t>
            </w:r>
          </w:p>
        </w:tc>
        <w:tc>
          <w:tcPr>
            <w:tcW w:w="0" w:type="auto"/>
            <w:tcBorders>
              <w:top w:val="nil"/>
              <w:left w:val="nil"/>
              <w:bottom w:val="nil"/>
              <w:right w:val="nil"/>
            </w:tcBorders>
            <w:shd w:val="clear" w:color="auto" w:fill="D9E2F3" w:themeFill="accent1" w:themeFillTint="33"/>
            <w:noWrap/>
            <w:vAlign w:val="bottom"/>
            <w:hideMark/>
          </w:tcPr>
          <w:p w14:paraId="0FC017C9"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7.423.036,02</w:t>
            </w:r>
          </w:p>
        </w:tc>
        <w:tc>
          <w:tcPr>
            <w:tcW w:w="0" w:type="auto"/>
            <w:tcBorders>
              <w:top w:val="nil"/>
              <w:left w:val="nil"/>
              <w:bottom w:val="nil"/>
              <w:right w:val="nil"/>
            </w:tcBorders>
            <w:shd w:val="clear" w:color="auto" w:fill="D9E2F3" w:themeFill="accent1" w:themeFillTint="33"/>
            <w:noWrap/>
            <w:vAlign w:val="bottom"/>
            <w:hideMark/>
          </w:tcPr>
          <w:p w14:paraId="575D3E6E"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127,74%</w:t>
            </w:r>
          </w:p>
        </w:tc>
        <w:tc>
          <w:tcPr>
            <w:tcW w:w="0" w:type="auto"/>
            <w:tcBorders>
              <w:top w:val="nil"/>
              <w:left w:val="nil"/>
              <w:bottom w:val="nil"/>
              <w:right w:val="nil"/>
            </w:tcBorders>
            <w:shd w:val="clear" w:color="auto" w:fill="D9E2F3" w:themeFill="accent1" w:themeFillTint="33"/>
            <w:noWrap/>
            <w:vAlign w:val="bottom"/>
            <w:hideMark/>
          </w:tcPr>
          <w:p w14:paraId="2F30D595"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94,26%</w:t>
            </w:r>
          </w:p>
        </w:tc>
      </w:tr>
      <w:tr w:rsidR="008254B5" w:rsidRPr="00BB06C0" w14:paraId="3D2CFCF2" w14:textId="77777777" w:rsidTr="008254B5">
        <w:trPr>
          <w:trHeight w:val="255"/>
        </w:trPr>
        <w:tc>
          <w:tcPr>
            <w:tcW w:w="0" w:type="auto"/>
            <w:tcBorders>
              <w:top w:val="nil"/>
              <w:left w:val="nil"/>
              <w:bottom w:val="nil"/>
              <w:right w:val="nil"/>
            </w:tcBorders>
            <w:shd w:val="clear" w:color="auto" w:fill="auto"/>
            <w:vAlign w:val="bottom"/>
            <w:hideMark/>
          </w:tcPr>
          <w:p w14:paraId="339624E8" w14:textId="77777777" w:rsidR="008254B5" w:rsidRPr="00BB06C0" w:rsidRDefault="008254B5">
            <w:pPr>
              <w:rPr>
                <w:rFonts w:ascii="Arial" w:hAnsi="Arial" w:cs="Arial"/>
                <w:sz w:val="20"/>
                <w:szCs w:val="20"/>
              </w:rPr>
            </w:pPr>
            <w:r w:rsidRPr="00BB06C0">
              <w:rPr>
                <w:rFonts w:ascii="Arial" w:hAnsi="Arial" w:cs="Arial"/>
                <w:sz w:val="20"/>
                <w:szCs w:val="20"/>
              </w:rPr>
              <w:t xml:space="preserve">61 Prihodi od poreza                                                                                   </w:t>
            </w:r>
          </w:p>
        </w:tc>
        <w:tc>
          <w:tcPr>
            <w:tcW w:w="0" w:type="auto"/>
            <w:tcBorders>
              <w:top w:val="nil"/>
              <w:left w:val="nil"/>
              <w:bottom w:val="nil"/>
              <w:right w:val="nil"/>
            </w:tcBorders>
            <w:shd w:val="clear" w:color="auto" w:fill="auto"/>
            <w:noWrap/>
            <w:vAlign w:val="bottom"/>
            <w:hideMark/>
          </w:tcPr>
          <w:p w14:paraId="2212ADED" w14:textId="77777777" w:rsidR="008254B5" w:rsidRPr="00BB06C0" w:rsidRDefault="008254B5">
            <w:pPr>
              <w:jc w:val="right"/>
              <w:rPr>
                <w:rFonts w:ascii="Arial" w:hAnsi="Arial" w:cs="Arial"/>
                <w:sz w:val="20"/>
                <w:szCs w:val="20"/>
              </w:rPr>
            </w:pPr>
            <w:r w:rsidRPr="00BB06C0">
              <w:rPr>
                <w:rFonts w:ascii="Arial" w:hAnsi="Arial" w:cs="Arial"/>
                <w:sz w:val="20"/>
                <w:szCs w:val="20"/>
              </w:rPr>
              <w:t>2.743.560,16</w:t>
            </w:r>
          </w:p>
        </w:tc>
        <w:tc>
          <w:tcPr>
            <w:tcW w:w="0" w:type="auto"/>
            <w:tcBorders>
              <w:top w:val="nil"/>
              <w:left w:val="nil"/>
              <w:bottom w:val="nil"/>
              <w:right w:val="nil"/>
            </w:tcBorders>
            <w:shd w:val="clear" w:color="auto" w:fill="auto"/>
            <w:noWrap/>
            <w:vAlign w:val="bottom"/>
            <w:hideMark/>
          </w:tcPr>
          <w:p w14:paraId="41A7282D" w14:textId="77777777" w:rsidR="008254B5" w:rsidRPr="00BB06C0" w:rsidRDefault="008254B5">
            <w:pPr>
              <w:jc w:val="right"/>
              <w:rPr>
                <w:rFonts w:ascii="Arial" w:hAnsi="Arial" w:cs="Arial"/>
                <w:sz w:val="20"/>
                <w:szCs w:val="20"/>
              </w:rPr>
            </w:pPr>
            <w:r w:rsidRPr="00BB06C0">
              <w:rPr>
                <w:rFonts w:ascii="Arial" w:hAnsi="Arial" w:cs="Arial"/>
                <w:sz w:val="20"/>
                <w:szCs w:val="20"/>
              </w:rPr>
              <w:t>3.457.482,00</w:t>
            </w:r>
          </w:p>
        </w:tc>
        <w:tc>
          <w:tcPr>
            <w:tcW w:w="0" w:type="auto"/>
            <w:tcBorders>
              <w:top w:val="nil"/>
              <w:left w:val="nil"/>
              <w:bottom w:val="nil"/>
              <w:right w:val="nil"/>
            </w:tcBorders>
            <w:shd w:val="clear" w:color="auto" w:fill="auto"/>
            <w:noWrap/>
            <w:vAlign w:val="bottom"/>
            <w:hideMark/>
          </w:tcPr>
          <w:p w14:paraId="44BD2056" w14:textId="77777777" w:rsidR="008254B5" w:rsidRPr="00BB06C0" w:rsidRDefault="008254B5">
            <w:pPr>
              <w:jc w:val="right"/>
              <w:rPr>
                <w:rFonts w:ascii="Arial" w:hAnsi="Arial" w:cs="Arial"/>
                <w:sz w:val="20"/>
                <w:szCs w:val="20"/>
              </w:rPr>
            </w:pPr>
            <w:r w:rsidRPr="00BB06C0">
              <w:rPr>
                <w:rFonts w:ascii="Arial" w:hAnsi="Arial" w:cs="Arial"/>
                <w:sz w:val="20"/>
                <w:szCs w:val="20"/>
              </w:rPr>
              <w:t>4.129.594,84</w:t>
            </w:r>
          </w:p>
        </w:tc>
        <w:tc>
          <w:tcPr>
            <w:tcW w:w="0" w:type="auto"/>
            <w:tcBorders>
              <w:top w:val="nil"/>
              <w:left w:val="nil"/>
              <w:bottom w:val="nil"/>
              <w:right w:val="nil"/>
            </w:tcBorders>
            <w:shd w:val="clear" w:color="auto" w:fill="auto"/>
            <w:noWrap/>
            <w:vAlign w:val="bottom"/>
            <w:hideMark/>
          </w:tcPr>
          <w:p w14:paraId="268E62DA" w14:textId="77777777" w:rsidR="008254B5" w:rsidRPr="00BB06C0" w:rsidRDefault="008254B5">
            <w:pPr>
              <w:jc w:val="right"/>
              <w:rPr>
                <w:rFonts w:ascii="Arial" w:hAnsi="Arial" w:cs="Arial"/>
                <w:sz w:val="20"/>
                <w:szCs w:val="20"/>
              </w:rPr>
            </w:pPr>
            <w:r w:rsidRPr="00BB06C0">
              <w:rPr>
                <w:rFonts w:ascii="Arial" w:hAnsi="Arial" w:cs="Arial"/>
                <w:sz w:val="20"/>
                <w:szCs w:val="20"/>
              </w:rPr>
              <w:t>150,52%</w:t>
            </w:r>
          </w:p>
        </w:tc>
        <w:tc>
          <w:tcPr>
            <w:tcW w:w="0" w:type="auto"/>
            <w:tcBorders>
              <w:top w:val="nil"/>
              <w:left w:val="nil"/>
              <w:bottom w:val="nil"/>
              <w:right w:val="nil"/>
            </w:tcBorders>
            <w:shd w:val="clear" w:color="auto" w:fill="auto"/>
            <w:noWrap/>
            <w:vAlign w:val="bottom"/>
            <w:hideMark/>
          </w:tcPr>
          <w:p w14:paraId="3F731658" w14:textId="77777777" w:rsidR="008254B5" w:rsidRPr="00BB06C0" w:rsidRDefault="008254B5">
            <w:pPr>
              <w:jc w:val="right"/>
              <w:rPr>
                <w:rFonts w:ascii="Arial" w:hAnsi="Arial" w:cs="Arial"/>
                <w:sz w:val="20"/>
                <w:szCs w:val="20"/>
              </w:rPr>
            </w:pPr>
            <w:r w:rsidRPr="00BB06C0">
              <w:rPr>
                <w:rFonts w:ascii="Arial" w:hAnsi="Arial" w:cs="Arial"/>
                <w:sz w:val="20"/>
                <w:szCs w:val="20"/>
              </w:rPr>
              <w:t>119,44%</w:t>
            </w:r>
          </w:p>
        </w:tc>
      </w:tr>
      <w:tr w:rsidR="008254B5" w:rsidRPr="00BB06C0" w14:paraId="37B066F1" w14:textId="77777777" w:rsidTr="008254B5">
        <w:trPr>
          <w:trHeight w:val="510"/>
        </w:trPr>
        <w:tc>
          <w:tcPr>
            <w:tcW w:w="0" w:type="auto"/>
            <w:tcBorders>
              <w:top w:val="nil"/>
              <w:left w:val="nil"/>
              <w:bottom w:val="nil"/>
              <w:right w:val="nil"/>
            </w:tcBorders>
            <w:shd w:val="clear" w:color="auto" w:fill="auto"/>
            <w:vAlign w:val="bottom"/>
            <w:hideMark/>
          </w:tcPr>
          <w:p w14:paraId="01F094A1" w14:textId="77777777" w:rsidR="008254B5" w:rsidRPr="00BB06C0" w:rsidRDefault="008254B5">
            <w:pPr>
              <w:rPr>
                <w:rFonts w:ascii="Arial" w:hAnsi="Arial" w:cs="Arial"/>
                <w:sz w:val="20"/>
                <w:szCs w:val="20"/>
              </w:rPr>
            </w:pPr>
            <w:r w:rsidRPr="00BB06C0">
              <w:rPr>
                <w:rFonts w:ascii="Arial" w:hAnsi="Arial" w:cs="Arial"/>
                <w:sz w:val="20"/>
                <w:szCs w:val="20"/>
              </w:rPr>
              <w:t>63 Pomoći iz inozemstva i od subjekata unutar općeg proračuna</w:t>
            </w:r>
          </w:p>
        </w:tc>
        <w:tc>
          <w:tcPr>
            <w:tcW w:w="0" w:type="auto"/>
            <w:tcBorders>
              <w:top w:val="nil"/>
              <w:left w:val="nil"/>
              <w:bottom w:val="nil"/>
              <w:right w:val="nil"/>
            </w:tcBorders>
            <w:shd w:val="clear" w:color="auto" w:fill="auto"/>
            <w:noWrap/>
            <w:vAlign w:val="bottom"/>
            <w:hideMark/>
          </w:tcPr>
          <w:p w14:paraId="05828742" w14:textId="77777777" w:rsidR="008254B5" w:rsidRPr="00BB06C0" w:rsidRDefault="008254B5">
            <w:pPr>
              <w:jc w:val="right"/>
              <w:rPr>
                <w:rFonts w:ascii="Arial" w:hAnsi="Arial" w:cs="Arial"/>
                <w:sz w:val="20"/>
                <w:szCs w:val="20"/>
              </w:rPr>
            </w:pPr>
            <w:r w:rsidRPr="00BB06C0">
              <w:rPr>
                <w:rFonts w:ascii="Arial" w:hAnsi="Arial" w:cs="Arial"/>
                <w:sz w:val="20"/>
                <w:szCs w:val="20"/>
              </w:rPr>
              <w:t>1.203.802,40</w:t>
            </w:r>
          </w:p>
        </w:tc>
        <w:tc>
          <w:tcPr>
            <w:tcW w:w="0" w:type="auto"/>
            <w:tcBorders>
              <w:top w:val="nil"/>
              <w:left w:val="nil"/>
              <w:bottom w:val="nil"/>
              <w:right w:val="nil"/>
            </w:tcBorders>
            <w:shd w:val="clear" w:color="auto" w:fill="auto"/>
            <w:noWrap/>
            <w:vAlign w:val="bottom"/>
            <w:hideMark/>
          </w:tcPr>
          <w:p w14:paraId="7B8BAD3E" w14:textId="77777777" w:rsidR="008254B5" w:rsidRPr="00BB06C0" w:rsidRDefault="008254B5">
            <w:pPr>
              <w:jc w:val="right"/>
              <w:rPr>
                <w:rFonts w:ascii="Arial" w:hAnsi="Arial" w:cs="Arial"/>
                <w:sz w:val="20"/>
                <w:szCs w:val="20"/>
              </w:rPr>
            </w:pPr>
            <w:r w:rsidRPr="00BB06C0">
              <w:rPr>
                <w:rFonts w:ascii="Arial" w:hAnsi="Arial" w:cs="Arial"/>
                <w:sz w:val="20"/>
                <w:szCs w:val="20"/>
              </w:rPr>
              <w:t>2.138.471,72</w:t>
            </w:r>
          </w:p>
        </w:tc>
        <w:tc>
          <w:tcPr>
            <w:tcW w:w="0" w:type="auto"/>
            <w:tcBorders>
              <w:top w:val="nil"/>
              <w:left w:val="nil"/>
              <w:bottom w:val="nil"/>
              <w:right w:val="nil"/>
            </w:tcBorders>
            <w:shd w:val="clear" w:color="auto" w:fill="auto"/>
            <w:noWrap/>
            <w:vAlign w:val="bottom"/>
            <w:hideMark/>
          </w:tcPr>
          <w:p w14:paraId="3882122F" w14:textId="77777777" w:rsidR="008254B5" w:rsidRPr="00BB06C0" w:rsidRDefault="008254B5">
            <w:pPr>
              <w:jc w:val="right"/>
              <w:rPr>
                <w:rFonts w:ascii="Arial" w:hAnsi="Arial" w:cs="Arial"/>
                <w:sz w:val="20"/>
                <w:szCs w:val="20"/>
              </w:rPr>
            </w:pPr>
            <w:r w:rsidRPr="00BB06C0">
              <w:rPr>
                <w:rFonts w:ascii="Arial" w:hAnsi="Arial" w:cs="Arial"/>
                <w:sz w:val="20"/>
                <w:szCs w:val="20"/>
              </w:rPr>
              <w:t>1.209.395,80</w:t>
            </w:r>
          </w:p>
        </w:tc>
        <w:tc>
          <w:tcPr>
            <w:tcW w:w="0" w:type="auto"/>
            <w:tcBorders>
              <w:top w:val="nil"/>
              <w:left w:val="nil"/>
              <w:bottom w:val="nil"/>
              <w:right w:val="nil"/>
            </w:tcBorders>
            <w:shd w:val="clear" w:color="auto" w:fill="auto"/>
            <w:noWrap/>
            <w:vAlign w:val="bottom"/>
            <w:hideMark/>
          </w:tcPr>
          <w:p w14:paraId="71006A91" w14:textId="77777777" w:rsidR="008254B5" w:rsidRPr="00BB06C0" w:rsidRDefault="008254B5">
            <w:pPr>
              <w:jc w:val="right"/>
              <w:rPr>
                <w:rFonts w:ascii="Arial" w:hAnsi="Arial" w:cs="Arial"/>
                <w:sz w:val="20"/>
                <w:szCs w:val="20"/>
              </w:rPr>
            </w:pPr>
            <w:r w:rsidRPr="00BB06C0">
              <w:rPr>
                <w:rFonts w:ascii="Arial" w:hAnsi="Arial" w:cs="Arial"/>
                <w:sz w:val="20"/>
                <w:szCs w:val="20"/>
              </w:rPr>
              <w:t>100,46%</w:t>
            </w:r>
          </w:p>
        </w:tc>
        <w:tc>
          <w:tcPr>
            <w:tcW w:w="0" w:type="auto"/>
            <w:tcBorders>
              <w:top w:val="nil"/>
              <w:left w:val="nil"/>
              <w:bottom w:val="nil"/>
              <w:right w:val="nil"/>
            </w:tcBorders>
            <w:shd w:val="clear" w:color="auto" w:fill="auto"/>
            <w:noWrap/>
            <w:vAlign w:val="bottom"/>
            <w:hideMark/>
          </w:tcPr>
          <w:p w14:paraId="3805202E" w14:textId="77777777" w:rsidR="008254B5" w:rsidRPr="00BB06C0" w:rsidRDefault="008254B5">
            <w:pPr>
              <w:jc w:val="right"/>
              <w:rPr>
                <w:rFonts w:ascii="Arial" w:hAnsi="Arial" w:cs="Arial"/>
                <w:sz w:val="20"/>
                <w:szCs w:val="20"/>
              </w:rPr>
            </w:pPr>
            <w:r w:rsidRPr="00BB06C0">
              <w:rPr>
                <w:rFonts w:ascii="Arial" w:hAnsi="Arial" w:cs="Arial"/>
                <w:sz w:val="20"/>
                <w:szCs w:val="20"/>
              </w:rPr>
              <w:t>56,55%</w:t>
            </w:r>
          </w:p>
        </w:tc>
      </w:tr>
      <w:tr w:rsidR="008254B5" w:rsidRPr="00BB06C0" w14:paraId="0AF1195D" w14:textId="77777777" w:rsidTr="008254B5">
        <w:trPr>
          <w:trHeight w:val="255"/>
        </w:trPr>
        <w:tc>
          <w:tcPr>
            <w:tcW w:w="0" w:type="auto"/>
            <w:tcBorders>
              <w:top w:val="nil"/>
              <w:left w:val="nil"/>
              <w:bottom w:val="nil"/>
              <w:right w:val="nil"/>
            </w:tcBorders>
            <w:shd w:val="clear" w:color="auto" w:fill="auto"/>
            <w:vAlign w:val="bottom"/>
            <w:hideMark/>
          </w:tcPr>
          <w:p w14:paraId="056A0A6A" w14:textId="77777777" w:rsidR="008254B5" w:rsidRPr="00BB06C0" w:rsidRDefault="008254B5">
            <w:pPr>
              <w:rPr>
                <w:rFonts w:ascii="Arial" w:hAnsi="Arial" w:cs="Arial"/>
                <w:sz w:val="20"/>
                <w:szCs w:val="20"/>
              </w:rPr>
            </w:pPr>
            <w:r w:rsidRPr="00BB06C0">
              <w:rPr>
                <w:rFonts w:ascii="Arial" w:hAnsi="Arial" w:cs="Arial"/>
                <w:sz w:val="20"/>
                <w:szCs w:val="20"/>
              </w:rPr>
              <w:t xml:space="preserve">64 Prihodi od imovine                                                                                  </w:t>
            </w:r>
          </w:p>
        </w:tc>
        <w:tc>
          <w:tcPr>
            <w:tcW w:w="0" w:type="auto"/>
            <w:tcBorders>
              <w:top w:val="nil"/>
              <w:left w:val="nil"/>
              <w:bottom w:val="nil"/>
              <w:right w:val="nil"/>
            </w:tcBorders>
            <w:shd w:val="clear" w:color="auto" w:fill="auto"/>
            <w:noWrap/>
            <w:vAlign w:val="bottom"/>
            <w:hideMark/>
          </w:tcPr>
          <w:p w14:paraId="501E3656" w14:textId="77777777" w:rsidR="008254B5" w:rsidRPr="00BB06C0" w:rsidRDefault="008254B5">
            <w:pPr>
              <w:jc w:val="right"/>
              <w:rPr>
                <w:rFonts w:ascii="Arial" w:hAnsi="Arial" w:cs="Arial"/>
                <w:sz w:val="20"/>
                <w:szCs w:val="20"/>
              </w:rPr>
            </w:pPr>
            <w:r w:rsidRPr="00BB06C0">
              <w:rPr>
                <w:rFonts w:ascii="Arial" w:hAnsi="Arial" w:cs="Arial"/>
                <w:sz w:val="20"/>
                <w:szCs w:val="20"/>
              </w:rPr>
              <w:t>169.972,08</w:t>
            </w:r>
          </w:p>
        </w:tc>
        <w:tc>
          <w:tcPr>
            <w:tcW w:w="0" w:type="auto"/>
            <w:tcBorders>
              <w:top w:val="nil"/>
              <w:left w:val="nil"/>
              <w:bottom w:val="nil"/>
              <w:right w:val="nil"/>
            </w:tcBorders>
            <w:shd w:val="clear" w:color="auto" w:fill="auto"/>
            <w:noWrap/>
            <w:vAlign w:val="bottom"/>
            <w:hideMark/>
          </w:tcPr>
          <w:p w14:paraId="32175311" w14:textId="77777777" w:rsidR="008254B5" w:rsidRPr="00BB06C0" w:rsidRDefault="008254B5">
            <w:pPr>
              <w:jc w:val="right"/>
              <w:rPr>
                <w:rFonts w:ascii="Arial" w:hAnsi="Arial" w:cs="Arial"/>
                <w:sz w:val="20"/>
                <w:szCs w:val="20"/>
              </w:rPr>
            </w:pPr>
            <w:r w:rsidRPr="00BB06C0">
              <w:rPr>
                <w:rFonts w:ascii="Arial" w:hAnsi="Arial" w:cs="Arial"/>
                <w:sz w:val="20"/>
                <w:szCs w:val="20"/>
              </w:rPr>
              <w:t>173.550,00</w:t>
            </w:r>
          </w:p>
        </w:tc>
        <w:tc>
          <w:tcPr>
            <w:tcW w:w="0" w:type="auto"/>
            <w:tcBorders>
              <w:top w:val="nil"/>
              <w:left w:val="nil"/>
              <w:bottom w:val="nil"/>
              <w:right w:val="nil"/>
            </w:tcBorders>
            <w:shd w:val="clear" w:color="auto" w:fill="auto"/>
            <w:noWrap/>
            <w:vAlign w:val="bottom"/>
            <w:hideMark/>
          </w:tcPr>
          <w:p w14:paraId="43DA7424" w14:textId="77777777" w:rsidR="008254B5" w:rsidRPr="00BB06C0" w:rsidRDefault="008254B5">
            <w:pPr>
              <w:jc w:val="right"/>
              <w:rPr>
                <w:rFonts w:ascii="Arial" w:hAnsi="Arial" w:cs="Arial"/>
                <w:sz w:val="20"/>
                <w:szCs w:val="20"/>
              </w:rPr>
            </w:pPr>
            <w:r w:rsidRPr="00BB06C0">
              <w:rPr>
                <w:rFonts w:ascii="Arial" w:hAnsi="Arial" w:cs="Arial"/>
                <w:sz w:val="20"/>
                <w:szCs w:val="20"/>
              </w:rPr>
              <w:t>167.266,02</w:t>
            </w:r>
          </w:p>
        </w:tc>
        <w:tc>
          <w:tcPr>
            <w:tcW w:w="0" w:type="auto"/>
            <w:tcBorders>
              <w:top w:val="nil"/>
              <w:left w:val="nil"/>
              <w:bottom w:val="nil"/>
              <w:right w:val="nil"/>
            </w:tcBorders>
            <w:shd w:val="clear" w:color="auto" w:fill="auto"/>
            <w:noWrap/>
            <w:vAlign w:val="bottom"/>
            <w:hideMark/>
          </w:tcPr>
          <w:p w14:paraId="2EA64F10" w14:textId="77777777" w:rsidR="008254B5" w:rsidRPr="00BB06C0" w:rsidRDefault="008254B5">
            <w:pPr>
              <w:jc w:val="right"/>
              <w:rPr>
                <w:rFonts w:ascii="Arial" w:hAnsi="Arial" w:cs="Arial"/>
                <w:sz w:val="20"/>
                <w:szCs w:val="20"/>
              </w:rPr>
            </w:pPr>
            <w:r w:rsidRPr="00BB06C0">
              <w:rPr>
                <w:rFonts w:ascii="Arial" w:hAnsi="Arial" w:cs="Arial"/>
                <w:sz w:val="20"/>
                <w:szCs w:val="20"/>
              </w:rPr>
              <w:t>98,41%</w:t>
            </w:r>
          </w:p>
        </w:tc>
        <w:tc>
          <w:tcPr>
            <w:tcW w:w="0" w:type="auto"/>
            <w:tcBorders>
              <w:top w:val="nil"/>
              <w:left w:val="nil"/>
              <w:bottom w:val="nil"/>
              <w:right w:val="nil"/>
            </w:tcBorders>
            <w:shd w:val="clear" w:color="auto" w:fill="auto"/>
            <w:noWrap/>
            <w:vAlign w:val="bottom"/>
            <w:hideMark/>
          </w:tcPr>
          <w:p w14:paraId="3D33E551" w14:textId="77777777" w:rsidR="008254B5" w:rsidRPr="00BB06C0" w:rsidRDefault="008254B5">
            <w:pPr>
              <w:jc w:val="right"/>
              <w:rPr>
                <w:rFonts w:ascii="Arial" w:hAnsi="Arial" w:cs="Arial"/>
                <w:sz w:val="20"/>
                <w:szCs w:val="20"/>
              </w:rPr>
            </w:pPr>
            <w:r w:rsidRPr="00BB06C0">
              <w:rPr>
                <w:rFonts w:ascii="Arial" w:hAnsi="Arial" w:cs="Arial"/>
                <w:sz w:val="20"/>
                <w:szCs w:val="20"/>
              </w:rPr>
              <w:t>96,38%</w:t>
            </w:r>
          </w:p>
        </w:tc>
      </w:tr>
      <w:tr w:rsidR="008254B5" w:rsidRPr="00BB06C0" w14:paraId="64EA7F96" w14:textId="77777777" w:rsidTr="008254B5">
        <w:trPr>
          <w:trHeight w:val="510"/>
        </w:trPr>
        <w:tc>
          <w:tcPr>
            <w:tcW w:w="0" w:type="auto"/>
            <w:tcBorders>
              <w:top w:val="nil"/>
              <w:left w:val="nil"/>
              <w:bottom w:val="nil"/>
              <w:right w:val="nil"/>
            </w:tcBorders>
            <w:shd w:val="clear" w:color="auto" w:fill="auto"/>
            <w:vAlign w:val="bottom"/>
            <w:hideMark/>
          </w:tcPr>
          <w:p w14:paraId="5E66BC75" w14:textId="77777777" w:rsidR="008254B5" w:rsidRPr="00BB06C0" w:rsidRDefault="008254B5">
            <w:pPr>
              <w:rPr>
                <w:rFonts w:ascii="Arial" w:hAnsi="Arial" w:cs="Arial"/>
                <w:sz w:val="20"/>
                <w:szCs w:val="20"/>
              </w:rPr>
            </w:pPr>
            <w:r w:rsidRPr="00BB06C0">
              <w:rPr>
                <w:rFonts w:ascii="Arial" w:hAnsi="Arial" w:cs="Arial"/>
                <w:sz w:val="20"/>
                <w:szCs w:val="20"/>
              </w:rPr>
              <w:t xml:space="preserve">65 Prihodi od upravnih i administrativnih pristojbi, pristojbi po posebnim propisima i naknada         </w:t>
            </w:r>
          </w:p>
        </w:tc>
        <w:tc>
          <w:tcPr>
            <w:tcW w:w="0" w:type="auto"/>
            <w:tcBorders>
              <w:top w:val="nil"/>
              <w:left w:val="nil"/>
              <w:bottom w:val="nil"/>
              <w:right w:val="nil"/>
            </w:tcBorders>
            <w:shd w:val="clear" w:color="auto" w:fill="auto"/>
            <w:noWrap/>
            <w:vAlign w:val="bottom"/>
            <w:hideMark/>
          </w:tcPr>
          <w:p w14:paraId="2658ACC5" w14:textId="77777777" w:rsidR="008254B5" w:rsidRPr="00BB06C0" w:rsidRDefault="008254B5">
            <w:pPr>
              <w:jc w:val="right"/>
              <w:rPr>
                <w:rFonts w:ascii="Arial" w:hAnsi="Arial" w:cs="Arial"/>
                <w:sz w:val="20"/>
                <w:szCs w:val="20"/>
              </w:rPr>
            </w:pPr>
            <w:r w:rsidRPr="00BB06C0">
              <w:rPr>
                <w:rFonts w:ascii="Arial" w:hAnsi="Arial" w:cs="Arial"/>
                <w:sz w:val="20"/>
                <w:szCs w:val="20"/>
              </w:rPr>
              <w:t>1.608.693,05</w:t>
            </w:r>
          </w:p>
        </w:tc>
        <w:tc>
          <w:tcPr>
            <w:tcW w:w="0" w:type="auto"/>
            <w:tcBorders>
              <w:top w:val="nil"/>
              <w:left w:val="nil"/>
              <w:bottom w:val="nil"/>
              <w:right w:val="nil"/>
            </w:tcBorders>
            <w:shd w:val="clear" w:color="auto" w:fill="auto"/>
            <w:noWrap/>
            <w:vAlign w:val="bottom"/>
            <w:hideMark/>
          </w:tcPr>
          <w:p w14:paraId="32E8DA5C" w14:textId="77777777" w:rsidR="008254B5" w:rsidRPr="00BB06C0" w:rsidRDefault="008254B5">
            <w:pPr>
              <w:jc w:val="right"/>
              <w:rPr>
                <w:rFonts w:ascii="Arial" w:hAnsi="Arial" w:cs="Arial"/>
                <w:sz w:val="20"/>
                <w:szCs w:val="20"/>
              </w:rPr>
            </w:pPr>
            <w:r w:rsidRPr="00BB06C0">
              <w:rPr>
                <w:rFonts w:ascii="Arial" w:hAnsi="Arial" w:cs="Arial"/>
                <w:sz w:val="20"/>
                <w:szCs w:val="20"/>
              </w:rPr>
              <w:t>2.010.085,72</w:t>
            </w:r>
          </w:p>
        </w:tc>
        <w:tc>
          <w:tcPr>
            <w:tcW w:w="0" w:type="auto"/>
            <w:tcBorders>
              <w:top w:val="nil"/>
              <w:left w:val="nil"/>
              <w:bottom w:val="nil"/>
              <w:right w:val="nil"/>
            </w:tcBorders>
            <w:shd w:val="clear" w:color="auto" w:fill="auto"/>
            <w:noWrap/>
            <w:vAlign w:val="bottom"/>
            <w:hideMark/>
          </w:tcPr>
          <w:p w14:paraId="2A0DB844" w14:textId="77777777" w:rsidR="008254B5" w:rsidRPr="00BB06C0" w:rsidRDefault="008254B5">
            <w:pPr>
              <w:jc w:val="right"/>
              <w:rPr>
                <w:rFonts w:ascii="Arial" w:hAnsi="Arial" w:cs="Arial"/>
                <w:sz w:val="20"/>
                <w:szCs w:val="20"/>
              </w:rPr>
            </w:pPr>
            <w:r w:rsidRPr="00BB06C0">
              <w:rPr>
                <w:rFonts w:ascii="Arial" w:hAnsi="Arial" w:cs="Arial"/>
                <w:sz w:val="20"/>
                <w:szCs w:val="20"/>
              </w:rPr>
              <w:t>1.829.821,69</w:t>
            </w:r>
          </w:p>
        </w:tc>
        <w:tc>
          <w:tcPr>
            <w:tcW w:w="0" w:type="auto"/>
            <w:tcBorders>
              <w:top w:val="nil"/>
              <w:left w:val="nil"/>
              <w:bottom w:val="nil"/>
              <w:right w:val="nil"/>
            </w:tcBorders>
            <w:shd w:val="clear" w:color="auto" w:fill="auto"/>
            <w:noWrap/>
            <w:vAlign w:val="bottom"/>
            <w:hideMark/>
          </w:tcPr>
          <w:p w14:paraId="6B62CF0F" w14:textId="77777777" w:rsidR="008254B5" w:rsidRPr="00BB06C0" w:rsidRDefault="008254B5">
            <w:pPr>
              <w:jc w:val="right"/>
              <w:rPr>
                <w:rFonts w:ascii="Arial" w:hAnsi="Arial" w:cs="Arial"/>
                <w:sz w:val="20"/>
                <w:szCs w:val="20"/>
              </w:rPr>
            </w:pPr>
            <w:r w:rsidRPr="00BB06C0">
              <w:rPr>
                <w:rFonts w:ascii="Arial" w:hAnsi="Arial" w:cs="Arial"/>
                <w:sz w:val="20"/>
                <w:szCs w:val="20"/>
              </w:rPr>
              <w:t>113,75%</w:t>
            </w:r>
          </w:p>
        </w:tc>
        <w:tc>
          <w:tcPr>
            <w:tcW w:w="0" w:type="auto"/>
            <w:tcBorders>
              <w:top w:val="nil"/>
              <w:left w:val="nil"/>
              <w:bottom w:val="nil"/>
              <w:right w:val="nil"/>
            </w:tcBorders>
            <w:shd w:val="clear" w:color="auto" w:fill="auto"/>
            <w:noWrap/>
            <w:vAlign w:val="bottom"/>
            <w:hideMark/>
          </w:tcPr>
          <w:p w14:paraId="48AE61CB" w14:textId="77777777" w:rsidR="008254B5" w:rsidRPr="00BB06C0" w:rsidRDefault="008254B5">
            <w:pPr>
              <w:jc w:val="right"/>
              <w:rPr>
                <w:rFonts w:ascii="Arial" w:hAnsi="Arial" w:cs="Arial"/>
                <w:sz w:val="20"/>
                <w:szCs w:val="20"/>
              </w:rPr>
            </w:pPr>
            <w:r w:rsidRPr="00BB06C0">
              <w:rPr>
                <w:rFonts w:ascii="Arial" w:hAnsi="Arial" w:cs="Arial"/>
                <w:sz w:val="20"/>
                <w:szCs w:val="20"/>
              </w:rPr>
              <w:t>91,03%</w:t>
            </w:r>
          </w:p>
        </w:tc>
      </w:tr>
      <w:tr w:rsidR="008254B5" w:rsidRPr="00BB06C0" w14:paraId="16063FC8" w14:textId="77777777" w:rsidTr="008254B5">
        <w:trPr>
          <w:trHeight w:val="510"/>
        </w:trPr>
        <w:tc>
          <w:tcPr>
            <w:tcW w:w="0" w:type="auto"/>
            <w:tcBorders>
              <w:top w:val="nil"/>
              <w:left w:val="nil"/>
              <w:bottom w:val="nil"/>
              <w:right w:val="nil"/>
            </w:tcBorders>
            <w:shd w:val="clear" w:color="auto" w:fill="auto"/>
            <w:vAlign w:val="bottom"/>
            <w:hideMark/>
          </w:tcPr>
          <w:p w14:paraId="132D8B57" w14:textId="77777777" w:rsidR="008254B5" w:rsidRPr="00BB06C0" w:rsidRDefault="008254B5">
            <w:pPr>
              <w:rPr>
                <w:rFonts w:ascii="Arial" w:hAnsi="Arial" w:cs="Arial"/>
                <w:sz w:val="20"/>
                <w:szCs w:val="20"/>
              </w:rPr>
            </w:pPr>
            <w:r w:rsidRPr="00BB06C0">
              <w:rPr>
                <w:rFonts w:ascii="Arial" w:hAnsi="Arial" w:cs="Arial"/>
                <w:sz w:val="20"/>
                <w:szCs w:val="20"/>
              </w:rPr>
              <w:t xml:space="preserve">66 Prihodi od prodaje proizvoda i robe te pruženih usluga i prihodi od donacija                        </w:t>
            </w:r>
          </w:p>
        </w:tc>
        <w:tc>
          <w:tcPr>
            <w:tcW w:w="0" w:type="auto"/>
            <w:tcBorders>
              <w:top w:val="nil"/>
              <w:left w:val="nil"/>
              <w:bottom w:val="nil"/>
              <w:right w:val="nil"/>
            </w:tcBorders>
            <w:shd w:val="clear" w:color="auto" w:fill="auto"/>
            <w:noWrap/>
            <w:vAlign w:val="bottom"/>
            <w:hideMark/>
          </w:tcPr>
          <w:p w14:paraId="55474705" w14:textId="77777777" w:rsidR="008254B5" w:rsidRPr="00BB06C0" w:rsidRDefault="008254B5">
            <w:pPr>
              <w:jc w:val="right"/>
              <w:rPr>
                <w:rFonts w:ascii="Arial" w:hAnsi="Arial" w:cs="Arial"/>
                <w:sz w:val="20"/>
                <w:szCs w:val="20"/>
              </w:rPr>
            </w:pPr>
            <w:r w:rsidRPr="00BB06C0">
              <w:rPr>
                <w:rFonts w:ascii="Arial" w:hAnsi="Arial" w:cs="Arial"/>
                <w:sz w:val="20"/>
                <w:szCs w:val="20"/>
              </w:rPr>
              <w:t>84.597,22</w:t>
            </w:r>
          </w:p>
        </w:tc>
        <w:tc>
          <w:tcPr>
            <w:tcW w:w="0" w:type="auto"/>
            <w:tcBorders>
              <w:top w:val="nil"/>
              <w:left w:val="nil"/>
              <w:bottom w:val="nil"/>
              <w:right w:val="nil"/>
            </w:tcBorders>
            <w:shd w:val="clear" w:color="auto" w:fill="auto"/>
            <w:noWrap/>
            <w:vAlign w:val="bottom"/>
            <w:hideMark/>
          </w:tcPr>
          <w:p w14:paraId="2A7C706C" w14:textId="77777777" w:rsidR="008254B5" w:rsidRPr="00BB06C0" w:rsidRDefault="008254B5">
            <w:pPr>
              <w:jc w:val="right"/>
              <w:rPr>
                <w:rFonts w:ascii="Arial" w:hAnsi="Arial" w:cs="Arial"/>
                <w:sz w:val="20"/>
                <w:szCs w:val="20"/>
              </w:rPr>
            </w:pPr>
            <w:r w:rsidRPr="00BB06C0">
              <w:rPr>
                <w:rFonts w:ascii="Arial" w:hAnsi="Arial" w:cs="Arial"/>
                <w:sz w:val="20"/>
                <w:szCs w:val="20"/>
              </w:rPr>
              <w:t>95.056,61</w:t>
            </w:r>
          </w:p>
        </w:tc>
        <w:tc>
          <w:tcPr>
            <w:tcW w:w="0" w:type="auto"/>
            <w:tcBorders>
              <w:top w:val="nil"/>
              <w:left w:val="nil"/>
              <w:bottom w:val="nil"/>
              <w:right w:val="nil"/>
            </w:tcBorders>
            <w:shd w:val="clear" w:color="auto" w:fill="auto"/>
            <w:noWrap/>
            <w:vAlign w:val="bottom"/>
            <w:hideMark/>
          </w:tcPr>
          <w:p w14:paraId="02F19E67" w14:textId="77777777" w:rsidR="008254B5" w:rsidRPr="00BB06C0" w:rsidRDefault="008254B5">
            <w:pPr>
              <w:jc w:val="right"/>
              <w:rPr>
                <w:rFonts w:ascii="Arial" w:hAnsi="Arial" w:cs="Arial"/>
                <w:sz w:val="20"/>
                <w:szCs w:val="20"/>
              </w:rPr>
            </w:pPr>
            <w:r w:rsidRPr="00BB06C0">
              <w:rPr>
                <w:rFonts w:ascii="Arial" w:hAnsi="Arial" w:cs="Arial"/>
                <w:sz w:val="20"/>
                <w:szCs w:val="20"/>
              </w:rPr>
              <w:t>86.758,59</w:t>
            </w:r>
          </w:p>
        </w:tc>
        <w:tc>
          <w:tcPr>
            <w:tcW w:w="0" w:type="auto"/>
            <w:tcBorders>
              <w:top w:val="nil"/>
              <w:left w:val="nil"/>
              <w:bottom w:val="nil"/>
              <w:right w:val="nil"/>
            </w:tcBorders>
            <w:shd w:val="clear" w:color="auto" w:fill="auto"/>
            <w:noWrap/>
            <w:vAlign w:val="bottom"/>
            <w:hideMark/>
          </w:tcPr>
          <w:p w14:paraId="0A568D9E" w14:textId="77777777" w:rsidR="008254B5" w:rsidRPr="00BB06C0" w:rsidRDefault="008254B5">
            <w:pPr>
              <w:jc w:val="right"/>
              <w:rPr>
                <w:rFonts w:ascii="Arial" w:hAnsi="Arial" w:cs="Arial"/>
                <w:sz w:val="20"/>
                <w:szCs w:val="20"/>
              </w:rPr>
            </w:pPr>
            <w:r w:rsidRPr="00BB06C0">
              <w:rPr>
                <w:rFonts w:ascii="Arial" w:hAnsi="Arial" w:cs="Arial"/>
                <w:sz w:val="20"/>
                <w:szCs w:val="20"/>
              </w:rPr>
              <w:t>102,55%</w:t>
            </w:r>
          </w:p>
        </w:tc>
        <w:tc>
          <w:tcPr>
            <w:tcW w:w="0" w:type="auto"/>
            <w:tcBorders>
              <w:top w:val="nil"/>
              <w:left w:val="nil"/>
              <w:bottom w:val="nil"/>
              <w:right w:val="nil"/>
            </w:tcBorders>
            <w:shd w:val="clear" w:color="auto" w:fill="auto"/>
            <w:noWrap/>
            <w:vAlign w:val="bottom"/>
            <w:hideMark/>
          </w:tcPr>
          <w:p w14:paraId="3583A2B8" w14:textId="77777777" w:rsidR="008254B5" w:rsidRPr="00BB06C0" w:rsidRDefault="008254B5">
            <w:pPr>
              <w:jc w:val="right"/>
              <w:rPr>
                <w:rFonts w:ascii="Arial" w:hAnsi="Arial" w:cs="Arial"/>
                <w:sz w:val="20"/>
                <w:szCs w:val="20"/>
              </w:rPr>
            </w:pPr>
            <w:r w:rsidRPr="00BB06C0">
              <w:rPr>
                <w:rFonts w:ascii="Arial" w:hAnsi="Arial" w:cs="Arial"/>
                <w:sz w:val="20"/>
                <w:szCs w:val="20"/>
              </w:rPr>
              <w:t>91,27%</w:t>
            </w:r>
          </w:p>
        </w:tc>
      </w:tr>
      <w:tr w:rsidR="008254B5" w:rsidRPr="00BB06C0" w14:paraId="03DE820F" w14:textId="77777777" w:rsidTr="008254B5">
        <w:trPr>
          <w:trHeight w:val="255"/>
        </w:trPr>
        <w:tc>
          <w:tcPr>
            <w:tcW w:w="0" w:type="auto"/>
            <w:tcBorders>
              <w:top w:val="nil"/>
              <w:left w:val="nil"/>
              <w:bottom w:val="nil"/>
              <w:right w:val="nil"/>
            </w:tcBorders>
            <w:shd w:val="clear" w:color="auto" w:fill="auto"/>
            <w:vAlign w:val="bottom"/>
            <w:hideMark/>
          </w:tcPr>
          <w:p w14:paraId="08C9A923" w14:textId="77777777" w:rsidR="008254B5" w:rsidRPr="00BB06C0" w:rsidRDefault="008254B5">
            <w:pPr>
              <w:rPr>
                <w:rFonts w:ascii="Arial" w:hAnsi="Arial" w:cs="Arial"/>
                <w:sz w:val="20"/>
                <w:szCs w:val="20"/>
              </w:rPr>
            </w:pPr>
            <w:r w:rsidRPr="00BB06C0">
              <w:rPr>
                <w:rFonts w:ascii="Arial" w:hAnsi="Arial" w:cs="Arial"/>
                <w:sz w:val="20"/>
                <w:szCs w:val="20"/>
              </w:rPr>
              <w:t xml:space="preserve">68 Kazne, upravne mjere i ostali prihodi                                                               </w:t>
            </w:r>
          </w:p>
        </w:tc>
        <w:tc>
          <w:tcPr>
            <w:tcW w:w="0" w:type="auto"/>
            <w:tcBorders>
              <w:top w:val="nil"/>
              <w:left w:val="nil"/>
              <w:bottom w:val="nil"/>
              <w:right w:val="nil"/>
            </w:tcBorders>
            <w:shd w:val="clear" w:color="auto" w:fill="auto"/>
            <w:noWrap/>
            <w:vAlign w:val="bottom"/>
            <w:hideMark/>
          </w:tcPr>
          <w:p w14:paraId="3B6A5026" w14:textId="77777777" w:rsidR="008254B5" w:rsidRPr="00BB06C0" w:rsidRDefault="008254B5">
            <w:pPr>
              <w:jc w:val="right"/>
              <w:rPr>
                <w:rFonts w:ascii="Arial" w:hAnsi="Arial" w:cs="Arial"/>
                <w:sz w:val="20"/>
                <w:szCs w:val="20"/>
              </w:rPr>
            </w:pPr>
            <w:r w:rsidRPr="00BB06C0">
              <w:rPr>
                <w:rFonts w:ascii="Arial" w:hAnsi="Arial" w:cs="Arial"/>
                <w:sz w:val="20"/>
                <w:szCs w:val="20"/>
              </w:rPr>
              <w:t>583,85</w:t>
            </w:r>
          </w:p>
        </w:tc>
        <w:tc>
          <w:tcPr>
            <w:tcW w:w="0" w:type="auto"/>
            <w:tcBorders>
              <w:top w:val="nil"/>
              <w:left w:val="nil"/>
              <w:bottom w:val="nil"/>
              <w:right w:val="nil"/>
            </w:tcBorders>
            <w:shd w:val="clear" w:color="auto" w:fill="auto"/>
            <w:noWrap/>
            <w:vAlign w:val="bottom"/>
            <w:hideMark/>
          </w:tcPr>
          <w:p w14:paraId="789190A0" w14:textId="77777777" w:rsidR="008254B5" w:rsidRPr="00BB06C0" w:rsidRDefault="008254B5">
            <w:pPr>
              <w:jc w:val="right"/>
              <w:rPr>
                <w:rFonts w:ascii="Arial" w:hAnsi="Arial" w:cs="Arial"/>
                <w:sz w:val="20"/>
                <w:szCs w:val="20"/>
              </w:rPr>
            </w:pPr>
            <w:r w:rsidRPr="00BB06C0">
              <w:rPr>
                <w:rFonts w:ascii="Arial" w:hAnsi="Arial" w:cs="Arial"/>
                <w:sz w:val="20"/>
                <w:szCs w:val="20"/>
              </w:rPr>
              <w:t>600,00</w:t>
            </w:r>
          </w:p>
        </w:tc>
        <w:tc>
          <w:tcPr>
            <w:tcW w:w="0" w:type="auto"/>
            <w:tcBorders>
              <w:top w:val="nil"/>
              <w:left w:val="nil"/>
              <w:bottom w:val="nil"/>
              <w:right w:val="nil"/>
            </w:tcBorders>
            <w:shd w:val="clear" w:color="auto" w:fill="auto"/>
            <w:noWrap/>
            <w:vAlign w:val="bottom"/>
            <w:hideMark/>
          </w:tcPr>
          <w:p w14:paraId="03664DA1" w14:textId="77777777" w:rsidR="008254B5" w:rsidRPr="00BB06C0" w:rsidRDefault="008254B5">
            <w:pPr>
              <w:jc w:val="right"/>
              <w:rPr>
                <w:rFonts w:ascii="Arial" w:hAnsi="Arial" w:cs="Arial"/>
                <w:sz w:val="20"/>
                <w:szCs w:val="20"/>
              </w:rPr>
            </w:pPr>
            <w:r w:rsidRPr="00BB06C0">
              <w:rPr>
                <w:rFonts w:ascii="Arial" w:hAnsi="Arial" w:cs="Arial"/>
                <w:sz w:val="20"/>
                <w:szCs w:val="20"/>
              </w:rPr>
              <w:t>199,08</w:t>
            </w:r>
          </w:p>
        </w:tc>
        <w:tc>
          <w:tcPr>
            <w:tcW w:w="0" w:type="auto"/>
            <w:tcBorders>
              <w:top w:val="nil"/>
              <w:left w:val="nil"/>
              <w:bottom w:val="nil"/>
              <w:right w:val="nil"/>
            </w:tcBorders>
            <w:shd w:val="clear" w:color="auto" w:fill="auto"/>
            <w:noWrap/>
            <w:vAlign w:val="bottom"/>
            <w:hideMark/>
          </w:tcPr>
          <w:p w14:paraId="06BCC493" w14:textId="77777777" w:rsidR="008254B5" w:rsidRPr="00BB06C0" w:rsidRDefault="008254B5">
            <w:pPr>
              <w:jc w:val="right"/>
              <w:rPr>
                <w:rFonts w:ascii="Arial" w:hAnsi="Arial" w:cs="Arial"/>
                <w:sz w:val="20"/>
                <w:szCs w:val="20"/>
              </w:rPr>
            </w:pPr>
            <w:r w:rsidRPr="00BB06C0">
              <w:rPr>
                <w:rFonts w:ascii="Arial" w:hAnsi="Arial" w:cs="Arial"/>
                <w:sz w:val="20"/>
                <w:szCs w:val="20"/>
              </w:rPr>
              <w:t>34,10%</w:t>
            </w:r>
          </w:p>
        </w:tc>
        <w:tc>
          <w:tcPr>
            <w:tcW w:w="0" w:type="auto"/>
            <w:tcBorders>
              <w:top w:val="nil"/>
              <w:left w:val="nil"/>
              <w:bottom w:val="nil"/>
              <w:right w:val="nil"/>
            </w:tcBorders>
            <w:shd w:val="clear" w:color="auto" w:fill="auto"/>
            <w:noWrap/>
            <w:vAlign w:val="bottom"/>
            <w:hideMark/>
          </w:tcPr>
          <w:p w14:paraId="12CDFFE4" w14:textId="77777777" w:rsidR="008254B5" w:rsidRPr="00BB06C0" w:rsidRDefault="008254B5">
            <w:pPr>
              <w:jc w:val="right"/>
              <w:rPr>
                <w:rFonts w:ascii="Arial" w:hAnsi="Arial" w:cs="Arial"/>
                <w:sz w:val="20"/>
                <w:szCs w:val="20"/>
              </w:rPr>
            </w:pPr>
            <w:r w:rsidRPr="00BB06C0">
              <w:rPr>
                <w:rFonts w:ascii="Arial" w:hAnsi="Arial" w:cs="Arial"/>
                <w:sz w:val="20"/>
                <w:szCs w:val="20"/>
              </w:rPr>
              <w:t>33,18%</w:t>
            </w:r>
          </w:p>
        </w:tc>
      </w:tr>
      <w:tr w:rsidR="008254B5" w:rsidRPr="00BB06C0" w14:paraId="6F4D3C70" w14:textId="77777777" w:rsidTr="008254B5">
        <w:trPr>
          <w:trHeight w:val="255"/>
        </w:trPr>
        <w:tc>
          <w:tcPr>
            <w:tcW w:w="0" w:type="auto"/>
            <w:tcBorders>
              <w:top w:val="nil"/>
              <w:left w:val="nil"/>
              <w:bottom w:val="nil"/>
              <w:right w:val="nil"/>
            </w:tcBorders>
            <w:shd w:val="clear" w:color="auto" w:fill="D9E2F3" w:themeFill="accent1" w:themeFillTint="33"/>
            <w:vAlign w:val="bottom"/>
            <w:hideMark/>
          </w:tcPr>
          <w:p w14:paraId="0A301DB8" w14:textId="77777777" w:rsidR="008254B5" w:rsidRPr="00BB06C0" w:rsidRDefault="008254B5">
            <w:pPr>
              <w:rPr>
                <w:rFonts w:ascii="Arial" w:hAnsi="Arial" w:cs="Arial"/>
                <w:b/>
                <w:bCs/>
                <w:sz w:val="20"/>
                <w:szCs w:val="20"/>
              </w:rPr>
            </w:pPr>
            <w:r w:rsidRPr="00BB06C0">
              <w:rPr>
                <w:rFonts w:ascii="Arial" w:hAnsi="Arial" w:cs="Arial"/>
                <w:b/>
                <w:bCs/>
                <w:sz w:val="20"/>
                <w:szCs w:val="20"/>
              </w:rPr>
              <w:t xml:space="preserve">7 Prihodi od prodaje nefinancijske imovine                                                            </w:t>
            </w:r>
          </w:p>
        </w:tc>
        <w:tc>
          <w:tcPr>
            <w:tcW w:w="0" w:type="auto"/>
            <w:tcBorders>
              <w:top w:val="nil"/>
              <w:left w:val="nil"/>
              <w:bottom w:val="nil"/>
              <w:right w:val="nil"/>
            </w:tcBorders>
            <w:shd w:val="clear" w:color="auto" w:fill="D9E2F3" w:themeFill="accent1" w:themeFillTint="33"/>
            <w:noWrap/>
            <w:vAlign w:val="bottom"/>
            <w:hideMark/>
          </w:tcPr>
          <w:p w14:paraId="72F0CC05"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338.752,28</w:t>
            </w:r>
          </w:p>
        </w:tc>
        <w:tc>
          <w:tcPr>
            <w:tcW w:w="0" w:type="auto"/>
            <w:tcBorders>
              <w:top w:val="nil"/>
              <w:left w:val="nil"/>
              <w:bottom w:val="nil"/>
              <w:right w:val="nil"/>
            </w:tcBorders>
            <w:shd w:val="clear" w:color="auto" w:fill="D9E2F3" w:themeFill="accent1" w:themeFillTint="33"/>
            <w:noWrap/>
            <w:vAlign w:val="bottom"/>
            <w:hideMark/>
          </w:tcPr>
          <w:p w14:paraId="1ACFD427"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327.164,00</w:t>
            </w:r>
          </w:p>
        </w:tc>
        <w:tc>
          <w:tcPr>
            <w:tcW w:w="0" w:type="auto"/>
            <w:tcBorders>
              <w:top w:val="nil"/>
              <w:left w:val="nil"/>
              <w:bottom w:val="nil"/>
              <w:right w:val="nil"/>
            </w:tcBorders>
            <w:shd w:val="clear" w:color="auto" w:fill="D9E2F3" w:themeFill="accent1" w:themeFillTint="33"/>
            <w:noWrap/>
            <w:vAlign w:val="bottom"/>
            <w:hideMark/>
          </w:tcPr>
          <w:p w14:paraId="320AAB38"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457.520,86</w:t>
            </w:r>
          </w:p>
        </w:tc>
        <w:tc>
          <w:tcPr>
            <w:tcW w:w="0" w:type="auto"/>
            <w:tcBorders>
              <w:top w:val="nil"/>
              <w:left w:val="nil"/>
              <w:bottom w:val="nil"/>
              <w:right w:val="nil"/>
            </w:tcBorders>
            <w:shd w:val="clear" w:color="auto" w:fill="D9E2F3" w:themeFill="accent1" w:themeFillTint="33"/>
            <w:noWrap/>
            <w:vAlign w:val="bottom"/>
            <w:hideMark/>
          </w:tcPr>
          <w:p w14:paraId="5E574F05"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135,06%</w:t>
            </w:r>
          </w:p>
        </w:tc>
        <w:tc>
          <w:tcPr>
            <w:tcW w:w="0" w:type="auto"/>
            <w:tcBorders>
              <w:top w:val="nil"/>
              <w:left w:val="nil"/>
              <w:bottom w:val="nil"/>
              <w:right w:val="nil"/>
            </w:tcBorders>
            <w:shd w:val="clear" w:color="auto" w:fill="D9E2F3" w:themeFill="accent1" w:themeFillTint="33"/>
            <w:noWrap/>
            <w:vAlign w:val="bottom"/>
            <w:hideMark/>
          </w:tcPr>
          <w:p w14:paraId="567F5E30" w14:textId="77777777" w:rsidR="008254B5" w:rsidRPr="00BB06C0" w:rsidRDefault="008254B5">
            <w:pPr>
              <w:jc w:val="right"/>
              <w:rPr>
                <w:rFonts w:ascii="Arial" w:hAnsi="Arial" w:cs="Arial"/>
                <w:b/>
                <w:bCs/>
                <w:sz w:val="20"/>
                <w:szCs w:val="20"/>
              </w:rPr>
            </w:pPr>
            <w:r w:rsidRPr="00BB06C0">
              <w:rPr>
                <w:rFonts w:ascii="Arial" w:hAnsi="Arial" w:cs="Arial"/>
                <w:b/>
                <w:bCs/>
                <w:sz w:val="20"/>
                <w:szCs w:val="20"/>
              </w:rPr>
              <w:t>139,84%</w:t>
            </w:r>
          </w:p>
        </w:tc>
      </w:tr>
      <w:tr w:rsidR="008254B5" w:rsidRPr="00BB06C0" w14:paraId="02C0B0DF" w14:textId="77777777" w:rsidTr="008254B5">
        <w:trPr>
          <w:trHeight w:val="510"/>
        </w:trPr>
        <w:tc>
          <w:tcPr>
            <w:tcW w:w="0" w:type="auto"/>
            <w:tcBorders>
              <w:top w:val="nil"/>
              <w:left w:val="nil"/>
              <w:bottom w:val="nil"/>
              <w:right w:val="nil"/>
            </w:tcBorders>
            <w:shd w:val="clear" w:color="auto" w:fill="auto"/>
            <w:vAlign w:val="bottom"/>
            <w:hideMark/>
          </w:tcPr>
          <w:p w14:paraId="01148F33" w14:textId="1F50118E" w:rsidR="008254B5" w:rsidRPr="00BB06C0" w:rsidRDefault="008254B5">
            <w:pPr>
              <w:rPr>
                <w:rFonts w:ascii="Arial" w:hAnsi="Arial" w:cs="Arial"/>
                <w:sz w:val="20"/>
                <w:szCs w:val="20"/>
              </w:rPr>
            </w:pPr>
            <w:r w:rsidRPr="00BB06C0">
              <w:rPr>
                <w:rFonts w:ascii="Arial" w:hAnsi="Arial" w:cs="Arial"/>
                <w:sz w:val="20"/>
                <w:szCs w:val="20"/>
              </w:rPr>
              <w:t xml:space="preserve">71 Prihodi od prodaje </w:t>
            </w:r>
            <w:proofErr w:type="spellStart"/>
            <w:r w:rsidRPr="00BB06C0">
              <w:rPr>
                <w:rFonts w:ascii="Arial" w:hAnsi="Arial" w:cs="Arial"/>
                <w:sz w:val="20"/>
                <w:szCs w:val="20"/>
              </w:rPr>
              <w:t>neproizvedene</w:t>
            </w:r>
            <w:proofErr w:type="spellEnd"/>
            <w:r w:rsidRPr="00BB06C0">
              <w:rPr>
                <w:rFonts w:ascii="Arial" w:hAnsi="Arial" w:cs="Arial"/>
                <w:sz w:val="20"/>
                <w:szCs w:val="20"/>
              </w:rPr>
              <w:t xml:space="preserve"> dugotrajne imovine                                                 </w:t>
            </w:r>
          </w:p>
        </w:tc>
        <w:tc>
          <w:tcPr>
            <w:tcW w:w="0" w:type="auto"/>
            <w:tcBorders>
              <w:top w:val="nil"/>
              <w:left w:val="nil"/>
              <w:bottom w:val="nil"/>
              <w:right w:val="nil"/>
            </w:tcBorders>
            <w:shd w:val="clear" w:color="auto" w:fill="auto"/>
            <w:noWrap/>
            <w:vAlign w:val="bottom"/>
            <w:hideMark/>
          </w:tcPr>
          <w:p w14:paraId="0CC64A68" w14:textId="77777777" w:rsidR="008254B5" w:rsidRPr="00BB06C0" w:rsidRDefault="008254B5">
            <w:pPr>
              <w:jc w:val="right"/>
              <w:rPr>
                <w:rFonts w:ascii="Arial" w:hAnsi="Arial" w:cs="Arial"/>
                <w:sz w:val="20"/>
                <w:szCs w:val="20"/>
              </w:rPr>
            </w:pPr>
            <w:r w:rsidRPr="00BB06C0">
              <w:rPr>
                <w:rFonts w:ascii="Arial" w:hAnsi="Arial" w:cs="Arial"/>
                <w:sz w:val="20"/>
                <w:szCs w:val="20"/>
              </w:rPr>
              <w:t>305.945,59</w:t>
            </w:r>
          </w:p>
        </w:tc>
        <w:tc>
          <w:tcPr>
            <w:tcW w:w="0" w:type="auto"/>
            <w:tcBorders>
              <w:top w:val="nil"/>
              <w:left w:val="nil"/>
              <w:bottom w:val="nil"/>
              <w:right w:val="nil"/>
            </w:tcBorders>
            <w:shd w:val="clear" w:color="auto" w:fill="auto"/>
            <w:noWrap/>
            <w:vAlign w:val="bottom"/>
            <w:hideMark/>
          </w:tcPr>
          <w:p w14:paraId="2E213813" w14:textId="77777777" w:rsidR="008254B5" w:rsidRPr="00BB06C0" w:rsidRDefault="008254B5">
            <w:pPr>
              <w:jc w:val="right"/>
              <w:rPr>
                <w:rFonts w:ascii="Arial" w:hAnsi="Arial" w:cs="Arial"/>
                <w:sz w:val="20"/>
                <w:szCs w:val="20"/>
              </w:rPr>
            </w:pPr>
            <w:r w:rsidRPr="00BB06C0">
              <w:rPr>
                <w:rFonts w:ascii="Arial" w:hAnsi="Arial" w:cs="Arial"/>
                <w:sz w:val="20"/>
                <w:szCs w:val="20"/>
              </w:rPr>
              <w:t>150.000,00</w:t>
            </w:r>
          </w:p>
        </w:tc>
        <w:tc>
          <w:tcPr>
            <w:tcW w:w="0" w:type="auto"/>
            <w:tcBorders>
              <w:top w:val="nil"/>
              <w:left w:val="nil"/>
              <w:bottom w:val="nil"/>
              <w:right w:val="nil"/>
            </w:tcBorders>
            <w:shd w:val="clear" w:color="auto" w:fill="auto"/>
            <w:noWrap/>
            <w:vAlign w:val="bottom"/>
            <w:hideMark/>
          </w:tcPr>
          <w:p w14:paraId="4B70EA09" w14:textId="77777777" w:rsidR="008254B5" w:rsidRPr="00BB06C0" w:rsidRDefault="008254B5">
            <w:pPr>
              <w:jc w:val="right"/>
              <w:rPr>
                <w:rFonts w:ascii="Arial" w:hAnsi="Arial" w:cs="Arial"/>
                <w:sz w:val="20"/>
                <w:szCs w:val="20"/>
              </w:rPr>
            </w:pPr>
            <w:r w:rsidRPr="00BB06C0">
              <w:rPr>
                <w:rFonts w:ascii="Arial" w:hAnsi="Arial" w:cs="Arial"/>
                <w:sz w:val="20"/>
                <w:szCs w:val="20"/>
              </w:rPr>
              <w:t>278.646,80</w:t>
            </w:r>
          </w:p>
        </w:tc>
        <w:tc>
          <w:tcPr>
            <w:tcW w:w="0" w:type="auto"/>
            <w:tcBorders>
              <w:top w:val="nil"/>
              <w:left w:val="nil"/>
              <w:bottom w:val="nil"/>
              <w:right w:val="nil"/>
            </w:tcBorders>
            <w:shd w:val="clear" w:color="auto" w:fill="auto"/>
            <w:noWrap/>
            <w:vAlign w:val="bottom"/>
            <w:hideMark/>
          </w:tcPr>
          <w:p w14:paraId="45CF3525" w14:textId="77777777" w:rsidR="008254B5" w:rsidRPr="00BB06C0" w:rsidRDefault="008254B5">
            <w:pPr>
              <w:jc w:val="right"/>
              <w:rPr>
                <w:rFonts w:ascii="Arial" w:hAnsi="Arial" w:cs="Arial"/>
                <w:sz w:val="20"/>
                <w:szCs w:val="20"/>
              </w:rPr>
            </w:pPr>
            <w:r w:rsidRPr="00BB06C0">
              <w:rPr>
                <w:rFonts w:ascii="Arial" w:hAnsi="Arial" w:cs="Arial"/>
                <w:sz w:val="20"/>
                <w:szCs w:val="20"/>
              </w:rPr>
              <w:t>91,08%</w:t>
            </w:r>
          </w:p>
        </w:tc>
        <w:tc>
          <w:tcPr>
            <w:tcW w:w="0" w:type="auto"/>
            <w:tcBorders>
              <w:top w:val="nil"/>
              <w:left w:val="nil"/>
              <w:bottom w:val="nil"/>
              <w:right w:val="nil"/>
            </w:tcBorders>
            <w:shd w:val="clear" w:color="auto" w:fill="auto"/>
            <w:noWrap/>
            <w:vAlign w:val="bottom"/>
            <w:hideMark/>
          </w:tcPr>
          <w:p w14:paraId="3936B4BE" w14:textId="77777777" w:rsidR="008254B5" w:rsidRPr="00BB06C0" w:rsidRDefault="008254B5">
            <w:pPr>
              <w:jc w:val="right"/>
              <w:rPr>
                <w:rFonts w:ascii="Arial" w:hAnsi="Arial" w:cs="Arial"/>
                <w:sz w:val="20"/>
                <w:szCs w:val="20"/>
              </w:rPr>
            </w:pPr>
            <w:r w:rsidRPr="00BB06C0">
              <w:rPr>
                <w:rFonts w:ascii="Arial" w:hAnsi="Arial" w:cs="Arial"/>
                <w:sz w:val="20"/>
                <w:szCs w:val="20"/>
              </w:rPr>
              <w:t>185,76%</w:t>
            </w:r>
          </w:p>
        </w:tc>
      </w:tr>
      <w:tr w:rsidR="008254B5" w:rsidRPr="00BB06C0" w14:paraId="3A3670E6" w14:textId="77777777" w:rsidTr="008254B5">
        <w:trPr>
          <w:trHeight w:val="510"/>
        </w:trPr>
        <w:tc>
          <w:tcPr>
            <w:tcW w:w="0" w:type="auto"/>
            <w:tcBorders>
              <w:top w:val="nil"/>
              <w:left w:val="nil"/>
              <w:bottom w:val="nil"/>
              <w:right w:val="nil"/>
            </w:tcBorders>
            <w:shd w:val="clear" w:color="auto" w:fill="auto"/>
            <w:vAlign w:val="bottom"/>
            <w:hideMark/>
          </w:tcPr>
          <w:p w14:paraId="354E184E" w14:textId="77777777" w:rsidR="008254B5" w:rsidRPr="00BB06C0" w:rsidRDefault="008254B5">
            <w:pPr>
              <w:rPr>
                <w:rFonts w:ascii="Arial" w:hAnsi="Arial" w:cs="Arial"/>
                <w:sz w:val="20"/>
                <w:szCs w:val="20"/>
              </w:rPr>
            </w:pPr>
            <w:r w:rsidRPr="00BB06C0">
              <w:rPr>
                <w:rFonts w:ascii="Arial" w:hAnsi="Arial" w:cs="Arial"/>
                <w:sz w:val="20"/>
                <w:szCs w:val="20"/>
              </w:rPr>
              <w:t xml:space="preserve">72 Prihodi od prodaje proizvedene dugotrajne imovine                                                   </w:t>
            </w:r>
          </w:p>
        </w:tc>
        <w:tc>
          <w:tcPr>
            <w:tcW w:w="0" w:type="auto"/>
            <w:tcBorders>
              <w:top w:val="nil"/>
              <w:left w:val="nil"/>
              <w:bottom w:val="nil"/>
              <w:right w:val="nil"/>
            </w:tcBorders>
            <w:shd w:val="clear" w:color="auto" w:fill="auto"/>
            <w:noWrap/>
            <w:vAlign w:val="bottom"/>
            <w:hideMark/>
          </w:tcPr>
          <w:p w14:paraId="10073225" w14:textId="77777777" w:rsidR="008254B5" w:rsidRPr="00BB06C0" w:rsidRDefault="008254B5">
            <w:pPr>
              <w:jc w:val="right"/>
              <w:rPr>
                <w:rFonts w:ascii="Arial" w:hAnsi="Arial" w:cs="Arial"/>
                <w:sz w:val="20"/>
                <w:szCs w:val="20"/>
              </w:rPr>
            </w:pPr>
            <w:r w:rsidRPr="00BB06C0">
              <w:rPr>
                <w:rFonts w:ascii="Arial" w:hAnsi="Arial" w:cs="Arial"/>
                <w:sz w:val="20"/>
                <w:szCs w:val="20"/>
              </w:rPr>
              <w:t>32.806,69</w:t>
            </w:r>
          </w:p>
        </w:tc>
        <w:tc>
          <w:tcPr>
            <w:tcW w:w="0" w:type="auto"/>
            <w:tcBorders>
              <w:top w:val="nil"/>
              <w:left w:val="nil"/>
              <w:bottom w:val="nil"/>
              <w:right w:val="nil"/>
            </w:tcBorders>
            <w:shd w:val="clear" w:color="auto" w:fill="auto"/>
            <w:noWrap/>
            <w:vAlign w:val="bottom"/>
            <w:hideMark/>
          </w:tcPr>
          <w:p w14:paraId="7F1B7CB2" w14:textId="77777777" w:rsidR="008254B5" w:rsidRPr="00BB06C0" w:rsidRDefault="008254B5">
            <w:pPr>
              <w:jc w:val="right"/>
              <w:rPr>
                <w:rFonts w:ascii="Arial" w:hAnsi="Arial" w:cs="Arial"/>
                <w:sz w:val="20"/>
                <w:szCs w:val="20"/>
              </w:rPr>
            </w:pPr>
            <w:r w:rsidRPr="00BB06C0">
              <w:rPr>
                <w:rFonts w:ascii="Arial" w:hAnsi="Arial" w:cs="Arial"/>
                <w:sz w:val="20"/>
                <w:szCs w:val="20"/>
              </w:rPr>
              <w:t>177.164,00</w:t>
            </w:r>
          </w:p>
        </w:tc>
        <w:tc>
          <w:tcPr>
            <w:tcW w:w="0" w:type="auto"/>
            <w:tcBorders>
              <w:top w:val="nil"/>
              <w:left w:val="nil"/>
              <w:bottom w:val="nil"/>
              <w:right w:val="nil"/>
            </w:tcBorders>
            <w:shd w:val="clear" w:color="auto" w:fill="auto"/>
            <w:noWrap/>
            <w:vAlign w:val="bottom"/>
            <w:hideMark/>
          </w:tcPr>
          <w:p w14:paraId="5C8BAEE6" w14:textId="77777777" w:rsidR="008254B5" w:rsidRPr="00BB06C0" w:rsidRDefault="008254B5">
            <w:pPr>
              <w:jc w:val="right"/>
              <w:rPr>
                <w:rFonts w:ascii="Arial" w:hAnsi="Arial" w:cs="Arial"/>
                <w:sz w:val="20"/>
                <w:szCs w:val="20"/>
              </w:rPr>
            </w:pPr>
            <w:r w:rsidRPr="00BB06C0">
              <w:rPr>
                <w:rFonts w:ascii="Arial" w:hAnsi="Arial" w:cs="Arial"/>
                <w:sz w:val="20"/>
                <w:szCs w:val="20"/>
              </w:rPr>
              <w:t>178.874,06</w:t>
            </w:r>
          </w:p>
        </w:tc>
        <w:tc>
          <w:tcPr>
            <w:tcW w:w="0" w:type="auto"/>
            <w:tcBorders>
              <w:top w:val="nil"/>
              <w:left w:val="nil"/>
              <w:bottom w:val="nil"/>
              <w:right w:val="nil"/>
            </w:tcBorders>
            <w:shd w:val="clear" w:color="auto" w:fill="auto"/>
            <w:noWrap/>
            <w:vAlign w:val="bottom"/>
            <w:hideMark/>
          </w:tcPr>
          <w:p w14:paraId="75C19FAB" w14:textId="77777777" w:rsidR="008254B5" w:rsidRPr="00BB06C0" w:rsidRDefault="008254B5">
            <w:pPr>
              <w:jc w:val="right"/>
              <w:rPr>
                <w:rFonts w:ascii="Arial" w:hAnsi="Arial" w:cs="Arial"/>
                <w:sz w:val="20"/>
                <w:szCs w:val="20"/>
              </w:rPr>
            </w:pPr>
            <w:r w:rsidRPr="00BB06C0">
              <w:rPr>
                <w:rFonts w:ascii="Arial" w:hAnsi="Arial" w:cs="Arial"/>
                <w:sz w:val="20"/>
                <w:szCs w:val="20"/>
              </w:rPr>
              <w:t>545,24%</w:t>
            </w:r>
          </w:p>
        </w:tc>
        <w:tc>
          <w:tcPr>
            <w:tcW w:w="0" w:type="auto"/>
            <w:tcBorders>
              <w:top w:val="nil"/>
              <w:left w:val="nil"/>
              <w:bottom w:val="nil"/>
              <w:right w:val="nil"/>
            </w:tcBorders>
            <w:shd w:val="clear" w:color="auto" w:fill="auto"/>
            <w:noWrap/>
            <w:vAlign w:val="bottom"/>
            <w:hideMark/>
          </w:tcPr>
          <w:p w14:paraId="20175577" w14:textId="77777777" w:rsidR="008254B5" w:rsidRPr="00BB06C0" w:rsidRDefault="008254B5">
            <w:pPr>
              <w:jc w:val="right"/>
              <w:rPr>
                <w:rFonts w:ascii="Arial" w:hAnsi="Arial" w:cs="Arial"/>
                <w:sz w:val="20"/>
                <w:szCs w:val="20"/>
              </w:rPr>
            </w:pPr>
            <w:r w:rsidRPr="00BB06C0">
              <w:rPr>
                <w:rFonts w:ascii="Arial" w:hAnsi="Arial" w:cs="Arial"/>
                <w:sz w:val="20"/>
                <w:szCs w:val="20"/>
              </w:rPr>
              <w:t>100,97%</w:t>
            </w:r>
          </w:p>
        </w:tc>
      </w:tr>
    </w:tbl>
    <w:p w14:paraId="7491E4B4" w14:textId="77777777" w:rsidR="00C27327" w:rsidRPr="00BB06C0" w:rsidRDefault="00C27327" w:rsidP="00F8617D">
      <w:pPr>
        <w:jc w:val="both"/>
        <w:rPr>
          <w:rFonts w:ascii="Arial" w:hAnsi="Arial" w:cs="Arial"/>
          <w:bCs/>
        </w:rPr>
      </w:pPr>
    </w:p>
    <w:p w14:paraId="00DD32D3" w14:textId="3A0FA647" w:rsidR="00F10C73" w:rsidRPr="00BB06C0" w:rsidRDefault="00F10C73" w:rsidP="00F10C73">
      <w:pPr>
        <w:jc w:val="both"/>
        <w:rPr>
          <w:rFonts w:ascii="Arial" w:hAnsi="Arial" w:cs="Arial"/>
        </w:rPr>
      </w:pPr>
      <w:r w:rsidRPr="00BB06C0">
        <w:rPr>
          <w:rFonts w:ascii="Arial" w:hAnsi="Arial" w:cs="Arial"/>
        </w:rPr>
        <w:t>Ukupni prihodi ostvareni u 202</w:t>
      </w:r>
      <w:r w:rsidR="00CE6C5E" w:rsidRPr="00BB06C0">
        <w:rPr>
          <w:rFonts w:ascii="Arial" w:hAnsi="Arial" w:cs="Arial"/>
        </w:rPr>
        <w:t>3</w:t>
      </w:r>
      <w:r w:rsidRPr="00BB06C0">
        <w:rPr>
          <w:rFonts w:ascii="Arial" w:hAnsi="Arial" w:cs="Arial"/>
        </w:rPr>
        <w:t xml:space="preserve">. godini iznose </w:t>
      </w:r>
      <w:r w:rsidR="00CE6C5E" w:rsidRPr="00BB06C0">
        <w:rPr>
          <w:rFonts w:ascii="Arial" w:hAnsi="Arial" w:cs="Arial"/>
        </w:rPr>
        <w:t>7.880.556,88 EUR</w:t>
      </w:r>
      <w:r w:rsidRPr="00BB06C0">
        <w:rPr>
          <w:rFonts w:ascii="Arial" w:hAnsi="Arial" w:cs="Arial"/>
        </w:rPr>
        <w:t xml:space="preserve">, a </w:t>
      </w:r>
      <w:r w:rsidR="00E046A4" w:rsidRPr="00BB06C0">
        <w:rPr>
          <w:rFonts w:ascii="Arial" w:hAnsi="Arial" w:cs="Arial"/>
        </w:rPr>
        <w:t>ostvareni</w:t>
      </w:r>
      <w:r w:rsidRPr="00BB06C0">
        <w:rPr>
          <w:rFonts w:ascii="Arial" w:hAnsi="Arial" w:cs="Arial"/>
        </w:rPr>
        <w:t xml:space="preserve"> su </w:t>
      </w:r>
      <w:r w:rsidR="00E046A4" w:rsidRPr="00BB06C0">
        <w:rPr>
          <w:rFonts w:ascii="Arial" w:hAnsi="Arial" w:cs="Arial"/>
        </w:rPr>
        <w:t xml:space="preserve">kako slijedi: </w:t>
      </w:r>
    </w:p>
    <w:p w14:paraId="629DA745" w14:textId="77777777" w:rsidR="00E046A4" w:rsidRPr="00BB06C0" w:rsidRDefault="00E046A4" w:rsidP="00F10C73">
      <w:pPr>
        <w:jc w:val="both"/>
        <w:rPr>
          <w:rFonts w:ascii="Arial" w:hAnsi="Arial" w:cs="Arial"/>
        </w:rPr>
      </w:pPr>
    </w:p>
    <w:p w14:paraId="6C319819" w14:textId="5380BAE4" w:rsidR="00F10C73" w:rsidRPr="00BB06C0" w:rsidRDefault="00E046A4" w:rsidP="00F10C73">
      <w:pPr>
        <w:jc w:val="both"/>
        <w:rPr>
          <w:rFonts w:ascii="Arial" w:hAnsi="Arial" w:cs="Arial"/>
        </w:rPr>
      </w:pPr>
      <w:r w:rsidRPr="00BB06C0">
        <w:rPr>
          <w:rFonts w:ascii="Arial" w:hAnsi="Arial" w:cs="Arial"/>
          <w:b/>
          <w:bCs/>
        </w:rPr>
        <w:t>6 – P</w:t>
      </w:r>
      <w:r w:rsidR="00F10C73" w:rsidRPr="00BB06C0">
        <w:rPr>
          <w:rFonts w:ascii="Arial" w:hAnsi="Arial" w:cs="Arial"/>
          <w:b/>
          <w:bCs/>
        </w:rPr>
        <w:t>rihodi poslovanja</w:t>
      </w:r>
      <w:r w:rsidR="00F10C73" w:rsidRPr="00BB06C0">
        <w:rPr>
          <w:rFonts w:ascii="Arial" w:hAnsi="Arial" w:cs="Arial"/>
        </w:rPr>
        <w:t xml:space="preserve"> u </w:t>
      </w:r>
      <w:r w:rsidRPr="00BB06C0">
        <w:rPr>
          <w:rFonts w:ascii="Arial" w:hAnsi="Arial" w:cs="Arial"/>
        </w:rPr>
        <w:t>iznosu od</w:t>
      </w:r>
      <w:r w:rsidR="00F10C73" w:rsidRPr="00BB06C0">
        <w:rPr>
          <w:rFonts w:ascii="Arial" w:hAnsi="Arial" w:cs="Arial"/>
        </w:rPr>
        <w:t xml:space="preserve"> </w:t>
      </w:r>
      <w:r w:rsidR="00CE6C5E" w:rsidRPr="00BB06C0">
        <w:rPr>
          <w:rFonts w:ascii="Arial" w:hAnsi="Arial" w:cs="Arial"/>
        </w:rPr>
        <w:t>7.423.036,02 EUR</w:t>
      </w:r>
      <w:r w:rsidR="00F10C73" w:rsidRPr="00BB06C0">
        <w:rPr>
          <w:rFonts w:ascii="Arial" w:hAnsi="Arial" w:cs="Arial"/>
        </w:rPr>
        <w:t xml:space="preserve"> ili </w:t>
      </w:r>
      <w:r w:rsidR="00CE6C5E" w:rsidRPr="00BB06C0">
        <w:rPr>
          <w:rFonts w:ascii="Arial" w:hAnsi="Arial" w:cs="Arial"/>
        </w:rPr>
        <w:t>27,74</w:t>
      </w:r>
      <w:r w:rsidR="00F10C73" w:rsidRPr="00BB06C0">
        <w:rPr>
          <w:rFonts w:ascii="Arial" w:hAnsi="Arial" w:cs="Arial"/>
        </w:rPr>
        <w:t xml:space="preserve">% </w:t>
      </w:r>
      <w:r w:rsidRPr="00BB06C0">
        <w:rPr>
          <w:rFonts w:ascii="Arial" w:hAnsi="Arial" w:cs="Arial"/>
        </w:rPr>
        <w:t>više u odnosu na prethodnu godinu, dok su u odnosu na plan ostvareni za 5</w:t>
      </w:r>
      <w:r w:rsidR="00CE6C5E" w:rsidRPr="00BB06C0">
        <w:rPr>
          <w:rFonts w:ascii="Arial" w:hAnsi="Arial" w:cs="Arial"/>
        </w:rPr>
        <w:t>,74</w:t>
      </w:r>
      <w:r w:rsidRPr="00BB06C0">
        <w:rPr>
          <w:rFonts w:ascii="Arial" w:hAnsi="Arial" w:cs="Arial"/>
        </w:rPr>
        <w:t xml:space="preserve">% manje. </w:t>
      </w:r>
      <w:r w:rsidR="00F10C73" w:rsidRPr="00BB06C0">
        <w:rPr>
          <w:rFonts w:ascii="Arial" w:hAnsi="Arial" w:cs="Arial"/>
        </w:rPr>
        <w:t>Objašnjenje pojedine vrste prihoda unutar ove skupine slijedi u nastavku.</w:t>
      </w:r>
    </w:p>
    <w:p w14:paraId="2D5DDA5C" w14:textId="6D2C8626" w:rsidR="00564307" w:rsidRPr="00BB06C0" w:rsidRDefault="00564307" w:rsidP="00F8617D">
      <w:pPr>
        <w:jc w:val="both"/>
        <w:rPr>
          <w:rFonts w:ascii="Arial" w:hAnsi="Arial" w:cs="Arial"/>
          <w:bCs/>
        </w:rPr>
      </w:pPr>
    </w:p>
    <w:p w14:paraId="5733B8E7" w14:textId="747CCB91" w:rsidR="00CE6C5E" w:rsidRPr="00BB06C0" w:rsidRDefault="00CE6C5E" w:rsidP="00F8617D">
      <w:pPr>
        <w:jc w:val="both"/>
        <w:rPr>
          <w:rFonts w:ascii="Arial" w:hAnsi="Arial" w:cs="Arial"/>
          <w:bCs/>
        </w:rPr>
      </w:pPr>
      <w:r w:rsidRPr="00BB06C0">
        <w:rPr>
          <w:noProof/>
        </w:rPr>
        <w:drawing>
          <wp:inline distT="0" distB="0" distL="0" distR="0" wp14:anchorId="729A6665" wp14:editId="2A4064A4">
            <wp:extent cx="5551714" cy="3479470"/>
            <wp:effectExtent l="0" t="0" r="11430" b="6985"/>
            <wp:docPr id="2128384457" name="Grafikon 1">
              <a:extLst xmlns:a="http://schemas.openxmlformats.org/drawingml/2006/main">
                <a:ext uri="{FF2B5EF4-FFF2-40B4-BE49-F238E27FC236}">
                  <a16:creationId xmlns:a16="http://schemas.microsoft.com/office/drawing/2014/main" id="{E701EC28-F1EB-D770-39D6-6314AE1AC1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6038D4" w14:textId="77777777" w:rsidR="00CE6C5E" w:rsidRPr="00BB06C0" w:rsidRDefault="00CE6C5E" w:rsidP="00F8617D">
      <w:pPr>
        <w:jc w:val="both"/>
        <w:rPr>
          <w:rFonts w:ascii="Arial" w:hAnsi="Arial" w:cs="Arial"/>
          <w:bCs/>
        </w:rPr>
      </w:pPr>
    </w:p>
    <w:p w14:paraId="22BA527C" w14:textId="668F128E" w:rsidR="0032247A" w:rsidRPr="00BB06C0" w:rsidRDefault="00E046A4" w:rsidP="00E046A4">
      <w:pPr>
        <w:jc w:val="both"/>
        <w:rPr>
          <w:rFonts w:ascii="Arial" w:hAnsi="Arial" w:cs="Arial"/>
        </w:rPr>
      </w:pPr>
      <w:r w:rsidRPr="00BB06C0">
        <w:rPr>
          <w:rFonts w:ascii="Arial" w:hAnsi="Arial" w:cs="Arial"/>
          <w:b/>
        </w:rPr>
        <w:t>61 – P</w:t>
      </w:r>
      <w:r w:rsidR="00420E1D" w:rsidRPr="00BB06C0">
        <w:rPr>
          <w:rFonts w:ascii="Arial" w:hAnsi="Arial" w:cs="Arial"/>
          <w:b/>
          <w:bCs/>
        </w:rPr>
        <w:t xml:space="preserve">rihodi od poreza </w:t>
      </w:r>
      <w:r w:rsidR="00420E1D" w:rsidRPr="00BB06C0">
        <w:rPr>
          <w:rFonts w:ascii="Arial" w:hAnsi="Arial" w:cs="Arial"/>
        </w:rPr>
        <w:t>realizirani su u iznosu od</w:t>
      </w:r>
      <w:r w:rsidR="00FA5D39" w:rsidRPr="00BB06C0">
        <w:rPr>
          <w:rFonts w:ascii="Arial" w:hAnsi="Arial" w:cs="Arial"/>
        </w:rPr>
        <w:t xml:space="preserve"> 4.129.594,84 EUR</w:t>
      </w:r>
      <w:r w:rsidR="00420E1D" w:rsidRPr="00BB06C0">
        <w:rPr>
          <w:rFonts w:ascii="Arial" w:hAnsi="Arial" w:cs="Arial"/>
        </w:rPr>
        <w:t xml:space="preserve"> ili </w:t>
      </w:r>
      <w:r w:rsidRPr="00BB06C0">
        <w:rPr>
          <w:rFonts w:ascii="Arial" w:hAnsi="Arial" w:cs="Arial"/>
        </w:rPr>
        <w:t>1</w:t>
      </w:r>
      <w:r w:rsidR="00FA5D39" w:rsidRPr="00BB06C0">
        <w:rPr>
          <w:rFonts w:ascii="Arial" w:hAnsi="Arial" w:cs="Arial"/>
        </w:rPr>
        <w:t>9,44</w:t>
      </w:r>
      <w:r w:rsidRPr="00BB06C0">
        <w:rPr>
          <w:rFonts w:ascii="Arial" w:hAnsi="Arial" w:cs="Arial"/>
        </w:rPr>
        <w:t xml:space="preserve">% više </w:t>
      </w:r>
      <w:r w:rsidR="00420E1D" w:rsidRPr="00BB06C0">
        <w:rPr>
          <w:rFonts w:ascii="Arial" w:hAnsi="Arial" w:cs="Arial"/>
        </w:rPr>
        <w:t>u odnosu na godišnji plan, a u odnosu na 202</w:t>
      </w:r>
      <w:r w:rsidR="00FA5D39" w:rsidRPr="00BB06C0">
        <w:rPr>
          <w:rFonts w:ascii="Arial" w:hAnsi="Arial" w:cs="Arial"/>
        </w:rPr>
        <w:t>2</w:t>
      </w:r>
      <w:r w:rsidRPr="00BB06C0">
        <w:rPr>
          <w:rFonts w:ascii="Arial" w:hAnsi="Arial" w:cs="Arial"/>
        </w:rPr>
        <w:t>.</w:t>
      </w:r>
      <w:r w:rsidR="00420E1D" w:rsidRPr="00BB06C0">
        <w:rPr>
          <w:rFonts w:ascii="Arial" w:hAnsi="Arial" w:cs="Arial"/>
        </w:rPr>
        <w:t xml:space="preserve"> godin</w:t>
      </w:r>
      <w:r w:rsidRPr="00BB06C0">
        <w:rPr>
          <w:rFonts w:ascii="Arial" w:hAnsi="Arial" w:cs="Arial"/>
        </w:rPr>
        <w:t>u</w:t>
      </w:r>
      <w:r w:rsidR="00420E1D" w:rsidRPr="00BB06C0">
        <w:rPr>
          <w:rFonts w:ascii="Arial" w:hAnsi="Arial" w:cs="Arial"/>
        </w:rPr>
        <w:t xml:space="preserve"> veći su za </w:t>
      </w:r>
      <w:r w:rsidR="00FA5D39" w:rsidRPr="00BB06C0">
        <w:rPr>
          <w:rFonts w:ascii="Arial" w:hAnsi="Arial" w:cs="Arial"/>
        </w:rPr>
        <w:t>50,52</w:t>
      </w:r>
      <w:r w:rsidR="00420E1D" w:rsidRPr="00BB06C0">
        <w:rPr>
          <w:rFonts w:ascii="Arial" w:hAnsi="Arial" w:cs="Arial"/>
        </w:rPr>
        <w:t xml:space="preserve">%. Prihodi od poreza sastoje se od </w:t>
      </w:r>
      <w:r w:rsidR="00420E1D" w:rsidRPr="00BB06C0">
        <w:rPr>
          <w:rFonts w:ascii="Arial" w:hAnsi="Arial" w:cs="Arial"/>
          <w:i/>
          <w:iCs/>
        </w:rPr>
        <w:t>prihoda od poreza i prireza na dohodak</w:t>
      </w:r>
      <w:r w:rsidR="00420E1D" w:rsidRPr="00BB06C0">
        <w:rPr>
          <w:rFonts w:ascii="Arial" w:hAnsi="Arial" w:cs="Arial"/>
        </w:rPr>
        <w:t xml:space="preserve">, koji su realizirani u iznosu od </w:t>
      </w:r>
      <w:r w:rsidR="00FA5D39" w:rsidRPr="00BB06C0">
        <w:rPr>
          <w:rFonts w:ascii="Arial" w:hAnsi="Arial" w:cs="Arial"/>
        </w:rPr>
        <w:t>3.372.232,70 EUR</w:t>
      </w:r>
      <w:r w:rsidR="00420E1D" w:rsidRPr="00BB06C0">
        <w:rPr>
          <w:rFonts w:ascii="Arial" w:hAnsi="Arial" w:cs="Arial"/>
        </w:rPr>
        <w:t xml:space="preserve"> i najznačajniji su prihodi skupine prihoda od poreza s udjelom od 8</w:t>
      </w:r>
      <w:r w:rsidR="00FA5D39" w:rsidRPr="00BB06C0">
        <w:rPr>
          <w:rFonts w:ascii="Arial" w:hAnsi="Arial" w:cs="Arial"/>
        </w:rPr>
        <w:t>1</w:t>
      </w:r>
      <w:r w:rsidR="00420E1D" w:rsidRPr="00BB06C0">
        <w:rPr>
          <w:rFonts w:ascii="Arial" w:hAnsi="Arial" w:cs="Arial"/>
        </w:rPr>
        <w:t>,</w:t>
      </w:r>
      <w:r w:rsidR="00FA5D39" w:rsidRPr="00BB06C0">
        <w:rPr>
          <w:rFonts w:ascii="Arial" w:hAnsi="Arial" w:cs="Arial"/>
        </w:rPr>
        <w:t>66</w:t>
      </w:r>
      <w:r w:rsidR="00420E1D" w:rsidRPr="00BB06C0">
        <w:rPr>
          <w:rFonts w:ascii="Arial" w:hAnsi="Arial" w:cs="Arial"/>
        </w:rPr>
        <w:t xml:space="preserve">%; </w:t>
      </w:r>
      <w:r w:rsidR="00420E1D" w:rsidRPr="00BB06C0">
        <w:rPr>
          <w:rFonts w:ascii="Arial" w:hAnsi="Arial" w:cs="Arial"/>
          <w:i/>
          <w:iCs/>
        </w:rPr>
        <w:t>poreza na imovinu</w:t>
      </w:r>
      <w:r w:rsidR="00420E1D" w:rsidRPr="00BB06C0">
        <w:rPr>
          <w:rFonts w:ascii="Arial" w:hAnsi="Arial" w:cs="Arial"/>
        </w:rPr>
        <w:t xml:space="preserve"> (porez na promet nekretnina i porez na</w:t>
      </w:r>
      <w:r w:rsidR="00FA5D39" w:rsidRPr="00BB06C0">
        <w:rPr>
          <w:rFonts w:ascii="Arial" w:hAnsi="Arial" w:cs="Arial"/>
        </w:rPr>
        <w:t xml:space="preserve"> kuće za odmor</w:t>
      </w:r>
      <w:r w:rsidR="00420E1D" w:rsidRPr="00BB06C0">
        <w:rPr>
          <w:rFonts w:ascii="Arial" w:hAnsi="Arial" w:cs="Arial"/>
        </w:rPr>
        <w:t xml:space="preserve">) koji je realiziran u iznosu od </w:t>
      </w:r>
      <w:r w:rsidR="00FA5D39" w:rsidRPr="00BB06C0">
        <w:rPr>
          <w:rFonts w:ascii="Arial" w:hAnsi="Arial" w:cs="Arial"/>
        </w:rPr>
        <w:t>720.846,45 EUR</w:t>
      </w:r>
      <w:r w:rsidR="00420E1D" w:rsidRPr="00BB06C0">
        <w:rPr>
          <w:rFonts w:ascii="Arial" w:hAnsi="Arial" w:cs="Arial"/>
        </w:rPr>
        <w:t xml:space="preserve"> i njegov udio u ovoj skupini prihoda od poreza iznosi 1</w:t>
      </w:r>
      <w:r w:rsidR="00FA5D39" w:rsidRPr="00BB06C0">
        <w:rPr>
          <w:rFonts w:ascii="Arial" w:hAnsi="Arial" w:cs="Arial"/>
        </w:rPr>
        <w:t>7</w:t>
      </w:r>
      <w:r w:rsidR="00420E1D" w:rsidRPr="00BB06C0">
        <w:rPr>
          <w:rFonts w:ascii="Arial" w:hAnsi="Arial" w:cs="Arial"/>
        </w:rPr>
        <w:t>,</w:t>
      </w:r>
      <w:r w:rsidR="00FA5D39" w:rsidRPr="00BB06C0">
        <w:rPr>
          <w:rFonts w:ascii="Arial" w:hAnsi="Arial" w:cs="Arial"/>
        </w:rPr>
        <w:t>45</w:t>
      </w:r>
      <w:r w:rsidR="00420E1D" w:rsidRPr="00BB06C0">
        <w:rPr>
          <w:rFonts w:ascii="Arial" w:hAnsi="Arial" w:cs="Arial"/>
        </w:rPr>
        <w:t xml:space="preserve">%; </w:t>
      </w:r>
      <w:r w:rsidR="00420E1D" w:rsidRPr="00BB06C0">
        <w:rPr>
          <w:rFonts w:ascii="Arial" w:hAnsi="Arial" w:cs="Arial"/>
          <w:i/>
          <w:iCs/>
        </w:rPr>
        <w:t>poreza na robu i usluge</w:t>
      </w:r>
      <w:r w:rsidR="00420E1D" w:rsidRPr="00BB06C0">
        <w:rPr>
          <w:rFonts w:ascii="Arial" w:hAnsi="Arial" w:cs="Arial"/>
        </w:rPr>
        <w:t xml:space="preserve"> koji su realizirani u iznosu od </w:t>
      </w:r>
      <w:r w:rsidR="00C24A75" w:rsidRPr="00BB06C0">
        <w:rPr>
          <w:rFonts w:ascii="Arial" w:hAnsi="Arial" w:cs="Arial"/>
        </w:rPr>
        <w:t>36.515,69</w:t>
      </w:r>
      <w:r w:rsidR="00420E1D" w:rsidRPr="00BB06C0">
        <w:rPr>
          <w:rFonts w:ascii="Arial" w:hAnsi="Arial" w:cs="Arial"/>
        </w:rPr>
        <w:t xml:space="preserve"> i u ovoj skupini sudjeluju s udjelom od</w:t>
      </w:r>
      <w:r w:rsidR="0032247A" w:rsidRPr="00BB06C0">
        <w:rPr>
          <w:rFonts w:ascii="Arial" w:hAnsi="Arial" w:cs="Arial"/>
        </w:rPr>
        <w:t xml:space="preserve"> </w:t>
      </w:r>
      <w:r w:rsidR="00C24A75" w:rsidRPr="00BB06C0">
        <w:rPr>
          <w:rFonts w:ascii="Arial" w:hAnsi="Arial" w:cs="Arial"/>
        </w:rPr>
        <w:t>0,88</w:t>
      </w:r>
      <w:r w:rsidR="00420E1D" w:rsidRPr="00BB06C0">
        <w:rPr>
          <w:rFonts w:ascii="Arial" w:hAnsi="Arial" w:cs="Arial"/>
        </w:rPr>
        <w:t xml:space="preserve">%. </w:t>
      </w:r>
    </w:p>
    <w:p w14:paraId="754F14B1" w14:textId="77777777" w:rsidR="00FD35A6" w:rsidRPr="00BB06C0" w:rsidRDefault="00420E1D" w:rsidP="00E046A4">
      <w:pPr>
        <w:jc w:val="both"/>
        <w:rPr>
          <w:rFonts w:ascii="Arial" w:hAnsi="Arial" w:cs="Arial"/>
        </w:rPr>
      </w:pPr>
      <w:r w:rsidRPr="00BB06C0">
        <w:rPr>
          <w:rFonts w:ascii="Arial" w:hAnsi="Arial" w:cs="Arial"/>
        </w:rPr>
        <w:t xml:space="preserve">Porez na dohodak je zajednički prihod grada, županije i decentraliziranih funkcija prema Zakonu o financiranju jedinica lokalne i područne (regionalne) samouprave (NN 127/17 i 138/20). </w:t>
      </w:r>
    </w:p>
    <w:p w14:paraId="74A933CC" w14:textId="6A93AC02" w:rsidR="00420E1D" w:rsidRPr="00BB06C0" w:rsidRDefault="00420E1D" w:rsidP="00E046A4">
      <w:pPr>
        <w:jc w:val="both"/>
        <w:rPr>
          <w:rFonts w:ascii="Arial" w:hAnsi="Arial" w:cs="Arial"/>
        </w:rPr>
      </w:pPr>
      <w:r w:rsidRPr="00BB06C0">
        <w:rPr>
          <w:rFonts w:ascii="Arial" w:hAnsi="Arial" w:cs="Arial"/>
        </w:rPr>
        <w:t>Najveći udio o prihodima od poreza na imovinu čini porez na promet nekretnina koji se obračunava po stopi 3% na tržišnu vrijednost nekretnine u trenutku nastanka porezne obveze, obračunava ga Porezna uprava i u cijelosti je prihod proračuna Grada Buzeta</w:t>
      </w:r>
      <w:r w:rsidR="00FD35A6" w:rsidRPr="00BB06C0">
        <w:rPr>
          <w:rFonts w:ascii="Arial" w:hAnsi="Arial" w:cs="Arial"/>
        </w:rPr>
        <w:t xml:space="preserve">. Porez na promet nekretninama ostvaren je u iznosi od </w:t>
      </w:r>
      <w:r w:rsidR="00C24A75" w:rsidRPr="00BB06C0">
        <w:rPr>
          <w:rFonts w:ascii="Arial" w:hAnsi="Arial" w:cs="Arial"/>
        </w:rPr>
        <w:t>704.807,39</w:t>
      </w:r>
      <w:r w:rsidR="006F195B" w:rsidRPr="00BB06C0">
        <w:rPr>
          <w:rFonts w:ascii="Arial" w:hAnsi="Arial" w:cs="Arial"/>
        </w:rPr>
        <w:t xml:space="preserve"> </w:t>
      </w:r>
      <w:r w:rsidR="00C24A75" w:rsidRPr="00BB06C0">
        <w:rPr>
          <w:rFonts w:ascii="Arial" w:hAnsi="Arial" w:cs="Arial"/>
        </w:rPr>
        <w:t xml:space="preserve">EUR </w:t>
      </w:r>
      <w:r w:rsidR="006F195B" w:rsidRPr="00BB06C0">
        <w:rPr>
          <w:rFonts w:ascii="Arial" w:hAnsi="Arial" w:cs="Arial"/>
        </w:rPr>
        <w:t>(</w:t>
      </w:r>
      <w:r w:rsidR="00C24A75" w:rsidRPr="00BB06C0">
        <w:rPr>
          <w:rFonts w:ascii="Arial" w:hAnsi="Arial" w:cs="Arial"/>
        </w:rPr>
        <w:t>150,46</w:t>
      </w:r>
      <w:r w:rsidR="006F195B" w:rsidRPr="00BB06C0">
        <w:rPr>
          <w:rFonts w:ascii="Arial" w:hAnsi="Arial" w:cs="Arial"/>
        </w:rPr>
        <w:t>% više u odnosu na prošlu godinu)</w:t>
      </w:r>
      <w:r w:rsidRPr="00BB06C0">
        <w:rPr>
          <w:rFonts w:ascii="Arial" w:hAnsi="Arial" w:cs="Arial"/>
        </w:rPr>
        <w:t>, nadalje porez od imovine čini i porez na kuće za odmor</w:t>
      </w:r>
      <w:r w:rsidR="006F195B" w:rsidRPr="00BB06C0">
        <w:rPr>
          <w:rFonts w:ascii="Arial" w:hAnsi="Arial" w:cs="Arial"/>
        </w:rPr>
        <w:t xml:space="preserve"> koji je ostvaren u iznosu </w:t>
      </w:r>
      <w:r w:rsidR="00C24A75" w:rsidRPr="00BB06C0">
        <w:rPr>
          <w:rFonts w:ascii="Arial" w:hAnsi="Arial" w:cs="Arial"/>
        </w:rPr>
        <w:t>16.039,06 EUR</w:t>
      </w:r>
      <w:r w:rsidR="006F195B" w:rsidRPr="00BB06C0">
        <w:rPr>
          <w:rFonts w:ascii="Arial" w:hAnsi="Arial" w:cs="Arial"/>
        </w:rPr>
        <w:t xml:space="preserve"> (</w:t>
      </w:r>
      <w:r w:rsidR="00C24A75" w:rsidRPr="00BB06C0">
        <w:rPr>
          <w:rFonts w:ascii="Arial" w:hAnsi="Arial" w:cs="Arial"/>
        </w:rPr>
        <w:t>12,49</w:t>
      </w:r>
      <w:r w:rsidR="006F195B" w:rsidRPr="00BB06C0">
        <w:rPr>
          <w:rFonts w:ascii="Arial" w:hAnsi="Arial" w:cs="Arial"/>
        </w:rPr>
        <w:t xml:space="preserve">% više u odnosu na prošlu godinu) i predstavlja vlastite porezne prihode, propisane </w:t>
      </w:r>
      <w:r w:rsidRPr="00BB06C0">
        <w:rPr>
          <w:rFonts w:ascii="Arial" w:hAnsi="Arial" w:cs="Arial"/>
        </w:rPr>
        <w:t xml:space="preserve">Odlukom o gradskim porezima Grada Buzeta. </w:t>
      </w:r>
    </w:p>
    <w:p w14:paraId="78E3FFFB" w14:textId="77777777" w:rsidR="00564307" w:rsidRPr="00BB06C0" w:rsidRDefault="00564307" w:rsidP="00E046A4">
      <w:pPr>
        <w:jc w:val="both"/>
        <w:rPr>
          <w:rFonts w:ascii="Arial" w:hAnsi="Arial" w:cs="Arial"/>
        </w:rPr>
      </w:pPr>
    </w:p>
    <w:tbl>
      <w:tblPr>
        <w:tblW w:w="0" w:type="auto"/>
        <w:tblLook w:val="04A0" w:firstRow="1" w:lastRow="0" w:firstColumn="1" w:lastColumn="0" w:noHBand="0" w:noVBand="1"/>
      </w:tblPr>
      <w:tblGrid>
        <w:gridCol w:w="4087"/>
        <w:gridCol w:w="1589"/>
        <w:gridCol w:w="1712"/>
        <w:gridCol w:w="1684"/>
      </w:tblGrid>
      <w:tr w:rsidR="00C24A75" w:rsidRPr="00BB06C0" w14:paraId="494AC26D" w14:textId="77777777" w:rsidTr="00C24A75">
        <w:trPr>
          <w:trHeight w:val="600"/>
        </w:trPr>
        <w:tc>
          <w:tcPr>
            <w:tcW w:w="0" w:type="auto"/>
            <w:tcBorders>
              <w:top w:val="nil"/>
              <w:left w:val="nil"/>
              <w:bottom w:val="nil"/>
              <w:right w:val="nil"/>
            </w:tcBorders>
            <w:shd w:val="clear" w:color="000000" w:fill="C0C0C0"/>
            <w:vAlign w:val="center"/>
            <w:hideMark/>
          </w:tcPr>
          <w:p w14:paraId="29BF6A76" w14:textId="77777777" w:rsidR="00C24A75" w:rsidRPr="00BB06C0" w:rsidRDefault="00C24A75">
            <w:pPr>
              <w:jc w:val="center"/>
              <w:rPr>
                <w:rFonts w:ascii="Arial" w:hAnsi="Arial" w:cs="Arial"/>
                <w:b/>
                <w:bCs/>
                <w:sz w:val="20"/>
                <w:szCs w:val="20"/>
              </w:rPr>
            </w:pPr>
            <w:r w:rsidRPr="00BB06C0">
              <w:rPr>
                <w:rFonts w:ascii="Arial" w:hAnsi="Arial" w:cs="Arial"/>
                <w:b/>
                <w:bCs/>
                <w:sz w:val="20"/>
                <w:szCs w:val="20"/>
              </w:rPr>
              <w:t>Račun / opis</w:t>
            </w:r>
          </w:p>
        </w:tc>
        <w:tc>
          <w:tcPr>
            <w:tcW w:w="0" w:type="auto"/>
            <w:tcBorders>
              <w:top w:val="nil"/>
              <w:left w:val="nil"/>
              <w:bottom w:val="nil"/>
              <w:right w:val="nil"/>
            </w:tcBorders>
            <w:shd w:val="clear" w:color="000000" w:fill="C0C0C0"/>
            <w:vAlign w:val="center"/>
            <w:hideMark/>
          </w:tcPr>
          <w:p w14:paraId="2F640251" w14:textId="77777777" w:rsidR="00C24A75" w:rsidRPr="00BB06C0" w:rsidRDefault="00C24A75">
            <w:pPr>
              <w:jc w:val="center"/>
              <w:rPr>
                <w:rFonts w:ascii="Arial" w:hAnsi="Arial" w:cs="Arial"/>
                <w:b/>
                <w:bCs/>
                <w:sz w:val="20"/>
                <w:szCs w:val="20"/>
              </w:rPr>
            </w:pPr>
            <w:r w:rsidRPr="00BB06C0">
              <w:rPr>
                <w:rFonts w:ascii="Arial" w:hAnsi="Arial" w:cs="Arial"/>
                <w:b/>
                <w:bCs/>
                <w:sz w:val="20"/>
                <w:szCs w:val="20"/>
              </w:rPr>
              <w:t>Izvršenje 2022. €</w:t>
            </w:r>
          </w:p>
        </w:tc>
        <w:tc>
          <w:tcPr>
            <w:tcW w:w="0" w:type="auto"/>
            <w:tcBorders>
              <w:top w:val="nil"/>
              <w:left w:val="nil"/>
              <w:bottom w:val="nil"/>
              <w:right w:val="nil"/>
            </w:tcBorders>
            <w:shd w:val="clear" w:color="000000" w:fill="C0C0C0"/>
            <w:vAlign w:val="center"/>
            <w:hideMark/>
          </w:tcPr>
          <w:p w14:paraId="2AB9A1E9" w14:textId="77777777" w:rsidR="00C24A75" w:rsidRPr="00BB06C0" w:rsidRDefault="00C24A75">
            <w:pPr>
              <w:jc w:val="center"/>
              <w:rPr>
                <w:rFonts w:ascii="Arial" w:hAnsi="Arial" w:cs="Arial"/>
                <w:b/>
                <w:bCs/>
                <w:sz w:val="20"/>
                <w:szCs w:val="20"/>
              </w:rPr>
            </w:pPr>
            <w:r w:rsidRPr="00BB06C0">
              <w:rPr>
                <w:rFonts w:ascii="Arial" w:hAnsi="Arial" w:cs="Arial"/>
                <w:b/>
                <w:bCs/>
                <w:sz w:val="20"/>
                <w:szCs w:val="20"/>
              </w:rPr>
              <w:t>Tekući plan 2023. €</w:t>
            </w:r>
          </w:p>
        </w:tc>
        <w:tc>
          <w:tcPr>
            <w:tcW w:w="0" w:type="auto"/>
            <w:tcBorders>
              <w:top w:val="nil"/>
              <w:left w:val="nil"/>
              <w:bottom w:val="nil"/>
              <w:right w:val="nil"/>
            </w:tcBorders>
            <w:shd w:val="clear" w:color="000000" w:fill="C0C0C0"/>
            <w:vAlign w:val="center"/>
            <w:hideMark/>
          </w:tcPr>
          <w:p w14:paraId="2E85423C" w14:textId="77777777" w:rsidR="00C24A75" w:rsidRPr="00BB06C0" w:rsidRDefault="00C24A75">
            <w:pPr>
              <w:jc w:val="center"/>
              <w:rPr>
                <w:rFonts w:ascii="Arial" w:hAnsi="Arial" w:cs="Arial"/>
                <w:b/>
                <w:bCs/>
                <w:sz w:val="20"/>
                <w:szCs w:val="20"/>
              </w:rPr>
            </w:pPr>
            <w:r w:rsidRPr="00BB06C0">
              <w:rPr>
                <w:rFonts w:ascii="Arial" w:hAnsi="Arial" w:cs="Arial"/>
                <w:b/>
                <w:bCs/>
                <w:sz w:val="20"/>
                <w:szCs w:val="20"/>
              </w:rPr>
              <w:t>Izvršenje 2023. €</w:t>
            </w:r>
          </w:p>
        </w:tc>
      </w:tr>
      <w:tr w:rsidR="00C24A75" w:rsidRPr="00BB06C0" w14:paraId="2046AEE7" w14:textId="77777777" w:rsidTr="00C24A75">
        <w:trPr>
          <w:trHeight w:val="263"/>
        </w:trPr>
        <w:tc>
          <w:tcPr>
            <w:tcW w:w="0" w:type="auto"/>
            <w:tcBorders>
              <w:top w:val="nil"/>
              <w:left w:val="nil"/>
              <w:bottom w:val="nil"/>
              <w:right w:val="nil"/>
            </w:tcBorders>
            <w:shd w:val="clear" w:color="auto" w:fill="auto"/>
            <w:vAlign w:val="bottom"/>
            <w:hideMark/>
          </w:tcPr>
          <w:p w14:paraId="5411A624" w14:textId="77777777" w:rsidR="00C24A75" w:rsidRPr="00BB06C0" w:rsidRDefault="00C24A75">
            <w:pPr>
              <w:rPr>
                <w:rFonts w:ascii="Arial" w:hAnsi="Arial" w:cs="Arial"/>
                <w:b/>
                <w:bCs/>
                <w:sz w:val="20"/>
                <w:szCs w:val="20"/>
              </w:rPr>
            </w:pPr>
            <w:r w:rsidRPr="00BB06C0">
              <w:rPr>
                <w:rFonts w:ascii="Arial" w:hAnsi="Arial" w:cs="Arial"/>
                <w:b/>
                <w:bCs/>
                <w:sz w:val="20"/>
                <w:szCs w:val="20"/>
              </w:rPr>
              <w:t xml:space="preserve">61 Prihodi od poreza                                                                                   </w:t>
            </w:r>
          </w:p>
        </w:tc>
        <w:tc>
          <w:tcPr>
            <w:tcW w:w="0" w:type="auto"/>
            <w:tcBorders>
              <w:top w:val="nil"/>
              <w:left w:val="nil"/>
              <w:bottom w:val="nil"/>
              <w:right w:val="nil"/>
            </w:tcBorders>
            <w:shd w:val="clear" w:color="auto" w:fill="auto"/>
            <w:noWrap/>
            <w:vAlign w:val="bottom"/>
            <w:hideMark/>
          </w:tcPr>
          <w:p w14:paraId="441F850D" w14:textId="77777777" w:rsidR="00C24A75" w:rsidRPr="00BB06C0" w:rsidRDefault="00C24A75">
            <w:pPr>
              <w:jc w:val="right"/>
              <w:rPr>
                <w:rFonts w:ascii="Arial" w:hAnsi="Arial" w:cs="Arial"/>
                <w:b/>
                <w:bCs/>
                <w:sz w:val="20"/>
                <w:szCs w:val="20"/>
              </w:rPr>
            </w:pPr>
            <w:r w:rsidRPr="00BB06C0">
              <w:rPr>
                <w:rFonts w:ascii="Arial" w:hAnsi="Arial" w:cs="Arial"/>
                <w:b/>
                <w:bCs/>
                <w:sz w:val="20"/>
                <w:szCs w:val="20"/>
              </w:rPr>
              <w:t>2.743.560,16</w:t>
            </w:r>
          </w:p>
        </w:tc>
        <w:tc>
          <w:tcPr>
            <w:tcW w:w="0" w:type="auto"/>
            <w:tcBorders>
              <w:top w:val="nil"/>
              <w:left w:val="nil"/>
              <w:bottom w:val="nil"/>
              <w:right w:val="nil"/>
            </w:tcBorders>
            <w:shd w:val="clear" w:color="auto" w:fill="auto"/>
            <w:noWrap/>
            <w:vAlign w:val="bottom"/>
            <w:hideMark/>
          </w:tcPr>
          <w:p w14:paraId="084012A0" w14:textId="77777777" w:rsidR="00C24A75" w:rsidRPr="00BB06C0" w:rsidRDefault="00C24A75">
            <w:pPr>
              <w:jc w:val="right"/>
              <w:rPr>
                <w:rFonts w:ascii="Arial" w:hAnsi="Arial" w:cs="Arial"/>
                <w:b/>
                <w:bCs/>
                <w:sz w:val="20"/>
                <w:szCs w:val="20"/>
              </w:rPr>
            </w:pPr>
            <w:r w:rsidRPr="00BB06C0">
              <w:rPr>
                <w:rFonts w:ascii="Arial" w:hAnsi="Arial" w:cs="Arial"/>
                <w:b/>
                <w:bCs/>
                <w:sz w:val="20"/>
                <w:szCs w:val="20"/>
              </w:rPr>
              <w:t>3.457.482,00</w:t>
            </w:r>
          </w:p>
        </w:tc>
        <w:tc>
          <w:tcPr>
            <w:tcW w:w="0" w:type="auto"/>
            <w:tcBorders>
              <w:top w:val="nil"/>
              <w:left w:val="nil"/>
              <w:bottom w:val="nil"/>
              <w:right w:val="nil"/>
            </w:tcBorders>
            <w:shd w:val="clear" w:color="auto" w:fill="auto"/>
            <w:noWrap/>
            <w:vAlign w:val="bottom"/>
            <w:hideMark/>
          </w:tcPr>
          <w:p w14:paraId="1D1741DE" w14:textId="77777777" w:rsidR="00C24A75" w:rsidRPr="00BB06C0" w:rsidRDefault="00C24A75">
            <w:pPr>
              <w:rPr>
                <w:rFonts w:ascii="Arial" w:hAnsi="Arial" w:cs="Arial"/>
                <w:b/>
                <w:bCs/>
                <w:sz w:val="20"/>
                <w:szCs w:val="20"/>
              </w:rPr>
            </w:pPr>
            <w:r w:rsidRPr="00BB06C0">
              <w:rPr>
                <w:rFonts w:ascii="Arial" w:hAnsi="Arial" w:cs="Arial"/>
                <w:b/>
                <w:bCs/>
                <w:sz w:val="20"/>
                <w:szCs w:val="20"/>
              </w:rPr>
              <w:t xml:space="preserve">   4.129.594,84 </w:t>
            </w:r>
          </w:p>
        </w:tc>
      </w:tr>
      <w:tr w:rsidR="00C24A75" w:rsidRPr="00BB06C0" w14:paraId="59616B85" w14:textId="77777777" w:rsidTr="00C24A75">
        <w:trPr>
          <w:trHeight w:val="255"/>
        </w:trPr>
        <w:tc>
          <w:tcPr>
            <w:tcW w:w="0" w:type="auto"/>
            <w:tcBorders>
              <w:top w:val="nil"/>
              <w:left w:val="nil"/>
              <w:bottom w:val="nil"/>
              <w:right w:val="nil"/>
            </w:tcBorders>
            <w:shd w:val="clear" w:color="auto" w:fill="D9E2F3" w:themeFill="accent1" w:themeFillTint="33"/>
            <w:vAlign w:val="bottom"/>
            <w:hideMark/>
          </w:tcPr>
          <w:p w14:paraId="52B091CF" w14:textId="77777777" w:rsidR="00C24A75" w:rsidRPr="00BB06C0" w:rsidRDefault="00C24A75">
            <w:pPr>
              <w:rPr>
                <w:rFonts w:ascii="Arial" w:hAnsi="Arial" w:cs="Arial"/>
                <w:sz w:val="20"/>
                <w:szCs w:val="20"/>
              </w:rPr>
            </w:pPr>
            <w:r w:rsidRPr="00BB06C0">
              <w:rPr>
                <w:rFonts w:ascii="Arial" w:hAnsi="Arial" w:cs="Arial"/>
                <w:sz w:val="20"/>
                <w:szCs w:val="20"/>
              </w:rPr>
              <w:t xml:space="preserve">611 Porez i prirez na dohodak                                                                           </w:t>
            </w:r>
          </w:p>
        </w:tc>
        <w:tc>
          <w:tcPr>
            <w:tcW w:w="0" w:type="auto"/>
            <w:tcBorders>
              <w:top w:val="nil"/>
              <w:left w:val="nil"/>
              <w:bottom w:val="nil"/>
              <w:right w:val="nil"/>
            </w:tcBorders>
            <w:shd w:val="clear" w:color="auto" w:fill="D9E2F3" w:themeFill="accent1" w:themeFillTint="33"/>
            <w:noWrap/>
            <w:vAlign w:val="bottom"/>
            <w:hideMark/>
          </w:tcPr>
          <w:p w14:paraId="5AD68D63" w14:textId="77777777" w:rsidR="00C24A75" w:rsidRPr="00BB06C0" w:rsidRDefault="00C24A75">
            <w:pPr>
              <w:jc w:val="right"/>
              <w:rPr>
                <w:rFonts w:ascii="Arial" w:hAnsi="Arial" w:cs="Arial"/>
                <w:sz w:val="20"/>
                <w:szCs w:val="20"/>
              </w:rPr>
            </w:pPr>
            <w:r w:rsidRPr="00BB06C0">
              <w:rPr>
                <w:rFonts w:ascii="Arial" w:hAnsi="Arial" w:cs="Arial"/>
                <w:sz w:val="20"/>
                <w:szCs w:val="20"/>
              </w:rPr>
              <w:t>2.416.276,82</w:t>
            </w:r>
          </w:p>
        </w:tc>
        <w:tc>
          <w:tcPr>
            <w:tcW w:w="0" w:type="auto"/>
            <w:tcBorders>
              <w:top w:val="nil"/>
              <w:left w:val="nil"/>
              <w:bottom w:val="nil"/>
              <w:right w:val="nil"/>
            </w:tcBorders>
            <w:shd w:val="clear" w:color="auto" w:fill="D9E2F3" w:themeFill="accent1" w:themeFillTint="33"/>
            <w:noWrap/>
            <w:vAlign w:val="bottom"/>
            <w:hideMark/>
          </w:tcPr>
          <w:p w14:paraId="73FAEAF9"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D9E2F3" w:themeFill="accent1" w:themeFillTint="33"/>
            <w:noWrap/>
            <w:vAlign w:val="bottom"/>
            <w:hideMark/>
          </w:tcPr>
          <w:p w14:paraId="7C1554C1" w14:textId="77777777" w:rsidR="00C24A75" w:rsidRPr="00BB06C0" w:rsidRDefault="00C24A75">
            <w:pPr>
              <w:rPr>
                <w:rFonts w:ascii="Arial" w:hAnsi="Arial" w:cs="Arial"/>
                <w:sz w:val="20"/>
                <w:szCs w:val="20"/>
              </w:rPr>
            </w:pPr>
            <w:r w:rsidRPr="00BB06C0">
              <w:rPr>
                <w:rFonts w:ascii="Arial" w:hAnsi="Arial" w:cs="Arial"/>
                <w:sz w:val="20"/>
                <w:szCs w:val="20"/>
              </w:rPr>
              <w:t xml:space="preserve">   3.372.232,70 </w:t>
            </w:r>
          </w:p>
        </w:tc>
      </w:tr>
      <w:tr w:rsidR="00C24A75" w:rsidRPr="00BB06C0" w14:paraId="002A895B" w14:textId="77777777" w:rsidTr="00C24A75">
        <w:trPr>
          <w:trHeight w:val="255"/>
        </w:trPr>
        <w:tc>
          <w:tcPr>
            <w:tcW w:w="0" w:type="auto"/>
            <w:tcBorders>
              <w:top w:val="nil"/>
              <w:left w:val="nil"/>
              <w:bottom w:val="nil"/>
              <w:right w:val="nil"/>
            </w:tcBorders>
            <w:shd w:val="clear" w:color="auto" w:fill="auto"/>
            <w:vAlign w:val="bottom"/>
            <w:hideMark/>
          </w:tcPr>
          <w:p w14:paraId="0966AD74" w14:textId="77777777" w:rsidR="00C24A75" w:rsidRPr="00BB06C0" w:rsidRDefault="00C24A75">
            <w:pPr>
              <w:rPr>
                <w:rFonts w:ascii="Arial" w:hAnsi="Arial" w:cs="Arial"/>
                <w:sz w:val="20"/>
                <w:szCs w:val="20"/>
              </w:rPr>
            </w:pPr>
            <w:r w:rsidRPr="00BB06C0">
              <w:rPr>
                <w:rFonts w:ascii="Arial" w:hAnsi="Arial" w:cs="Arial"/>
                <w:sz w:val="20"/>
                <w:szCs w:val="20"/>
              </w:rPr>
              <w:t xml:space="preserve">6111 Porez i prirez na dohodak od nesamostalnog rada                                                     </w:t>
            </w:r>
          </w:p>
        </w:tc>
        <w:tc>
          <w:tcPr>
            <w:tcW w:w="0" w:type="auto"/>
            <w:tcBorders>
              <w:top w:val="nil"/>
              <w:left w:val="nil"/>
              <w:bottom w:val="nil"/>
              <w:right w:val="nil"/>
            </w:tcBorders>
            <w:shd w:val="clear" w:color="auto" w:fill="auto"/>
            <w:noWrap/>
            <w:vAlign w:val="bottom"/>
            <w:hideMark/>
          </w:tcPr>
          <w:p w14:paraId="4318F057" w14:textId="77777777" w:rsidR="00C24A75" w:rsidRPr="00BB06C0" w:rsidRDefault="00C24A75">
            <w:pPr>
              <w:jc w:val="right"/>
              <w:rPr>
                <w:rFonts w:ascii="Arial" w:hAnsi="Arial" w:cs="Arial"/>
                <w:sz w:val="20"/>
                <w:szCs w:val="20"/>
              </w:rPr>
            </w:pPr>
            <w:r w:rsidRPr="00BB06C0">
              <w:rPr>
                <w:rFonts w:ascii="Arial" w:hAnsi="Arial" w:cs="Arial"/>
                <w:sz w:val="20"/>
                <w:szCs w:val="20"/>
              </w:rPr>
              <w:t>2.122.037,76</w:t>
            </w:r>
          </w:p>
        </w:tc>
        <w:tc>
          <w:tcPr>
            <w:tcW w:w="0" w:type="auto"/>
            <w:tcBorders>
              <w:top w:val="nil"/>
              <w:left w:val="nil"/>
              <w:bottom w:val="nil"/>
              <w:right w:val="nil"/>
            </w:tcBorders>
            <w:shd w:val="clear" w:color="auto" w:fill="auto"/>
            <w:noWrap/>
            <w:vAlign w:val="bottom"/>
            <w:hideMark/>
          </w:tcPr>
          <w:p w14:paraId="2EC91219"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2C81069" w14:textId="77777777" w:rsidR="00C24A75" w:rsidRPr="00BB06C0" w:rsidRDefault="00C24A75">
            <w:pPr>
              <w:rPr>
                <w:rFonts w:ascii="Arial" w:hAnsi="Arial" w:cs="Arial"/>
                <w:sz w:val="20"/>
                <w:szCs w:val="20"/>
              </w:rPr>
            </w:pPr>
            <w:r w:rsidRPr="00BB06C0">
              <w:rPr>
                <w:rFonts w:ascii="Arial" w:hAnsi="Arial" w:cs="Arial"/>
                <w:sz w:val="20"/>
                <w:szCs w:val="20"/>
              </w:rPr>
              <w:t xml:space="preserve">   2.888.763,86 </w:t>
            </w:r>
          </w:p>
        </w:tc>
      </w:tr>
      <w:tr w:rsidR="00C24A75" w:rsidRPr="00BB06C0" w14:paraId="2CC50D85" w14:textId="77777777" w:rsidTr="00C24A75">
        <w:trPr>
          <w:trHeight w:val="255"/>
        </w:trPr>
        <w:tc>
          <w:tcPr>
            <w:tcW w:w="0" w:type="auto"/>
            <w:tcBorders>
              <w:top w:val="nil"/>
              <w:left w:val="nil"/>
              <w:bottom w:val="nil"/>
              <w:right w:val="nil"/>
            </w:tcBorders>
            <w:shd w:val="clear" w:color="auto" w:fill="auto"/>
            <w:vAlign w:val="bottom"/>
            <w:hideMark/>
          </w:tcPr>
          <w:p w14:paraId="7AE40940" w14:textId="77777777" w:rsidR="00C24A75" w:rsidRPr="00BB06C0" w:rsidRDefault="00C24A75">
            <w:pPr>
              <w:rPr>
                <w:rFonts w:ascii="Arial" w:hAnsi="Arial" w:cs="Arial"/>
                <w:sz w:val="20"/>
                <w:szCs w:val="20"/>
              </w:rPr>
            </w:pPr>
            <w:r w:rsidRPr="00BB06C0">
              <w:rPr>
                <w:rFonts w:ascii="Arial" w:hAnsi="Arial" w:cs="Arial"/>
                <w:sz w:val="20"/>
                <w:szCs w:val="20"/>
              </w:rPr>
              <w:t xml:space="preserve">6112 Porez i prirez na dohodak od samostalnih djelatnosti                                                </w:t>
            </w:r>
          </w:p>
        </w:tc>
        <w:tc>
          <w:tcPr>
            <w:tcW w:w="0" w:type="auto"/>
            <w:tcBorders>
              <w:top w:val="nil"/>
              <w:left w:val="nil"/>
              <w:bottom w:val="nil"/>
              <w:right w:val="nil"/>
            </w:tcBorders>
            <w:shd w:val="clear" w:color="auto" w:fill="auto"/>
            <w:noWrap/>
            <w:vAlign w:val="bottom"/>
            <w:hideMark/>
          </w:tcPr>
          <w:p w14:paraId="1943C800" w14:textId="77777777" w:rsidR="00C24A75" w:rsidRPr="00BB06C0" w:rsidRDefault="00C24A75">
            <w:pPr>
              <w:jc w:val="right"/>
              <w:rPr>
                <w:rFonts w:ascii="Arial" w:hAnsi="Arial" w:cs="Arial"/>
                <w:sz w:val="20"/>
                <w:szCs w:val="20"/>
              </w:rPr>
            </w:pPr>
            <w:r w:rsidRPr="00BB06C0">
              <w:rPr>
                <w:rFonts w:ascii="Arial" w:hAnsi="Arial" w:cs="Arial"/>
                <w:sz w:val="20"/>
                <w:szCs w:val="20"/>
              </w:rPr>
              <w:t>265.046,48</w:t>
            </w:r>
          </w:p>
        </w:tc>
        <w:tc>
          <w:tcPr>
            <w:tcW w:w="0" w:type="auto"/>
            <w:tcBorders>
              <w:top w:val="nil"/>
              <w:left w:val="nil"/>
              <w:bottom w:val="nil"/>
              <w:right w:val="nil"/>
            </w:tcBorders>
            <w:shd w:val="clear" w:color="auto" w:fill="auto"/>
            <w:noWrap/>
            <w:vAlign w:val="bottom"/>
            <w:hideMark/>
          </w:tcPr>
          <w:p w14:paraId="585C7181"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D7B42F8" w14:textId="77777777" w:rsidR="00C24A75" w:rsidRPr="00BB06C0" w:rsidRDefault="00C24A75">
            <w:pPr>
              <w:rPr>
                <w:rFonts w:ascii="Arial" w:hAnsi="Arial" w:cs="Arial"/>
                <w:sz w:val="20"/>
                <w:szCs w:val="20"/>
              </w:rPr>
            </w:pPr>
            <w:r w:rsidRPr="00BB06C0">
              <w:rPr>
                <w:rFonts w:ascii="Arial" w:hAnsi="Arial" w:cs="Arial"/>
                <w:sz w:val="20"/>
                <w:szCs w:val="20"/>
              </w:rPr>
              <w:t xml:space="preserve">     296.457,53 </w:t>
            </w:r>
          </w:p>
        </w:tc>
      </w:tr>
      <w:tr w:rsidR="00C24A75" w:rsidRPr="00BB06C0" w14:paraId="1B5FC32D" w14:textId="77777777" w:rsidTr="00C24A75">
        <w:trPr>
          <w:trHeight w:val="510"/>
        </w:trPr>
        <w:tc>
          <w:tcPr>
            <w:tcW w:w="0" w:type="auto"/>
            <w:tcBorders>
              <w:top w:val="nil"/>
              <w:left w:val="nil"/>
              <w:bottom w:val="nil"/>
              <w:right w:val="nil"/>
            </w:tcBorders>
            <w:shd w:val="clear" w:color="auto" w:fill="auto"/>
            <w:vAlign w:val="bottom"/>
            <w:hideMark/>
          </w:tcPr>
          <w:p w14:paraId="1EA470AC" w14:textId="77777777" w:rsidR="00C24A75" w:rsidRPr="00BB06C0" w:rsidRDefault="00C24A75">
            <w:pPr>
              <w:rPr>
                <w:rFonts w:ascii="Arial" w:hAnsi="Arial" w:cs="Arial"/>
                <w:sz w:val="20"/>
                <w:szCs w:val="20"/>
              </w:rPr>
            </w:pPr>
            <w:r w:rsidRPr="00BB06C0">
              <w:rPr>
                <w:rFonts w:ascii="Arial" w:hAnsi="Arial" w:cs="Arial"/>
                <w:sz w:val="20"/>
                <w:szCs w:val="20"/>
              </w:rPr>
              <w:t xml:space="preserve">6113 Porez i prirez na dohodak od imovine i imovinskih prava                                             </w:t>
            </w:r>
          </w:p>
        </w:tc>
        <w:tc>
          <w:tcPr>
            <w:tcW w:w="0" w:type="auto"/>
            <w:tcBorders>
              <w:top w:val="nil"/>
              <w:left w:val="nil"/>
              <w:bottom w:val="nil"/>
              <w:right w:val="nil"/>
            </w:tcBorders>
            <w:shd w:val="clear" w:color="auto" w:fill="auto"/>
            <w:noWrap/>
            <w:vAlign w:val="bottom"/>
            <w:hideMark/>
          </w:tcPr>
          <w:p w14:paraId="258349A8" w14:textId="77777777" w:rsidR="00C24A75" w:rsidRPr="00BB06C0" w:rsidRDefault="00C24A75">
            <w:pPr>
              <w:jc w:val="right"/>
              <w:rPr>
                <w:rFonts w:ascii="Arial" w:hAnsi="Arial" w:cs="Arial"/>
                <w:sz w:val="20"/>
                <w:szCs w:val="20"/>
              </w:rPr>
            </w:pPr>
            <w:r w:rsidRPr="00BB06C0">
              <w:rPr>
                <w:rFonts w:ascii="Arial" w:hAnsi="Arial" w:cs="Arial"/>
                <w:sz w:val="20"/>
                <w:szCs w:val="20"/>
              </w:rPr>
              <w:t>101.063,12</w:t>
            </w:r>
          </w:p>
        </w:tc>
        <w:tc>
          <w:tcPr>
            <w:tcW w:w="0" w:type="auto"/>
            <w:tcBorders>
              <w:top w:val="nil"/>
              <w:left w:val="nil"/>
              <w:bottom w:val="nil"/>
              <w:right w:val="nil"/>
            </w:tcBorders>
            <w:shd w:val="clear" w:color="auto" w:fill="auto"/>
            <w:noWrap/>
            <w:vAlign w:val="bottom"/>
            <w:hideMark/>
          </w:tcPr>
          <w:p w14:paraId="38AD7D56"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2AE14C5" w14:textId="77777777" w:rsidR="00C24A75" w:rsidRPr="00BB06C0" w:rsidRDefault="00C24A75">
            <w:pPr>
              <w:rPr>
                <w:rFonts w:ascii="Arial" w:hAnsi="Arial" w:cs="Arial"/>
                <w:sz w:val="20"/>
                <w:szCs w:val="20"/>
              </w:rPr>
            </w:pPr>
            <w:r w:rsidRPr="00BB06C0">
              <w:rPr>
                <w:rFonts w:ascii="Arial" w:hAnsi="Arial" w:cs="Arial"/>
                <w:sz w:val="20"/>
                <w:szCs w:val="20"/>
              </w:rPr>
              <w:t xml:space="preserve">       93.832,98 </w:t>
            </w:r>
          </w:p>
        </w:tc>
      </w:tr>
      <w:tr w:rsidR="00C24A75" w:rsidRPr="00BB06C0" w14:paraId="599643FC" w14:textId="77777777" w:rsidTr="00C24A75">
        <w:trPr>
          <w:trHeight w:val="255"/>
        </w:trPr>
        <w:tc>
          <w:tcPr>
            <w:tcW w:w="0" w:type="auto"/>
            <w:tcBorders>
              <w:top w:val="nil"/>
              <w:left w:val="nil"/>
              <w:bottom w:val="nil"/>
              <w:right w:val="nil"/>
            </w:tcBorders>
            <w:shd w:val="clear" w:color="auto" w:fill="auto"/>
            <w:vAlign w:val="bottom"/>
            <w:hideMark/>
          </w:tcPr>
          <w:p w14:paraId="43CF67B2" w14:textId="77777777" w:rsidR="00C24A75" w:rsidRPr="00BB06C0" w:rsidRDefault="00C24A75">
            <w:pPr>
              <w:rPr>
                <w:rFonts w:ascii="Arial" w:hAnsi="Arial" w:cs="Arial"/>
                <w:sz w:val="20"/>
                <w:szCs w:val="20"/>
              </w:rPr>
            </w:pPr>
            <w:r w:rsidRPr="00BB06C0">
              <w:rPr>
                <w:rFonts w:ascii="Arial" w:hAnsi="Arial" w:cs="Arial"/>
                <w:sz w:val="20"/>
                <w:szCs w:val="20"/>
              </w:rPr>
              <w:t xml:space="preserve">6114 Porez i prirez na dohodak od kapitala                                                               </w:t>
            </w:r>
          </w:p>
        </w:tc>
        <w:tc>
          <w:tcPr>
            <w:tcW w:w="0" w:type="auto"/>
            <w:tcBorders>
              <w:top w:val="nil"/>
              <w:left w:val="nil"/>
              <w:bottom w:val="nil"/>
              <w:right w:val="nil"/>
            </w:tcBorders>
            <w:shd w:val="clear" w:color="auto" w:fill="auto"/>
            <w:noWrap/>
            <w:vAlign w:val="bottom"/>
            <w:hideMark/>
          </w:tcPr>
          <w:p w14:paraId="06C9E30C" w14:textId="77777777" w:rsidR="00C24A75" w:rsidRPr="00BB06C0" w:rsidRDefault="00C24A75">
            <w:pPr>
              <w:jc w:val="right"/>
              <w:rPr>
                <w:rFonts w:ascii="Arial" w:hAnsi="Arial" w:cs="Arial"/>
                <w:sz w:val="20"/>
                <w:szCs w:val="20"/>
              </w:rPr>
            </w:pPr>
            <w:r w:rsidRPr="00BB06C0">
              <w:rPr>
                <w:rFonts w:ascii="Arial" w:hAnsi="Arial" w:cs="Arial"/>
                <w:sz w:val="20"/>
                <w:szCs w:val="20"/>
              </w:rPr>
              <w:t>113.899,46</w:t>
            </w:r>
          </w:p>
        </w:tc>
        <w:tc>
          <w:tcPr>
            <w:tcW w:w="0" w:type="auto"/>
            <w:tcBorders>
              <w:top w:val="nil"/>
              <w:left w:val="nil"/>
              <w:bottom w:val="nil"/>
              <w:right w:val="nil"/>
            </w:tcBorders>
            <w:shd w:val="clear" w:color="auto" w:fill="auto"/>
            <w:noWrap/>
            <w:vAlign w:val="bottom"/>
            <w:hideMark/>
          </w:tcPr>
          <w:p w14:paraId="0A17EC80"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2D89343" w14:textId="77777777" w:rsidR="00C24A75" w:rsidRPr="00BB06C0" w:rsidRDefault="00C24A75">
            <w:pPr>
              <w:rPr>
                <w:rFonts w:ascii="Arial" w:hAnsi="Arial" w:cs="Arial"/>
                <w:sz w:val="20"/>
                <w:szCs w:val="20"/>
              </w:rPr>
            </w:pPr>
            <w:r w:rsidRPr="00BB06C0">
              <w:rPr>
                <w:rFonts w:ascii="Arial" w:hAnsi="Arial" w:cs="Arial"/>
                <w:sz w:val="20"/>
                <w:szCs w:val="20"/>
              </w:rPr>
              <w:t xml:space="preserve">     239.789,19 </w:t>
            </w:r>
          </w:p>
        </w:tc>
      </w:tr>
      <w:tr w:rsidR="00C24A75" w:rsidRPr="00BB06C0" w14:paraId="3BE6A977" w14:textId="77777777" w:rsidTr="00C24A75">
        <w:trPr>
          <w:trHeight w:val="255"/>
        </w:trPr>
        <w:tc>
          <w:tcPr>
            <w:tcW w:w="0" w:type="auto"/>
            <w:tcBorders>
              <w:top w:val="nil"/>
              <w:left w:val="nil"/>
              <w:bottom w:val="nil"/>
              <w:right w:val="nil"/>
            </w:tcBorders>
            <w:shd w:val="clear" w:color="auto" w:fill="auto"/>
            <w:vAlign w:val="bottom"/>
            <w:hideMark/>
          </w:tcPr>
          <w:p w14:paraId="74BB01CC" w14:textId="77777777" w:rsidR="00C24A75" w:rsidRPr="00BB06C0" w:rsidRDefault="00C24A75">
            <w:pPr>
              <w:rPr>
                <w:rFonts w:ascii="Arial" w:hAnsi="Arial" w:cs="Arial"/>
                <w:sz w:val="20"/>
                <w:szCs w:val="20"/>
              </w:rPr>
            </w:pPr>
            <w:r w:rsidRPr="00BB06C0">
              <w:rPr>
                <w:rFonts w:ascii="Arial" w:hAnsi="Arial" w:cs="Arial"/>
                <w:sz w:val="20"/>
                <w:szCs w:val="20"/>
              </w:rPr>
              <w:t xml:space="preserve">6115 Porez i prirez na dohodak po godišnjoj prijavi                                                      </w:t>
            </w:r>
          </w:p>
        </w:tc>
        <w:tc>
          <w:tcPr>
            <w:tcW w:w="0" w:type="auto"/>
            <w:tcBorders>
              <w:top w:val="nil"/>
              <w:left w:val="nil"/>
              <w:bottom w:val="nil"/>
              <w:right w:val="nil"/>
            </w:tcBorders>
            <w:shd w:val="clear" w:color="auto" w:fill="auto"/>
            <w:noWrap/>
            <w:vAlign w:val="bottom"/>
            <w:hideMark/>
          </w:tcPr>
          <w:p w14:paraId="4540D47D" w14:textId="77777777" w:rsidR="00C24A75" w:rsidRPr="00BB06C0" w:rsidRDefault="00C24A75">
            <w:pPr>
              <w:jc w:val="right"/>
              <w:rPr>
                <w:rFonts w:ascii="Arial" w:hAnsi="Arial" w:cs="Arial"/>
                <w:sz w:val="20"/>
                <w:szCs w:val="20"/>
              </w:rPr>
            </w:pPr>
            <w:r w:rsidRPr="00BB06C0">
              <w:rPr>
                <w:rFonts w:ascii="Arial" w:hAnsi="Arial" w:cs="Arial"/>
                <w:sz w:val="20"/>
                <w:szCs w:val="20"/>
              </w:rPr>
              <w:t>97.681,88</w:t>
            </w:r>
          </w:p>
        </w:tc>
        <w:tc>
          <w:tcPr>
            <w:tcW w:w="0" w:type="auto"/>
            <w:tcBorders>
              <w:top w:val="nil"/>
              <w:left w:val="nil"/>
              <w:bottom w:val="nil"/>
              <w:right w:val="nil"/>
            </w:tcBorders>
            <w:shd w:val="clear" w:color="auto" w:fill="auto"/>
            <w:noWrap/>
            <w:vAlign w:val="bottom"/>
            <w:hideMark/>
          </w:tcPr>
          <w:p w14:paraId="6324901B"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CB94DB4" w14:textId="77777777" w:rsidR="00C24A75" w:rsidRPr="00BB06C0" w:rsidRDefault="00C24A75">
            <w:pPr>
              <w:rPr>
                <w:rFonts w:ascii="Arial" w:hAnsi="Arial" w:cs="Arial"/>
                <w:sz w:val="20"/>
                <w:szCs w:val="20"/>
              </w:rPr>
            </w:pPr>
            <w:r w:rsidRPr="00BB06C0">
              <w:rPr>
                <w:rFonts w:ascii="Arial" w:hAnsi="Arial" w:cs="Arial"/>
                <w:sz w:val="20"/>
                <w:szCs w:val="20"/>
              </w:rPr>
              <w:t xml:space="preserve">     207.764,65 </w:t>
            </w:r>
          </w:p>
        </w:tc>
      </w:tr>
      <w:tr w:rsidR="00C24A75" w:rsidRPr="00BB06C0" w14:paraId="61C3171C" w14:textId="77777777" w:rsidTr="00C24A75">
        <w:trPr>
          <w:trHeight w:val="255"/>
        </w:trPr>
        <w:tc>
          <w:tcPr>
            <w:tcW w:w="0" w:type="auto"/>
            <w:tcBorders>
              <w:top w:val="nil"/>
              <w:left w:val="nil"/>
              <w:bottom w:val="nil"/>
              <w:right w:val="nil"/>
            </w:tcBorders>
            <w:shd w:val="clear" w:color="auto" w:fill="auto"/>
            <w:vAlign w:val="bottom"/>
            <w:hideMark/>
          </w:tcPr>
          <w:p w14:paraId="1B00011D" w14:textId="77777777" w:rsidR="00C24A75" w:rsidRPr="00BB06C0" w:rsidRDefault="00C24A75">
            <w:pPr>
              <w:rPr>
                <w:rFonts w:ascii="Arial" w:hAnsi="Arial" w:cs="Arial"/>
                <w:sz w:val="20"/>
                <w:szCs w:val="20"/>
              </w:rPr>
            </w:pPr>
            <w:r w:rsidRPr="00BB06C0">
              <w:rPr>
                <w:rFonts w:ascii="Arial" w:hAnsi="Arial" w:cs="Arial"/>
                <w:sz w:val="20"/>
                <w:szCs w:val="20"/>
              </w:rPr>
              <w:t xml:space="preserve">6117 Povrat poreza i prireza na dohodak po godišnjoj prijavi                                             </w:t>
            </w:r>
          </w:p>
        </w:tc>
        <w:tc>
          <w:tcPr>
            <w:tcW w:w="0" w:type="auto"/>
            <w:tcBorders>
              <w:top w:val="nil"/>
              <w:left w:val="nil"/>
              <w:bottom w:val="nil"/>
              <w:right w:val="nil"/>
            </w:tcBorders>
            <w:shd w:val="clear" w:color="auto" w:fill="auto"/>
            <w:noWrap/>
            <w:vAlign w:val="bottom"/>
            <w:hideMark/>
          </w:tcPr>
          <w:p w14:paraId="6A3788EE" w14:textId="77777777" w:rsidR="00C24A75" w:rsidRPr="00BB06C0" w:rsidRDefault="00C24A75">
            <w:pPr>
              <w:jc w:val="right"/>
              <w:rPr>
                <w:rFonts w:ascii="Arial" w:hAnsi="Arial" w:cs="Arial"/>
                <w:sz w:val="20"/>
                <w:szCs w:val="20"/>
              </w:rPr>
            </w:pPr>
            <w:r w:rsidRPr="00BB06C0">
              <w:rPr>
                <w:rFonts w:ascii="Arial" w:hAnsi="Arial" w:cs="Arial"/>
                <w:sz w:val="20"/>
                <w:szCs w:val="20"/>
              </w:rPr>
              <w:t>-283.451,88</w:t>
            </w:r>
          </w:p>
        </w:tc>
        <w:tc>
          <w:tcPr>
            <w:tcW w:w="0" w:type="auto"/>
            <w:tcBorders>
              <w:top w:val="nil"/>
              <w:left w:val="nil"/>
              <w:bottom w:val="nil"/>
              <w:right w:val="nil"/>
            </w:tcBorders>
            <w:shd w:val="clear" w:color="auto" w:fill="auto"/>
            <w:noWrap/>
            <w:vAlign w:val="bottom"/>
            <w:hideMark/>
          </w:tcPr>
          <w:p w14:paraId="6F8CF2AB"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466CA8" w14:textId="77777777" w:rsidR="00C24A75" w:rsidRPr="00BB06C0" w:rsidRDefault="00C24A75">
            <w:pPr>
              <w:rPr>
                <w:rFonts w:ascii="Arial" w:hAnsi="Arial" w:cs="Arial"/>
                <w:sz w:val="20"/>
                <w:szCs w:val="20"/>
              </w:rPr>
            </w:pPr>
            <w:r w:rsidRPr="00BB06C0">
              <w:rPr>
                <w:rFonts w:ascii="Arial" w:hAnsi="Arial" w:cs="Arial"/>
                <w:sz w:val="20"/>
                <w:szCs w:val="20"/>
              </w:rPr>
              <w:t xml:space="preserve">    (354.375,51)</w:t>
            </w:r>
          </w:p>
        </w:tc>
      </w:tr>
      <w:tr w:rsidR="00C24A75" w:rsidRPr="00BB06C0" w14:paraId="2D860018" w14:textId="77777777" w:rsidTr="00C24A75">
        <w:trPr>
          <w:trHeight w:val="255"/>
        </w:trPr>
        <w:tc>
          <w:tcPr>
            <w:tcW w:w="0" w:type="auto"/>
            <w:tcBorders>
              <w:top w:val="nil"/>
              <w:left w:val="nil"/>
              <w:bottom w:val="nil"/>
              <w:right w:val="nil"/>
            </w:tcBorders>
            <w:shd w:val="clear" w:color="auto" w:fill="D9E2F3" w:themeFill="accent1" w:themeFillTint="33"/>
            <w:vAlign w:val="bottom"/>
            <w:hideMark/>
          </w:tcPr>
          <w:p w14:paraId="145A8236" w14:textId="77777777" w:rsidR="00C24A75" w:rsidRPr="00BB06C0" w:rsidRDefault="00C24A75">
            <w:pPr>
              <w:rPr>
                <w:rFonts w:ascii="Arial" w:hAnsi="Arial" w:cs="Arial"/>
                <w:sz w:val="20"/>
                <w:szCs w:val="20"/>
              </w:rPr>
            </w:pPr>
            <w:r w:rsidRPr="00BB06C0">
              <w:rPr>
                <w:rFonts w:ascii="Arial" w:hAnsi="Arial" w:cs="Arial"/>
                <w:sz w:val="20"/>
                <w:szCs w:val="20"/>
              </w:rPr>
              <w:t xml:space="preserve">613 Porezi na imovinu                                                                                   </w:t>
            </w:r>
          </w:p>
        </w:tc>
        <w:tc>
          <w:tcPr>
            <w:tcW w:w="0" w:type="auto"/>
            <w:tcBorders>
              <w:top w:val="nil"/>
              <w:left w:val="nil"/>
              <w:bottom w:val="nil"/>
              <w:right w:val="nil"/>
            </w:tcBorders>
            <w:shd w:val="clear" w:color="auto" w:fill="D9E2F3" w:themeFill="accent1" w:themeFillTint="33"/>
            <w:noWrap/>
            <w:vAlign w:val="bottom"/>
            <w:hideMark/>
          </w:tcPr>
          <w:p w14:paraId="6F4220D0" w14:textId="77777777" w:rsidR="00C24A75" w:rsidRPr="00BB06C0" w:rsidRDefault="00C24A75">
            <w:pPr>
              <w:jc w:val="right"/>
              <w:rPr>
                <w:rFonts w:ascii="Arial" w:hAnsi="Arial" w:cs="Arial"/>
                <w:sz w:val="20"/>
                <w:szCs w:val="20"/>
              </w:rPr>
            </w:pPr>
            <w:r w:rsidRPr="00BB06C0">
              <w:rPr>
                <w:rFonts w:ascii="Arial" w:hAnsi="Arial" w:cs="Arial"/>
                <w:sz w:val="20"/>
                <w:szCs w:val="20"/>
              </w:rPr>
              <w:t>295.662,54</w:t>
            </w:r>
          </w:p>
        </w:tc>
        <w:tc>
          <w:tcPr>
            <w:tcW w:w="0" w:type="auto"/>
            <w:tcBorders>
              <w:top w:val="nil"/>
              <w:left w:val="nil"/>
              <w:bottom w:val="nil"/>
              <w:right w:val="nil"/>
            </w:tcBorders>
            <w:shd w:val="clear" w:color="auto" w:fill="D9E2F3" w:themeFill="accent1" w:themeFillTint="33"/>
            <w:noWrap/>
            <w:vAlign w:val="bottom"/>
            <w:hideMark/>
          </w:tcPr>
          <w:p w14:paraId="56F1CB8A"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D9E2F3" w:themeFill="accent1" w:themeFillTint="33"/>
            <w:noWrap/>
            <w:vAlign w:val="bottom"/>
            <w:hideMark/>
          </w:tcPr>
          <w:p w14:paraId="151A5044" w14:textId="77777777" w:rsidR="00C24A75" w:rsidRPr="00BB06C0" w:rsidRDefault="00C24A75">
            <w:pPr>
              <w:rPr>
                <w:rFonts w:ascii="Arial" w:hAnsi="Arial" w:cs="Arial"/>
                <w:sz w:val="20"/>
                <w:szCs w:val="20"/>
              </w:rPr>
            </w:pPr>
            <w:r w:rsidRPr="00BB06C0">
              <w:rPr>
                <w:rFonts w:ascii="Arial" w:hAnsi="Arial" w:cs="Arial"/>
                <w:sz w:val="20"/>
                <w:szCs w:val="20"/>
              </w:rPr>
              <w:t xml:space="preserve">     720.846,45 </w:t>
            </w:r>
          </w:p>
        </w:tc>
      </w:tr>
      <w:tr w:rsidR="00C24A75" w:rsidRPr="00BB06C0" w14:paraId="7E7859B6" w14:textId="77777777" w:rsidTr="00C24A75">
        <w:trPr>
          <w:trHeight w:val="510"/>
        </w:trPr>
        <w:tc>
          <w:tcPr>
            <w:tcW w:w="0" w:type="auto"/>
            <w:tcBorders>
              <w:top w:val="nil"/>
              <w:left w:val="nil"/>
              <w:bottom w:val="nil"/>
              <w:right w:val="nil"/>
            </w:tcBorders>
            <w:shd w:val="clear" w:color="auto" w:fill="auto"/>
            <w:vAlign w:val="bottom"/>
            <w:hideMark/>
          </w:tcPr>
          <w:p w14:paraId="08BE65D3" w14:textId="77777777" w:rsidR="00C24A75" w:rsidRPr="00BB06C0" w:rsidRDefault="00C24A75">
            <w:pPr>
              <w:rPr>
                <w:rFonts w:ascii="Arial" w:hAnsi="Arial" w:cs="Arial"/>
                <w:sz w:val="20"/>
                <w:szCs w:val="20"/>
              </w:rPr>
            </w:pPr>
            <w:r w:rsidRPr="00BB06C0">
              <w:rPr>
                <w:rFonts w:ascii="Arial" w:hAnsi="Arial" w:cs="Arial"/>
                <w:sz w:val="20"/>
                <w:szCs w:val="20"/>
              </w:rPr>
              <w:t xml:space="preserve">6131 Stalni porezi na nepokretnu imovinu (zemlju, zgrade, kuće i ostalo)                                 </w:t>
            </w:r>
          </w:p>
        </w:tc>
        <w:tc>
          <w:tcPr>
            <w:tcW w:w="0" w:type="auto"/>
            <w:tcBorders>
              <w:top w:val="nil"/>
              <w:left w:val="nil"/>
              <w:bottom w:val="nil"/>
              <w:right w:val="nil"/>
            </w:tcBorders>
            <w:shd w:val="clear" w:color="auto" w:fill="auto"/>
            <w:noWrap/>
            <w:vAlign w:val="bottom"/>
            <w:hideMark/>
          </w:tcPr>
          <w:p w14:paraId="0B54FF9C" w14:textId="77777777" w:rsidR="00C24A75" w:rsidRPr="00BB06C0" w:rsidRDefault="00C24A75">
            <w:pPr>
              <w:jc w:val="right"/>
              <w:rPr>
                <w:rFonts w:ascii="Arial" w:hAnsi="Arial" w:cs="Arial"/>
                <w:sz w:val="20"/>
                <w:szCs w:val="20"/>
              </w:rPr>
            </w:pPr>
            <w:r w:rsidRPr="00BB06C0">
              <w:rPr>
                <w:rFonts w:ascii="Arial" w:hAnsi="Arial" w:cs="Arial"/>
                <w:sz w:val="20"/>
                <w:szCs w:val="20"/>
              </w:rPr>
              <w:t>14.258,39</w:t>
            </w:r>
          </w:p>
        </w:tc>
        <w:tc>
          <w:tcPr>
            <w:tcW w:w="0" w:type="auto"/>
            <w:tcBorders>
              <w:top w:val="nil"/>
              <w:left w:val="nil"/>
              <w:bottom w:val="nil"/>
              <w:right w:val="nil"/>
            </w:tcBorders>
            <w:shd w:val="clear" w:color="auto" w:fill="auto"/>
            <w:noWrap/>
            <w:vAlign w:val="bottom"/>
            <w:hideMark/>
          </w:tcPr>
          <w:p w14:paraId="56DEC0BD"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A94EDEC" w14:textId="77777777" w:rsidR="00C24A75" w:rsidRPr="00BB06C0" w:rsidRDefault="00C24A75">
            <w:pPr>
              <w:rPr>
                <w:rFonts w:ascii="Arial" w:hAnsi="Arial" w:cs="Arial"/>
                <w:sz w:val="20"/>
                <w:szCs w:val="20"/>
              </w:rPr>
            </w:pPr>
            <w:r w:rsidRPr="00BB06C0">
              <w:rPr>
                <w:rFonts w:ascii="Arial" w:hAnsi="Arial" w:cs="Arial"/>
                <w:sz w:val="20"/>
                <w:szCs w:val="20"/>
              </w:rPr>
              <w:t xml:space="preserve">       16.039,06 </w:t>
            </w:r>
          </w:p>
        </w:tc>
      </w:tr>
      <w:tr w:rsidR="00C24A75" w:rsidRPr="00BB06C0" w14:paraId="65907181" w14:textId="77777777" w:rsidTr="00C24A75">
        <w:trPr>
          <w:trHeight w:val="255"/>
        </w:trPr>
        <w:tc>
          <w:tcPr>
            <w:tcW w:w="0" w:type="auto"/>
            <w:tcBorders>
              <w:top w:val="nil"/>
              <w:left w:val="nil"/>
              <w:bottom w:val="nil"/>
              <w:right w:val="nil"/>
            </w:tcBorders>
            <w:shd w:val="clear" w:color="auto" w:fill="auto"/>
            <w:vAlign w:val="bottom"/>
            <w:hideMark/>
          </w:tcPr>
          <w:p w14:paraId="6A16994B" w14:textId="77777777" w:rsidR="00C24A75" w:rsidRPr="00BB06C0" w:rsidRDefault="00C24A75">
            <w:pPr>
              <w:rPr>
                <w:rFonts w:ascii="Arial" w:hAnsi="Arial" w:cs="Arial"/>
                <w:sz w:val="20"/>
                <w:szCs w:val="20"/>
              </w:rPr>
            </w:pPr>
            <w:r w:rsidRPr="00BB06C0">
              <w:rPr>
                <w:rFonts w:ascii="Arial" w:hAnsi="Arial" w:cs="Arial"/>
                <w:sz w:val="20"/>
                <w:szCs w:val="20"/>
              </w:rPr>
              <w:t xml:space="preserve">6134 Povremeni porezi na imovinu                                                                         </w:t>
            </w:r>
          </w:p>
        </w:tc>
        <w:tc>
          <w:tcPr>
            <w:tcW w:w="0" w:type="auto"/>
            <w:tcBorders>
              <w:top w:val="nil"/>
              <w:left w:val="nil"/>
              <w:bottom w:val="nil"/>
              <w:right w:val="nil"/>
            </w:tcBorders>
            <w:shd w:val="clear" w:color="auto" w:fill="auto"/>
            <w:noWrap/>
            <w:vAlign w:val="bottom"/>
            <w:hideMark/>
          </w:tcPr>
          <w:p w14:paraId="0003CDF5" w14:textId="77777777" w:rsidR="00C24A75" w:rsidRPr="00BB06C0" w:rsidRDefault="00C24A75">
            <w:pPr>
              <w:jc w:val="right"/>
              <w:rPr>
                <w:rFonts w:ascii="Arial" w:hAnsi="Arial" w:cs="Arial"/>
                <w:sz w:val="20"/>
                <w:szCs w:val="20"/>
              </w:rPr>
            </w:pPr>
            <w:r w:rsidRPr="00BB06C0">
              <w:rPr>
                <w:rFonts w:ascii="Arial" w:hAnsi="Arial" w:cs="Arial"/>
                <w:sz w:val="20"/>
                <w:szCs w:val="20"/>
              </w:rPr>
              <w:t>281.404,15</w:t>
            </w:r>
          </w:p>
        </w:tc>
        <w:tc>
          <w:tcPr>
            <w:tcW w:w="0" w:type="auto"/>
            <w:tcBorders>
              <w:top w:val="nil"/>
              <w:left w:val="nil"/>
              <w:bottom w:val="nil"/>
              <w:right w:val="nil"/>
            </w:tcBorders>
            <w:shd w:val="clear" w:color="auto" w:fill="auto"/>
            <w:noWrap/>
            <w:vAlign w:val="bottom"/>
            <w:hideMark/>
          </w:tcPr>
          <w:p w14:paraId="2D00DF36"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57FDEBB" w14:textId="77777777" w:rsidR="00C24A75" w:rsidRPr="00BB06C0" w:rsidRDefault="00C24A75">
            <w:pPr>
              <w:rPr>
                <w:rFonts w:ascii="Arial" w:hAnsi="Arial" w:cs="Arial"/>
                <w:sz w:val="20"/>
                <w:szCs w:val="20"/>
              </w:rPr>
            </w:pPr>
            <w:r w:rsidRPr="00BB06C0">
              <w:rPr>
                <w:rFonts w:ascii="Arial" w:hAnsi="Arial" w:cs="Arial"/>
                <w:sz w:val="20"/>
                <w:szCs w:val="20"/>
              </w:rPr>
              <w:t xml:space="preserve">     704.807,39 </w:t>
            </w:r>
          </w:p>
        </w:tc>
      </w:tr>
      <w:tr w:rsidR="00C24A75" w:rsidRPr="00BB06C0" w14:paraId="53D50EAB" w14:textId="77777777" w:rsidTr="00C24A75">
        <w:trPr>
          <w:trHeight w:val="255"/>
        </w:trPr>
        <w:tc>
          <w:tcPr>
            <w:tcW w:w="0" w:type="auto"/>
            <w:tcBorders>
              <w:top w:val="nil"/>
              <w:left w:val="nil"/>
              <w:bottom w:val="nil"/>
              <w:right w:val="nil"/>
            </w:tcBorders>
            <w:shd w:val="clear" w:color="auto" w:fill="D9E2F3" w:themeFill="accent1" w:themeFillTint="33"/>
            <w:vAlign w:val="bottom"/>
            <w:hideMark/>
          </w:tcPr>
          <w:p w14:paraId="715F4195" w14:textId="77777777" w:rsidR="00C24A75" w:rsidRPr="00BB06C0" w:rsidRDefault="00C24A75">
            <w:pPr>
              <w:rPr>
                <w:rFonts w:ascii="Arial" w:hAnsi="Arial" w:cs="Arial"/>
                <w:sz w:val="20"/>
                <w:szCs w:val="20"/>
              </w:rPr>
            </w:pPr>
            <w:r w:rsidRPr="00BB06C0">
              <w:rPr>
                <w:rFonts w:ascii="Arial" w:hAnsi="Arial" w:cs="Arial"/>
                <w:sz w:val="20"/>
                <w:szCs w:val="20"/>
              </w:rPr>
              <w:t xml:space="preserve">614 Porezi na robu i usluge                                                                             </w:t>
            </w:r>
          </w:p>
        </w:tc>
        <w:tc>
          <w:tcPr>
            <w:tcW w:w="0" w:type="auto"/>
            <w:tcBorders>
              <w:top w:val="nil"/>
              <w:left w:val="nil"/>
              <w:bottom w:val="nil"/>
              <w:right w:val="nil"/>
            </w:tcBorders>
            <w:shd w:val="clear" w:color="auto" w:fill="D9E2F3" w:themeFill="accent1" w:themeFillTint="33"/>
            <w:noWrap/>
            <w:vAlign w:val="bottom"/>
            <w:hideMark/>
          </w:tcPr>
          <w:p w14:paraId="6E63DFDF" w14:textId="77777777" w:rsidR="00C24A75" w:rsidRPr="00BB06C0" w:rsidRDefault="00C24A75">
            <w:pPr>
              <w:jc w:val="right"/>
              <w:rPr>
                <w:rFonts w:ascii="Arial" w:hAnsi="Arial" w:cs="Arial"/>
                <w:sz w:val="20"/>
                <w:szCs w:val="20"/>
              </w:rPr>
            </w:pPr>
            <w:r w:rsidRPr="00BB06C0">
              <w:rPr>
                <w:rFonts w:ascii="Arial" w:hAnsi="Arial" w:cs="Arial"/>
                <w:sz w:val="20"/>
                <w:szCs w:val="20"/>
              </w:rPr>
              <w:t>31.620,80</w:t>
            </w:r>
          </w:p>
        </w:tc>
        <w:tc>
          <w:tcPr>
            <w:tcW w:w="0" w:type="auto"/>
            <w:tcBorders>
              <w:top w:val="nil"/>
              <w:left w:val="nil"/>
              <w:bottom w:val="nil"/>
              <w:right w:val="nil"/>
            </w:tcBorders>
            <w:shd w:val="clear" w:color="auto" w:fill="D9E2F3" w:themeFill="accent1" w:themeFillTint="33"/>
            <w:noWrap/>
            <w:vAlign w:val="bottom"/>
            <w:hideMark/>
          </w:tcPr>
          <w:p w14:paraId="089059D6"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D9E2F3" w:themeFill="accent1" w:themeFillTint="33"/>
            <w:noWrap/>
            <w:vAlign w:val="bottom"/>
            <w:hideMark/>
          </w:tcPr>
          <w:p w14:paraId="24D328E8" w14:textId="77777777" w:rsidR="00C24A75" w:rsidRPr="00BB06C0" w:rsidRDefault="00C24A75">
            <w:pPr>
              <w:rPr>
                <w:rFonts w:ascii="Arial" w:hAnsi="Arial" w:cs="Arial"/>
                <w:sz w:val="20"/>
                <w:szCs w:val="20"/>
              </w:rPr>
            </w:pPr>
            <w:r w:rsidRPr="00BB06C0">
              <w:rPr>
                <w:rFonts w:ascii="Arial" w:hAnsi="Arial" w:cs="Arial"/>
                <w:sz w:val="20"/>
                <w:szCs w:val="20"/>
              </w:rPr>
              <w:t xml:space="preserve">       36.515,69 </w:t>
            </w:r>
          </w:p>
        </w:tc>
      </w:tr>
      <w:tr w:rsidR="00C24A75" w:rsidRPr="00BB06C0" w14:paraId="44B935FD" w14:textId="77777777" w:rsidTr="00C24A75">
        <w:trPr>
          <w:trHeight w:val="255"/>
        </w:trPr>
        <w:tc>
          <w:tcPr>
            <w:tcW w:w="0" w:type="auto"/>
            <w:tcBorders>
              <w:top w:val="nil"/>
              <w:left w:val="nil"/>
              <w:bottom w:val="nil"/>
              <w:right w:val="nil"/>
            </w:tcBorders>
            <w:shd w:val="clear" w:color="auto" w:fill="auto"/>
            <w:vAlign w:val="bottom"/>
            <w:hideMark/>
          </w:tcPr>
          <w:p w14:paraId="2FA08D6A" w14:textId="77777777" w:rsidR="00C24A75" w:rsidRPr="00BB06C0" w:rsidRDefault="00C24A75">
            <w:pPr>
              <w:rPr>
                <w:rFonts w:ascii="Arial" w:hAnsi="Arial" w:cs="Arial"/>
                <w:sz w:val="20"/>
                <w:szCs w:val="20"/>
              </w:rPr>
            </w:pPr>
            <w:r w:rsidRPr="00BB06C0">
              <w:rPr>
                <w:rFonts w:ascii="Arial" w:hAnsi="Arial" w:cs="Arial"/>
                <w:sz w:val="20"/>
                <w:szCs w:val="20"/>
              </w:rPr>
              <w:t xml:space="preserve">6142 Porez na promet                                                                                     </w:t>
            </w:r>
          </w:p>
        </w:tc>
        <w:tc>
          <w:tcPr>
            <w:tcW w:w="0" w:type="auto"/>
            <w:tcBorders>
              <w:top w:val="nil"/>
              <w:left w:val="nil"/>
              <w:bottom w:val="nil"/>
              <w:right w:val="nil"/>
            </w:tcBorders>
            <w:shd w:val="clear" w:color="auto" w:fill="auto"/>
            <w:noWrap/>
            <w:vAlign w:val="bottom"/>
            <w:hideMark/>
          </w:tcPr>
          <w:p w14:paraId="3D5DE670" w14:textId="77777777" w:rsidR="00C24A75" w:rsidRPr="00BB06C0" w:rsidRDefault="00C24A75">
            <w:pPr>
              <w:jc w:val="right"/>
              <w:rPr>
                <w:rFonts w:ascii="Arial" w:hAnsi="Arial" w:cs="Arial"/>
                <w:sz w:val="20"/>
                <w:szCs w:val="20"/>
              </w:rPr>
            </w:pPr>
            <w:r w:rsidRPr="00BB06C0">
              <w:rPr>
                <w:rFonts w:ascii="Arial" w:hAnsi="Arial" w:cs="Arial"/>
                <w:sz w:val="20"/>
                <w:szCs w:val="20"/>
              </w:rPr>
              <w:t>31.620,80</w:t>
            </w:r>
          </w:p>
        </w:tc>
        <w:tc>
          <w:tcPr>
            <w:tcW w:w="0" w:type="auto"/>
            <w:tcBorders>
              <w:top w:val="nil"/>
              <w:left w:val="nil"/>
              <w:bottom w:val="nil"/>
              <w:right w:val="nil"/>
            </w:tcBorders>
            <w:shd w:val="clear" w:color="auto" w:fill="auto"/>
            <w:noWrap/>
            <w:vAlign w:val="bottom"/>
            <w:hideMark/>
          </w:tcPr>
          <w:p w14:paraId="565E22BD" w14:textId="77777777" w:rsidR="00C24A75" w:rsidRPr="00BB06C0" w:rsidRDefault="00C24A75">
            <w:pPr>
              <w:jc w:val="right"/>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4679482" w14:textId="77777777" w:rsidR="00C24A75" w:rsidRPr="00BB06C0" w:rsidRDefault="00C24A75">
            <w:pPr>
              <w:rPr>
                <w:rFonts w:ascii="Arial" w:hAnsi="Arial" w:cs="Arial"/>
                <w:sz w:val="20"/>
                <w:szCs w:val="20"/>
              </w:rPr>
            </w:pPr>
            <w:r w:rsidRPr="00BB06C0">
              <w:rPr>
                <w:rFonts w:ascii="Arial" w:hAnsi="Arial" w:cs="Arial"/>
                <w:sz w:val="20"/>
                <w:szCs w:val="20"/>
              </w:rPr>
              <w:t xml:space="preserve">       36.515,69 </w:t>
            </w:r>
          </w:p>
        </w:tc>
      </w:tr>
    </w:tbl>
    <w:p w14:paraId="6FD688A8" w14:textId="77777777" w:rsidR="00C24A75" w:rsidRPr="00BB06C0" w:rsidRDefault="00C24A75" w:rsidP="00E046A4">
      <w:pPr>
        <w:jc w:val="both"/>
        <w:rPr>
          <w:rFonts w:ascii="Arial" w:hAnsi="Arial" w:cs="Arial"/>
        </w:rPr>
      </w:pPr>
    </w:p>
    <w:p w14:paraId="57F98A60" w14:textId="7FB1D1DE" w:rsidR="00364D45" w:rsidRPr="00BB06C0" w:rsidRDefault="00564307" w:rsidP="00564307">
      <w:pPr>
        <w:jc w:val="both"/>
        <w:rPr>
          <w:rFonts w:ascii="Arial" w:hAnsi="Arial" w:cs="Arial"/>
        </w:rPr>
      </w:pPr>
      <w:r w:rsidRPr="00BB06C0">
        <w:rPr>
          <w:rFonts w:ascii="Arial" w:hAnsi="Arial" w:cs="Arial"/>
          <w:b/>
          <w:bCs/>
        </w:rPr>
        <w:t xml:space="preserve">63 – </w:t>
      </w:r>
      <w:r w:rsidR="00420E1D" w:rsidRPr="00BB06C0">
        <w:rPr>
          <w:rFonts w:ascii="Arial" w:hAnsi="Arial" w:cs="Arial"/>
          <w:b/>
          <w:bCs/>
        </w:rPr>
        <w:t xml:space="preserve">Pomoći iz inozemstva i od subjekata unutar općeg proračun </w:t>
      </w:r>
      <w:r w:rsidR="00420E1D" w:rsidRPr="00BB06C0">
        <w:rPr>
          <w:rFonts w:ascii="Arial" w:hAnsi="Arial" w:cs="Arial"/>
        </w:rPr>
        <w:t xml:space="preserve">realizirane su u promatranom periodu u iznosu od </w:t>
      </w:r>
      <w:r w:rsidR="00597EDA" w:rsidRPr="00BB06C0">
        <w:rPr>
          <w:rFonts w:ascii="Arial" w:hAnsi="Arial" w:cs="Arial"/>
        </w:rPr>
        <w:t>1.209.395,80 EUR</w:t>
      </w:r>
      <w:r w:rsidR="00420E1D" w:rsidRPr="00BB06C0">
        <w:rPr>
          <w:rFonts w:ascii="Arial" w:hAnsi="Arial" w:cs="Arial"/>
        </w:rPr>
        <w:t xml:space="preserve"> ili </w:t>
      </w:r>
      <w:r w:rsidR="00597EDA" w:rsidRPr="00BB06C0">
        <w:rPr>
          <w:rFonts w:ascii="Arial" w:hAnsi="Arial" w:cs="Arial"/>
        </w:rPr>
        <w:t>100,46</w:t>
      </w:r>
      <w:r w:rsidR="00420E1D" w:rsidRPr="00BB06C0">
        <w:rPr>
          <w:rFonts w:ascii="Arial" w:hAnsi="Arial" w:cs="Arial"/>
        </w:rPr>
        <w:t>% planiranih sredstava</w:t>
      </w:r>
      <w:r w:rsidR="00364D45" w:rsidRPr="00BB06C0">
        <w:rPr>
          <w:rFonts w:ascii="Arial" w:hAnsi="Arial" w:cs="Arial"/>
        </w:rPr>
        <w:t xml:space="preserve"> za</w:t>
      </w:r>
      <w:r w:rsidR="00420E1D" w:rsidRPr="00BB06C0">
        <w:rPr>
          <w:rFonts w:ascii="Arial" w:hAnsi="Arial" w:cs="Arial"/>
        </w:rPr>
        <w:t xml:space="preserve"> 202</w:t>
      </w:r>
      <w:r w:rsidR="00597EDA" w:rsidRPr="00BB06C0">
        <w:rPr>
          <w:rFonts w:ascii="Arial" w:hAnsi="Arial" w:cs="Arial"/>
        </w:rPr>
        <w:t>3</w:t>
      </w:r>
      <w:r w:rsidR="00420E1D" w:rsidRPr="00BB06C0">
        <w:rPr>
          <w:rFonts w:ascii="Arial" w:hAnsi="Arial" w:cs="Arial"/>
        </w:rPr>
        <w:t>.</w:t>
      </w:r>
      <w:r w:rsidR="00364D45" w:rsidRPr="00BB06C0">
        <w:rPr>
          <w:rFonts w:ascii="Arial" w:hAnsi="Arial" w:cs="Arial"/>
        </w:rPr>
        <w:t xml:space="preserve"> godinu. </w:t>
      </w:r>
    </w:p>
    <w:p w14:paraId="65912E0C" w14:textId="77777777" w:rsidR="00364D45" w:rsidRPr="00BB06C0" w:rsidRDefault="00364D45" w:rsidP="00564307">
      <w:pPr>
        <w:jc w:val="both"/>
        <w:rPr>
          <w:rFonts w:ascii="Arial" w:hAnsi="Arial" w:cs="Arial"/>
        </w:rPr>
      </w:pPr>
    </w:p>
    <w:p w14:paraId="4FB10487" w14:textId="4BAC0C71" w:rsidR="00597EDA" w:rsidRPr="00BB06C0" w:rsidRDefault="00597EDA" w:rsidP="00564307">
      <w:pPr>
        <w:jc w:val="both"/>
        <w:rPr>
          <w:rFonts w:ascii="Arial" w:hAnsi="Arial" w:cs="Arial"/>
        </w:rPr>
      </w:pPr>
      <w:r w:rsidRPr="00BB06C0">
        <w:rPr>
          <w:noProof/>
        </w:rPr>
        <w:lastRenderedPageBreak/>
        <w:drawing>
          <wp:inline distT="0" distB="0" distL="0" distR="0" wp14:anchorId="22661F0C" wp14:editId="013CDF63">
            <wp:extent cx="5581402" cy="2743200"/>
            <wp:effectExtent l="0" t="0" r="635" b="0"/>
            <wp:docPr id="660986606" name="Grafikon 1">
              <a:extLst xmlns:a="http://schemas.openxmlformats.org/drawingml/2006/main">
                <a:ext uri="{FF2B5EF4-FFF2-40B4-BE49-F238E27FC236}">
                  <a16:creationId xmlns:a16="http://schemas.microsoft.com/office/drawing/2014/main" id="{0B042FBF-0BDF-5A7F-485E-EB5FD69613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401F13" w14:textId="77777777" w:rsidR="00597EDA" w:rsidRPr="00BB06C0" w:rsidRDefault="00597EDA" w:rsidP="00564307">
      <w:pPr>
        <w:jc w:val="both"/>
        <w:rPr>
          <w:rFonts w:ascii="Arial" w:hAnsi="Arial" w:cs="Arial"/>
        </w:rPr>
      </w:pPr>
    </w:p>
    <w:p w14:paraId="4C6A1F67" w14:textId="08109739" w:rsidR="00740B00" w:rsidRPr="00BB06C0" w:rsidRDefault="00480399" w:rsidP="00564307">
      <w:pPr>
        <w:jc w:val="both"/>
        <w:rPr>
          <w:rFonts w:ascii="Arial" w:hAnsi="Arial" w:cs="Arial"/>
        </w:rPr>
      </w:pPr>
      <w:r w:rsidRPr="00BB06C0">
        <w:rPr>
          <w:rFonts w:ascii="Arial" w:hAnsi="Arial" w:cs="Arial"/>
        </w:rPr>
        <w:t xml:space="preserve">Ostvarene </w:t>
      </w:r>
      <w:r w:rsidRPr="00C37AE6">
        <w:rPr>
          <w:rFonts w:ascii="Arial" w:hAnsi="Arial" w:cs="Arial"/>
        </w:rPr>
        <w:t xml:space="preserve">pomoći odnose se na </w:t>
      </w:r>
      <w:r w:rsidR="000D2AE8" w:rsidRPr="00C37AE6">
        <w:rPr>
          <w:rFonts w:ascii="Arial" w:hAnsi="Arial" w:cs="Arial"/>
          <w:i/>
          <w:iCs/>
        </w:rPr>
        <w:t>pomoći od međunarodnih organizacija te institucija i tijela EU</w:t>
      </w:r>
      <w:r w:rsidR="000D2AE8" w:rsidRPr="00C37AE6">
        <w:rPr>
          <w:rFonts w:ascii="Arial" w:hAnsi="Arial" w:cs="Arial"/>
        </w:rPr>
        <w:t xml:space="preserve"> u iznosu 791,81 EUR (kapitalna pomoć za PI </w:t>
      </w:r>
      <w:proofErr w:type="spellStart"/>
      <w:r w:rsidR="000D2AE8" w:rsidRPr="00C37AE6">
        <w:rPr>
          <w:rFonts w:ascii="Arial" w:hAnsi="Arial" w:cs="Arial"/>
        </w:rPr>
        <w:t>Verzi</w:t>
      </w:r>
      <w:proofErr w:type="spellEnd"/>
      <w:r w:rsidR="000D2AE8" w:rsidRPr="00C37AE6">
        <w:rPr>
          <w:rFonts w:ascii="Arial" w:hAnsi="Arial" w:cs="Arial"/>
        </w:rPr>
        <w:t xml:space="preserve"> – dodatna isplata po ZNS 13), </w:t>
      </w:r>
      <w:r w:rsidRPr="00C37AE6">
        <w:rPr>
          <w:rFonts w:ascii="Arial" w:hAnsi="Arial" w:cs="Arial"/>
          <w:i/>
          <w:iCs/>
        </w:rPr>
        <w:t>pomoći proračunu iz drugih proračuna</w:t>
      </w:r>
      <w:r w:rsidRPr="00C37AE6">
        <w:rPr>
          <w:rFonts w:ascii="Arial" w:hAnsi="Arial" w:cs="Arial"/>
        </w:rPr>
        <w:t xml:space="preserve"> u iznosu </w:t>
      </w:r>
      <w:r w:rsidR="000D2AE8" w:rsidRPr="00C37AE6">
        <w:rPr>
          <w:rFonts w:ascii="Arial" w:hAnsi="Arial" w:cs="Arial"/>
        </w:rPr>
        <w:t xml:space="preserve">246,147,54 EUR </w:t>
      </w:r>
      <w:r w:rsidRPr="00C37AE6">
        <w:rPr>
          <w:rFonts w:ascii="Arial" w:hAnsi="Arial" w:cs="Arial"/>
        </w:rPr>
        <w:t xml:space="preserve">što uključuje </w:t>
      </w:r>
      <w:r w:rsidR="000D2AE8" w:rsidRPr="00C37AE6">
        <w:rPr>
          <w:rFonts w:ascii="Arial" w:hAnsi="Arial" w:cs="Arial"/>
        </w:rPr>
        <w:t>uplat</w:t>
      </w:r>
      <w:r w:rsidR="00B54471" w:rsidRPr="00C37AE6">
        <w:rPr>
          <w:rFonts w:ascii="Arial" w:hAnsi="Arial" w:cs="Arial"/>
        </w:rPr>
        <w:t>e</w:t>
      </w:r>
      <w:r w:rsidR="000D2AE8" w:rsidRPr="00C37AE6">
        <w:rPr>
          <w:rFonts w:ascii="Arial" w:hAnsi="Arial" w:cs="Arial"/>
          <w:u w:val="single"/>
        </w:rPr>
        <w:t xml:space="preserve"> </w:t>
      </w:r>
      <w:r w:rsidR="000602AF" w:rsidRPr="00C37AE6">
        <w:rPr>
          <w:rFonts w:ascii="Arial" w:hAnsi="Arial" w:cs="Arial"/>
          <w:u w:val="single"/>
        </w:rPr>
        <w:t>Istarske županije</w:t>
      </w:r>
      <w:r w:rsidR="000D2AE8" w:rsidRPr="00C37AE6">
        <w:rPr>
          <w:rFonts w:ascii="Arial" w:hAnsi="Arial" w:cs="Arial"/>
        </w:rPr>
        <w:t xml:space="preserve"> za otplatu kredita za dogradnju doma (</w:t>
      </w:r>
      <w:r w:rsidR="00007D1A" w:rsidRPr="00C37AE6">
        <w:rPr>
          <w:rFonts w:ascii="Arial" w:hAnsi="Arial" w:cs="Arial"/>
        </w:rPr>
        <w:t xml:space="preserve">39.960,10 EUR), </w:t>
      </w:r>
      <w:r w:rsidR="00B54471" w:rsidRPr="00C37AE6">
        <w:rPr>
          <w:rFonts w:ascii="Arial" w:hAnsi="Arial" w:cs="Arial"/>
        </w:rPr>
        <w:t xml:space="preserve">tekuće pomoći Istarske županije za isplatu naknade biračkih odbora za izbore VBNM (160,00 EUR), </w:t>
      </w:r>
      <w:proofErr w:type="spellStart"/>
      <w:r w:rsidR="00B54471" w:rsidRPr="00C37AE6">
        <w:rPr>
          <w:rFonts w:ascii="Arial" w:hAnsi="Arial" w:cs="Arial"/>
        </w:rPr>
        <w:t>Subotinu</w:t>
      </w:r>
      <w:proofErr w:type="spellEnd"/>
      <w:r w:rsidR="00B54471" w:rsidRPr="00C37AE6">
        <w:rPr>
          <w:rFonts w:ascii="Arial" w:hAnsi="Arial" w:cs="Arial"/>
        </w:rPr>
        <w:t xml:space="preserve"> po starinski (500,00 EUR), sufinanciranje usluge pomoć u kući (11.414,00 EUR), pomoć za župnu crkvu Sv. Bartola (3.980,00 EUR)</w:t>
      </w:r>
      <w:r w:rsidR="000602AF" w:rsidRPr="00C37AE6">
        <w:rPr>
          <w:rFonts w:ascii="Arial" w:hAnsi="Arial" w:cs="Arial"/>
        </w:rPr>
        <w:t xml:space="preserve">; </w:t>
      </w:r>
      <w:r w:rsidR="00007D1A" w:rsidRPr="00C37AE6">
        <w:rPr>
          <w:rFonts w:ascii="Arial" w:hAnsi="Arial" w:cs="Arial"/>
        </w:rPr>
        <w:t xml:space="preserve">uplatu </w:t>
      </w:r>
      <w:r w:rsidR="00007D1A" w:rsidRPr="00C37AE6">
        <w:rPr>
          <w:rFonts w:ascii="Arial" w:hAnsi="Arial" w:cs="Arial"/>
          <w:u w:val="single"/>
        </w:rPr>
        <w:t xml:space="preserve">Općine </w:t>
      </w:r>
      <w:proofErr w:type="spellStart"/>
      <w:r w:rsidR="00007D1A" w:rsidRPr="00C37AE6">
        <w:rPr>
          <w:rFonts w:ascii="Arial" w:hAnsi="Arial" w:cs="Arial"/>
          <w:u w:val="single"/>
        </w:rPr>
        <w:t>Lanišće</w:t>
      </w:r>
      <w:proofErr w:type="spellEnd"/>
      <w:r w:rsidR="00007D1A" w:rsidRPr="00C37AE6">
        <w:rPr>
          <w:rFonts w:ascii="Arial" w:hAnsi="Arial" w:cs="Arial"/>
        </w:rPr>
        <w:t xml:space="preserve"> za provođenje programa </w:t>
      </w:r>
      <w:proofErr w:type="spellStart"/>
      <w:r w:rsidR="00007D1A" w:rsidRPr="00C37AE6">
        <w:rPr>
          <w:rFonts w:ascii="Arial" w:hAnsi="Arial" w:cs="Arial"/>
        </w:rPr>
        <w:t>predškole</w:t>
      </w:r>
      <w:proofErr w:type="spellEnd"/>
      <w:r w:rsidR="00007D1A" w:rsidRPr="00C37AE6">
        <w:rPr>
          <w:rFonts w:ascii="Arial" w:hAnsi="Arial" w:cs="Arial"/>
        </w:rPr>
        <w:t xml:space="preserve"> (1.467,90 EUR), </w:t>
      </w:r>
      <w:r w:rsidR="00B54471" w:rsidRPr="00C37AE6">
        <w:rPr>
          <w:rFonts w:ascii="Arial" w:hAnsi="Arial" w:cs="Arial"/>
        </w:rPr>
        <w:t xml:space="preserve">tekuće pomoći Općine </w:t>
      </w:r>
      <w:proofErr w:type="spellStart"/>
      <w:r w:rsidR="00B54471" w:rsidRPr="00C37AE6">
        <w:rPr>
          <w:rFonts w:ascii="Arial" w:hAnsi="Arial" w:cs="Arial"/>
        </w:rPr>
        <w:t>Lanišće</w:t>
      </w:r>
      <w:proofErr w:type="spellEnd"/>
      <w:r w:rsidR="00B54471" w:rsidRPr="00C37AE6">
        <w:rPr>
          <w:rFonts w:ascii="Arial" w:hAnsi="Arial" w:cs="Arial"/>
        </w:rPr>
        <w:t xml:space="preserve"> za financiranje iznad minimalnog standarda (1.240,00 EUR),</w:t>
      </w:r>
      <w:r w:rsidR="000602AF" w:rsidRPr="00C37AE6">
        <w:rPr>
          <w:rFonts w:ascii="Arial" w:hAnsi="Arial" w:cs="Arial"/>
        </w:rPr>
        <w:t xml:space="preserve"> </w:t>
      </w:r>
      <w:r w:rsidR="00007D1A" w:rsidRPr="00C37AE6">
        <w:rPr>
          <w:rFonts w:ascii="Arial" w:hAnsi="Arial" w:cs="Arial"/>
        </w:rPr>
        <w:t xml:space="preserve">uplate </w:t>
      </w:r>
      <w:r w:rsidR="00007D1A" w:rsidRPr="00C37AE6">
        <w:rPr>
          <w:rFonts w:ascii="Arial" w:hAnsi="Arial" w:cs="Arial"/>
          <w:u w:val="single"/>
        </w:rPr>
        <w:t>Ministarst</w:t>
      </w:r>
      <w:r w:rsidR="000602AF" w:rsidRPr="00C37AE6">
        <w:rPr>
          <w:rFonts w:ascii="Arial" w:hAnsi="Arial" w:cs="Arial"/>
          <w:u w:val="single"/>
        </w:rPr>
        <w:t>a</w:t>
      </w:r>
      <w:r w:rsidR="00007D1A" w:rsidRPr="00C37AE6">
        <w:rPr>
          <w:rFonts w:ascii="Arial" w:hAnsi="Arial" w:cs="Arial"/>
          <w:u w:val="single"/>
        </w:rPr>
        <w:t>va</w:t>
      </w:r>
      <w:r w:rsidR="00007D1A" w:rsidRPr="00C37AE6">
        <w:rPr>
          <w:rFonts w:ascii="Arial" w:hAnsi="Arial" w:cs="Arial"/>
        </w:rPr>
        <w:t xml:space="preserve"> za provođenje obveznog programa </w:t>
      </w:r>
      <w:proofErr w:type="spellStart"/>
      <w:r w:rsidR="00007D1A" w:rsidRPr="00C37AE6">
        <w:rPr>
          <w:rFonts w:ascii="Arial" w:hAnsi="Arial" w:cs="Arial"/>
        </w:rPr>
        <w:t>predškole</w:t>
      </w:r>
      <w:proofErr w:type="spellEnd"/>
      <w:r w:rsidR="00007D1A" w:rsidRPr="00C37AE6">
        <w:rPr>
          <w:rFonts w:ascii="Arial" w:hAnsi="Arial" w:cs="Arial"/>
        </w:rPr>
        <w:t xml:space="preserve"> (2.668,20 EUR), </w:t>
      </w:r>
      <w:r w:rsidR="00A218AA" w:rsidRPr="00C37AE6">
        <w:rPr>
          <w:rFonts w:ascii="Arial" w:hAnsi="Arial" w:cs="Arial"/>
        </w:rPr>
        <w:t xml:space="preserve">za fiskalnu održivost dječjeg vrtića (12.096,00 EUR), </w:t>
      </w:r>
      <w:r w:rsidR="00B54471" w:rsidRPr="00C37AE6">
        <w:rPr>
          <w:rFonts w:ascii="Arial" w:hAnsi="Arial" w:cs="Arial"/>
        </w:rPr>
        <w:t>tekuće pomoći za Dom</w:t>
      </w:r>
      <w:r w:rsidR="000602AF" w:rsidRPr="00C37AE6">
        <w:rPr>
          <w:rFonts w:ascii="Arial" w:hAnsi="Arial" w:cs="Arial"/>
        </w:rPr>
        <w:t xml:space="preserve"> </w:t>
      </w:r>
      <w:r w:rsidR="00B54471" w:rsidRPr="00C37AE6">
        <w:rPr>
          <w:rFonts w:ascii="Arial" w:hAnsi="Arial" w:cs="Arial"/>
        </w:rPr>
        <w:t>-sufinanciranje cijele usluga (5.350,85 EUR)</w:t>
      </w:r>
      <w:r w:rsidR="00A218AA" w:rsidRPr="00C37AE6">
        <w:rPr>
          <w:rFonts w:ascii="Arial" w:hAnsi="Arial" w:cs="Arial"/>
        </w:rPr>
        <w:t xml:space="preserve">, za podmirenje troškova stanovanja (931,74 EUR), </w:t>
      </w:r>
      <w:r w:rsidR="000602AF" w:rsidRPr="00C37AE6">
        <w:rPr>
          <w:rFonts w:ascii="Arial" w:hAnsi="Arial" w:cs="Arial"/>
        </w:rPr>
        <w:t xml:space="preserve">uplata </w:t>
      </w:r>
      <w:r w:rsidR="00B54471" w:rsidRPr="00C37AE6">
        <w:rPr>
          <w:rFonts w:ascii="Arial" w:hAnsi="Arial" w:cs="Arial"/>
          <w:u w:val="single"/>
        </w:rPr>
        <w:t xml:space="preserve">Općine </w:t>
      </w:r>
      <w:proofErr w:type="spellStart"/>
      <w:r w:rsidR="00B54471" w:rsidRPr="00C37AE6">
        <w:rPr>
          <w:rFonts w:ascii="Arial" w:hAnsi="Arial" w:cs="Arial"/>
          <w:u w:val="single"/>
        </w:rPr>
        <w:t>Svetvičenat</w:t>
      </w:r>
      <w:proofErr w:type="spellEnd"/>
      <w:r w:rsidR="00B54471" w:rsidRPr="00C37AE6">
        <w:rPr>
          <w:rFonts w:ascii="Arial" w:hAnsi="Arial" w:cs="Arial"/>
        </w:rPr>
        <w:t xml:space="preserve"> – povrat sredstava za Projekt </w:t>
      </w:r>
      <w:proofErr w:type="spellStart"/>
      <w:r w:rsidR="00B54471" w:rsidRPr="00C37AE6">
        <w:rPr>
          <w:rFonts w:ascii="Arial" w:hAnsi="Arial" w:cs="Arial"/>
        </w:rPr>
        <w:t>Kulterra</w:t>
      </w:r>
      <w:proofErr w:type="spellEnd"/>
      <w:r w:rsidR="00B54471" w:rsidRPr="00C37AE6">
        <w:rPr>
          <w:rFonts w:ascii="Arial" w:hAnsi="Arial" w:cs="Arial"/>
        </w:rPr>
        <w:t xml:space="preserve"> (73.332,42 EUR), </w:t>
      </w:r>
      <w:r w:rsidR="000602AF" w:rsidRPr="00C37AE6">
        <w:rPr>
          <w:rFonts w:ascii="Arial" w:hAnsi="Arial" w:cs="Arial"/>
        </w:rPr>
        <w:t xml:space="preserve">uplata </w:t>
      </w:r>
      <w:r w:rsidR="00A218AA" w:rsidRPr="00C37AE6">
        <w:rPr>
          <w:rFonts w:ascii="Arial" w:hAnsi="Arial" w:cs="Arial"/>
          <w:u w:val="single"/>
        </w:rPr>
        <w:t>Hrvatske vatrogasne zajednice</w:t>
      </w:r>
      <w:r w:rsidR="00A218AA" w:rsidRPr="00C37AE6">
        <w:rPr>
          <w:rFonts w:ascii="Arial" w:hAnsi="Arial" w:cs="Arial"/>
        </w:rPr>
        <w:t xml:space="preserve"> – refundacija financijskih sredstava JVP-ovima za materijal, energiju, usluge, imovinu temeljem Odluke iz studenog 2023. godine (35.580,74 EUR)</w:t>
      </w:r>
      <w:r w:rsidR="000602AF" w:rsidRPr="00C37AE6">
        <w:rPr>
          <w:rFonts w:ascii="Arial" w:hAnsi="Arial" w:cs="Arial"/>
        </w:rPr>
        <w:t xml:space="preserve">. </w:t>
      </w:r>
      <w:r w:rsidR="00FE65CD" w:rsidRPr="00C37AE6">
        <w:rPr>
          <w:rFonts w:ascii="Arial" w:hAnsi="Arial" w:cs="Arial"/>
          <w:i/>
          <w:iCs/>
        </w:rPr>
        <w:t>P</w:t>
      </w:r>
      <w:r w:rsidR="00420E1D" w:rsidRPr="00C37AE6">
        <w:rPr>
          <w:rFonts w:ascii="Arial" w:hAnsi="Arial" w:cs="Arial"/>
          <w:i/>
          <w:iCs/>
        </w:rPr>
        <w:t>omoći izravnanja za decentralizirane funkcije</w:t>
      </w:r>
      <w:r w:rsidR="00420E1D" w:rsidRPr="00C37AE6">
        <w:rPr>
          <w:rFonts w:ascii="Arial" w:hAnsi="Arial" w:cs="Arial"/>
        </w:rPr>
        <w:t xml:space="preserve"> u </w:t>
      </w:r>
      <w:r w:rsidR="00FE65CD" w:rsidRPr="00C37AE6">
        <w:rPr>
          <w:rFonts w:ascii="Arial" w:hAnsi="Arial" w:cs="Arial"/>
        </w:rPr>
        <w:t xml:space="preserve">ostvarene su u iznosu </w:t>
      </w:r>
      <w:r w:rsidR="00A218AA" w:rsidRPr="00C37AE6">
        <w:rPr>
          <w:rFonts w:ascii="Arial" w:hAnsi="Arial" w:cs="Arial"/>
        </w:rPr>
        <w:t>305</w:t>
      </w:r>
      <w:r w:rsidR="00A218AA" w:rsidRPr="00BB06C0">
        <w:rPr>
          <w:rFonts w:ascii="Arial" w:hAnsi="Arial" w:cs="Arial"/>
        </w:rPr>
        <w:t>.091,15 EUR</w:t>
      </w:r>
      <w:r w:rsidR="00740B00" w:rsidRPr="00BB06C0">
        <w:rPr>
          <w:rFonts w:ascii="Arial" w:hAnsi="Arial" w:cs="Arial"/>
        </w:rPr>
        <w:t xml:space="preserve">. </w:t>
      </w:r>
      <w:r w:rsidR="00740B00" w:rsidRPr="00BB06C0">
        <w:rPr>
          <w:rFonts w:ascii="Arial" w:hAnsi="Arial" w:cs="Arial"/>
          <w:i/>
          <w:iCs/>
        </w:rPr>
        <w:t>P</w:t>
      </w:r>
      <w:r w:rsidR="00420E1D" w:rsidRPr="00BB06C0">
        <w:rPr>
          <w:rFonts w:ascii="Arial" w:hAnsi="Arial" w:cs="Arial"/>
          <w:i/>
          <w:iCs/>
        </w:rPr>
        <w:t>omoći iz državnog proračuna temeljem prijenosa EU sredstava</w:t>
      </w:r>
      <w:r w:rsidR="00740B00" w:rsidRPr="00BB06C0">
        <w:rPr>
          <w:rFonts w:ascii="Arial" w:hAnsi="Arial" w:cs="Arial"/>
        </w:rPr>
        <w:t xml:space="preserve"> realizirane su u iznosu </w:t>
      </w:r>
      <w:r w:rsidR="00A218AA" w:rsidRPr="00BB06C0">
        <w:rPr>
          <w:rFonts w:ascii="Arial" w:hAnsi="Arial" w:cs="Arial"/>
        </w:rPr>
        <w:t>657.365,30 EUR</w:t>
      </w:r>
      <w:r w:rsidR="00740B00" w:rsidRPr="00BB06C0">
        <w:rPr>
          <w:rFonts w:ascii="Arial" w:hAnsi="Arial" w:cs="Arial"/>
        </w:rPr>
        <w:t xml:space="preserve">, </w:t>
      </w:r>
      <w:r w:rsidR="00A218AA" w:rsidRPr="00BB06C0">
        <w:rPr>
          <w:rFonts w:ascii="Arial" w:hAnsi="Arial" w:cs="Arial"/>
        </w:rPr>
        <w:t xml:space="preserve">od čega je 22.305,69 EUR tekuća, a </w:t>
      </w:r>
      <w:r w:rsidR="0082091B" w:rsidRPr="00BB06C0">
        <w:rPr>
          <w:rFonts w:ascii="Arial" w:hAnsi="Arial" w:cs="Arial"/>
        </w:rPr>
        <w:t>635.059,61 EUR kapitalna pomoć, a sve za Projekt Unapređenje i poboljšanje izvaninstitucionalne skrbi za osobe treće životne.</w:t>
      </w:r>
    </w:p>
    <w:p w14:paraId="07F5B05B" w14:textId="77777777" w:rsidR="00340F4B" w:rsidRPr="00BB06C0" w:rsidRDefault="00340F4B" w:rsidP="00340F4B">
      <w:pPr>
        <w:jc w:val="both"/>
        <w:rPr>
          <w:rFonts w:ascii="Arial" w:hAnsi="Arial" w:cs="Arial"/>
          <w:b/>
          <w:bCs/>
        </w:rPr>
      </w:pPr>
    </w:p>
    <w:p w14:paraId="13DF9A15" w14:textId="66D115A3" w:rsidR="00420E1D" w:rsidRPr="00BB06C0" w:rsidRDefault="00340F4B" w:rsidP="00D4523E">
      <w:pPr>
        <w:jc w:val="both"/>
        <w:rPr>
          <w:rFonts w:ascii="Arial" w:hAnsi="Arial" w:cs="Arial"/>
        </w:rPr>
      </w:pPr>
      <w:r w:rsidRPr="00BB06C0">
        <w:rPr>
          <w:rFonts w:ascii="Arial" w:hAnsi="Arial" w:cs="Arial"/>
          <w:b/>
          <w:bCs/>
        </w:rPr>
        <w:t xml:space="preserve">64 – </w:t>
      </w:r>
      <w:r w:rsidR="00420E1D" w:rsidRPr="00BB06C0">
        <w:rPr>
          <w:rFonts w:ascii="Arial" w:hAnsi="Arial" w:cs="Arial"/>
          <w:b/>
          <w:bCs/>
        </w:rPr>
        <w:t xml:space="preserve">Prihodi od imovine </w:t>
      </w:r>
      <w:r w:rsidR="00420E1D" w:rsidRPr="00BB06C0">
        <w:rPr>
          <w:rFonts w:ascii="Arial" w:hAnsi="Arial" w:cs="Arial"/>
          <w:bCs/>
        </w:rPr>
        <w:t xml:space="preserve">ostvareni su u iznosu od </w:t>
      </w:r>
      <w:r w:rsidR="0082091B" w:rsidRPr="00BB06C0">
        <w:rPr>
          <w:rFonts w:ascii="Arial" w:hAnsi="Arial" w:cs="Arial"/>
        </w:rPr>
        <w:t>167.266,02 EUR</w:t>
      </w:r>
      <w:r w:rsidR="00420E1D" w:rsidRPr="00BB06C0">
        <w:rPr>
          <w:rFonts w:ascii="Arial" w:hAnsi="Arial" w:cs="Arial"/>
        </w:rPr>
        <w:t xml:space="preserve"> </w:t>
      </w:r>
      <w:r w:rsidRPr="00BB06C0">
        <w:rPr>
          <w:rFonts w:ascii="Arial" w:hAnsi="Arial" w:cs="Arial"/>
        </w:rPr>
        <w:t>(</w:t>
      </w:r>
      <w:r w:rsidR="0082091B" w:rsidRPr="00BB06C0">
        <w:rPr>
          <w:rFonts w:ascii="Arial" w:hAnsi="Arial" w:cs="Arial"/>
        </w:rPr>
        <w:t>1,59</w:t>
      </w:r>
      <w:r w:rsidRPr="00BB06C0">
        <w:rPr>
          <w:rFonts w:ascii="Arial" w:hAnsi="Arial" w:cs="Arial"/>
        </w:rPr>
        <w:t>% manje u odnosu na prošlu godinu). N</w:t>
      </w:r>
      <w:r w:rsidR="00420E1D" w:rsidRPr="00BB06C0">
        <w:rPr>
          <w:rFonts w:ascii="Arial" w:hAnsi="Arial" w:cs="Arial"/>
        </w:rPr>
        <w:t xml:space="preserve">ajznačajnije prihode od imovine čine prihodi od </w:t>
      </w:r>
      <w:r w:rsidR="00420E1D" w:rsidRPr="00BB06C0">
        <w:rPr>
          <w:rFonts w:ascii="Arial" w:hAnsi="Arial" w:cs="Arial"/>
          <w:i/>
          <w:iCs/>
        </w:rPr>
        <w:t>nefinancijske imovine</w:t>
      </w:r>
      <w:r w:rsidR="0082091B" w:rsidRPr="00BB06C0">
        <w:rPr>
          <w:rFonts w:ascii="Arial" w:hAnsi="Arial" w:cs="Arial"/>
        </w:rPr>
        <w:t xml:space="preserve"> (167.049,79 EUR)</w:t>
      </w:r>
      <w:r w:rsidR="00420E1D" w:rsidRPr="00BB06C0">
        <w:rPr>
          <w:rFonts w:ascii="Arial" w:hAnsi="Arial" w:cs="Arial"/>
        </w:rPr>
        <w:t>, odnosno prihodi od zakupa nekretnina</w:t>
      </w:r>
      <w:r w:rsidR="0082091B" w:rsidRPr="00BB06C0">
        <w:rPr>
          <w:rFonts w:ascii="Arial" w:hAnsi="Arial" w:cs="Arial"/>
        </w:rPr>
        <w:t xml:space="preserve"> 55.954,65 EUR</w:t>
      </w:r>
      <w:r w:rsidR="00420E1D" w:rsidRPr="00BB06C0">
        <w:rPr>
          <w:rFonts w:ascii="Arial" w:hAnsi="Arial" w:cs="Arial"/>
        </w:rPr>
        <w:t xml:space="preserve">, </w:t>
      </w:r>
      <w:r w:rsidR="0082091B" w:rsidRPr="00BB06C0">
        <w:rPr>
          <w:rFonts w:ascii="Arial" w:hAnsi="Arial" w:cs="Arial"/>
        </w:rPr>
        <w:t xml:space="preserve">naknade za pravo služnosti 37.702,51 EUR, zakupa javnih površina 15.263,20 EUR, zakupa </w:t>
      </w:r>
      <w:r w:rsidR="00420E1D" w:rsidRPr="00BB06C0">
        <w:rPr>
          <w:rFonts w:ascii="Arial" w:hAnsi="Arial" w:cs="Arial"/>
        </w:rPr>
        <w:t>građevinskog zemljišta</w:t>
      </w:r>
      <w:r w:rsidR="0082091B" w:rsidRPr="00BB06C0">
        <w:rPr>
          <w:rFonts w:ascii="Arial" w:hAnsi="Arial" w:cs="Arial"/>
        </w:rPr>
        <w:t xml:space="preserve"> 14.675,76 EUR</w:t>
      </w:r>
      <w:r w:rsidR="00420E1D" w:rsidRPr="00BB06C0">
        <w:rPr>
          <w:rFonts w:ascii="Arial" w:hAnsi="Arial" w:cs="Arial"/>
        </w:rPr>
        <w:t xml:space="preserve">, </w:t>
      </w:r>
      <w:r w:rsidR="0082091B" w:rsidRPr="00BB06C0">
        <w:rPr>
          <w:rFonts w:ascii="Arial" w:hAnsi="Arial" w:cs="Arial"/>
        </w:rPr>
        <w:t xml:space="preserve">zakupa </w:t>
      </w:r>
      <w:r w:rsidR="00420E1D" w:rsidRPr="00BB06C0">
        <w:rPr>
          <w:rFonts w:ascii="Arial" w:hAnsi="Arial" w:cs="Arial"/>
        </w:rPr>
        <w:t>stanova</w:t>
      </w:r>
      <w:r w:rsidR="0082091B" w:rsidRPr="00BB06C0">
        <w:rPr>
          <w:rFonts w:ascii="Arial" w:hAnsi="Arial" w:cs="Arial"/>
        </w:rPr>
        <w:t xml:space="preserve"> 10.177,78 EUR, poljoprivrednog zemljišta 8.929,48 EUR, eksploatacije min</w:t>
      </w:r>
      <w:r w:rsidR="00D4523E" w:rsidRPr="00BB06C0">
        <w:rPr>
          <w:rFonts w:ascii="Arial" w:hAnsi="Arial" w:cs="Arial"/>
        </w:rPr>
        <w:t>e</w:t>
      </w:r>
      <w:r w:rsidR="0082091B" w:rsidRPr="00BB06C0">
        <w:rPr>
          <w:rFonts w:ascii="Arial" w:hAnsi="Arial" w:cs="Arial"/>
        </w:rPr>
        <w:t xml:space="preserve">ralnih sirovina </w:t>
      </w:r>
      <w:r w:rsidR="00D4523E" w:rsidRPr="00BB06C0">
        <w:rPr>
          <w:rFonts w:ascii="Arial" w:hAnsi="Arial" w:cs="Arial"/>
        </w:rPr>
        <w:t>7.868,12 EUR, prihod od spomeničke rente 7.525,39 EUR, naknada za nezakonito izgrađene zgrade 6.394,41 EUR te naknada za koncesije 2.558,49 EUR.</w:t>
      </w:r>
      <w:r w:rsidR="00420E1D" w:rsidRPr="00BB06C0">
        <w:rPr>
          <w:rFonts w:ascii="Arial" w:hAnsi="Arial" w:cs="Arial"/>
        </w:rPr>
        <w:t xml:space="preserve"> </w:t>
      </w:r>
      <w:r w:rsidR="00E34FE6" w:rsidRPr="00BB06C0">
        <w:rPr>
          <w:rFonts w:ascii="Arial" w:hAnsi="Arial" w:cs="Arial"/>
        </w:rPr>
        <w:t>Manje značajne prihode čine zatezne kamate koje su realizirane u iznosu 216,22 EUR.</w:t>
      </w:r>
    </w:p>
    <w:p w14:paraId="0426C304" w14:textId="77777777" w:rsidR="00420E1D" w:rsidRPr="00BB06C0" w:rsidRDefault="00420E1D" w:rsidP="00420E1D">
      <w:pPr>
        <w:jc w:val="both"/>
        <w:rPr>
          <w:rFonts w:ascii="Arial" w:hAnsi="Arial" w:cs="Arial"/>
        </w:rPr>
      </w:pPr>
    </w:p>
    <w:p w14:paraId="5E142A72" w14:textId="7A3E16B2" w:rsidR="00420E1D" w:rsidRPr="00BB06C0" w:rsidRDefault="004230F8" w:rsidP="004230F8">
      <w:pPr>
        <w:jc w:val="both"/>
        <w:rPr>
          <w:rFonts w:ascii="Arial" w:hAnsi="Arial" w:cs="Arial"/>
        </w:rPr>
      </w:pPr>
      <w:r w:rsidRPr="00BB06C0">
        <w:rPr>
          <w:rFonts w:ascii="Arial" w:hAnsi="Arial" w:cs="Arial"/>
          <w:b/>
          <w:bCs/>
        </w:rPr>
        <w:t xml:space="preserve">65 – </w:t>
      </w:r>
      <w:r w:rsidR="00420E1D" w:rsidRPr="00BB06C0">
        <w:rPr>
          <w:rFonts w:ascii="Arial" w:hAnsi="Arial" w:cs="Arial"/>
          <w:b/>
          <w:bCs/>
        </w:rPr>
        <w:t xml:space="preserve">Prihodi od upravnih pristojbi i administrativnih pristojbi, pristojbi po posebnim propisima i naknada </w:t>
      </w:r>
      <w:r w:rsidR="00420E1D" w:rsidRPr="00BB06C0">
        <w:rPr>
          <w:rFonts w:ascii="Arial" w:hAnsi="Arial" w:cs="Arial"/>
          <w:bCs/>
        </w:rPr>
        <w:t xml:space="preserve">planirani su u iznosu od </w:t>
      </w:r>
      <w:r w:rsidR="009529E5" w:rsidRPr="00BB06C0">
        <w:rPr>
          <w:rFonts w:ascii="Arial" w:hAnsi="Arial" w:cs="Arial"/>
          <w:bCs/>
        </w:rPr>
        <w:t>2.010.085,72 EUR</w:t>
      </w:r>
      <w:r w:rsidR="00420E1D" w:rsidRPr="00BB06C0">
        <w:rPr>
          <w:rFonts w:ascii="Arial" w:hAnsi="Arial" w:cs="Arial"/>
          <w:bCs/>
        </w:rPr>
        <w:t xml:space="preserve">, a ostvareni u iznosu </w:t>
      </w:r>
      <w:r w:rsidRPr="00BB06C0">
        <w:rPr>
          <w:rFonts w:ascii="Arial" w:hAnsi="Arial" w:cs="Arial"/>
          <w:bCs/>
        </w:rPr>
        <w:t>1</w:t>
      </w:r>
      <w:r w:rsidR="009529E5" w:rsidRPr="00BB06C0">
        <w:rPr>
          <w:rFonts w:ascii="Arial" w:hAnsi="Arial" w:cs="Arial"/>
          <w:bCs/>
        </w:rPr>
        <w:t>.829.821,69 EUR</w:t>
      </w:r>
      <w:r w:rsidR="00420E1D" w:rsidRPr="00BB06C0">
        <w:rPr>
          <w:rFonts w:ascii="Arial" w:hAnsi="Arial" w:cs="Arial"/>
        </w:rPr>
        <w:t xml:space="preserve"> ili </w:t>
      </w:r>
      <w:r w:rsidRPr="00BB06C0">
        <w:rPr>
          <w:rFonts w:ascii="Arial" w:hAnsi="Arial" w:cs="Arial"/>
        </w:rPr>
        <w:t>9</w:t>
      </w:r>
      <w:r w:rsidR="009529E5" w:rsidRPr="00BB06C0">
        <w:rPr>
          <w:rFonts w:ascii="Arial" w:hAnsi="Arial" w:cs="Arial"/>
        </w:rPr>
        <w:t>1,03</w:t>
      </w:r>
      <w:r w:rsidR="00420E1D" w:rsidRPr="00BB06C0">
        <w:rPr>
          <w:rFonts w:ascii="Arial" w:hAnsi="Arial" w:cs="Arial"/>
        </w:rPr>
        <w:t>%</w:t>
      </w:r>
      <w:r w:rsidRPr="00BB06C0">
        <w:rPr>
          <w:rFonts w:ascii="Arial" w:hAnsi="Arial" w:cs="Arial"/>
        </w:rPr>
        <w:t xml:space="preserve"> u odnosu na plan i 1</w:t>
      </w:r>
      <w:r w:rsidR="009529E5" w:rsidRPr="00BB06C0">
        <w:rPr>
          <w:rFonts w:ascii="Arial" w:hAnsi="Arial" w:cs="Arial"/>
        </w:rPr>
        <w:t>3</w:t>
      </w:r>
      <w:r w:rsidRPr="00BB06C0">
        <w:rPr>
          <w:rFonts w:ascii="Arial" w:hAnsi="Arial" w:cs="Arial"/>
        </w:rPr>
        <w:t>,</w:t>
      </w:r>
      <w:r w:rsidR="009529E5" w:rsidRPr="00BB06C0">
        <w:rPr>
          <w:rFonts w:ascii="Arial" w:hAnsi="Arial" w:cs="Arial"/>
        </w:rPr>
        <w:t>75</w:t>
      </w:r>
      <w:r w:rsidRPr="00BB06C0">
        <w:rPr>
          <w:rFonts w:ascii="Arial" w:hAnsi="Arial" w:cs="Arial"/>
        </w:rPr>
        <w:t>% više u odnosu na prošlu godinu.</w:t>
      </w:r>
      <w:r w:rsidR="00420E1D" w:rsidRPr="00BB06C0">
        <w:rPr>
          <w:rFonts w:ascii="Arial" w:hAnsi="Arial" w:cs="Arial"/>
        </w:rPr>
        <w:t xml:space="preserve"> </w:t>
      </w:r>
    </w:p>
    <w:p w14:paraId="73199A0F" w14:textId="77777777" w:rsidR="00491B7D" w:rsidRPr="00BB06C0" w:rsidRDefault="00491B7D" w:rsidP="00420129">
      <w:pPr>
        <w:jc w:val="both"/>
        <w:rPr>
          <w:rFonts w:ascii="Arial" w:hAnsi="Arial" w:cs="Arial"/>
          <w:bCs/>
        </w:rPr>
      </w:pPr>
    </w:p>
    <w:p w14:paraId="117F1395" w14:textId="00298DC7" w:rsidR="00503896" w:rsidRPr="00BB06C0" w:rsidRDefault="003C2C99" w:rsidP="00420129">
      <w:pPr>
        <w:jc w:val="both"/>
        <w:rPr>
          <w:rFonts w:ascii="Arial" w:hAnsi="Arial" w:cs="Arial"/>
          <w:bCs/>
        </w:rPr>
      </w:pPr>
      <w:r w:rsidRPr="00BB06C0">
        <w:rPr>
          <w:rFonts w:ascii="Arial" w:hAnsi="Arial" w:cs="Arial"/>
          <w:bCs/>
        </w:rPr>
        <w:t xml:space="preserve">Upravne i administrativne pristojbe </w:t>
      </w:r>
      <w:r w:rsidR="00503896" w:rsidRPr="00BB06C0">
        <w:rPr>
          <w:rFonts w:ascii="Arial" w:hAnsi="Arial" w:cs="Arial"/>
          <w:bCs/>
        </w:rPr>
        <w:t xml:space="preserve">planirane su u iznosu </w:t>
      </w:r>
      <w:r w:rsidR="0057032D" w:rsidRPr="00BB06C0">
        <w:rPr>
          <w:rFonts w:ascii="Arial" w:hAnsi="Arial" w:cs="Arial"/>
          <w:bCs/>
        </w:rPr>
        <w:t>12.800,00 EUR</w:t>
      </w:r>
      <w:r w:rsidR="00503896" w:rsidRPr="00BB06C0">
        <w:rPr>
          <w:rFonts w:ascii="Arial" w:hAnsi="Arial" w:cs="Arial"/>
          <w:bCs/>
        </w:rPr>
        <w:t>, a realizirane</w:t>
      </w:r>
      <w:r w:rsidR="0057032D" w:rsidRPr="00BB06C0">
        <w:rPr>
          <w:rFonts w:ascii="Arial" w:hAnsi="Arial" w:cs="Arial"/>
          <w:bCs/>
        </w:rPr>
        <w:t xml:space="preserve"> u iznosu 13.130,16 EUR</w:t>
      </w:r>
      <w:r w:rsidR="00503896" w:rsidRPr="00BB06C0">
        <w:rPr>
          <w:rFonts w:ascii="Arial" w:hAnsi="Arial" w:cs="Arial"/>
          <w:bCs/>
        </w:rPr>
        <w:t xml:space="preserve">. Prihod od turističke pristojbe iznosi </w:t>
      </w:r>
      <w:r w:rsidR="0057032D" w:rsidRPr="00BB06C0">
        <w:rPr>
          <w:rFonts w:ascii="Arial" w:hAnsi="Arial" w:cs="Arial"/>
          <w:bCs/>
        </w:rPr>
        <w:t>12.607,83 EUR</w:t>
      </w:r>
      <w:r w:rsidR="00503896" w:rsidRPr="00BB06C0">
        <w:rPr>
          <w:rFonts w:ascii="Arial" w:hAnsi="Arial" w:cs="Arial"/>
          <w:bCs/>
        </w:rPr>
        <w:t xml:space="preserve">, dok se </w:t>
      </w:r>
      <w:r w:rsidR="0057032D" w:rsidRPr="00BB06C0">
        <w:rPr>
          <w:rFonts w:ascii="Arial" w:hAnsi="Arial" w:cs="Arial"/>
          <w:bCs/>
        </w:rPr>
        <w:t>52233 EUR</w:t>
      </w:r>
      <w:r w:rsidR="00503896" w:rsidRPr="00BB06C0">
        <w:rPr>
          <w:rFonts w:ascii="Arial" w:hAnsi="Arial" w:cs="Arial"/>
          <w:bCs/>
        </w:rPr>
        <w:t xml:space="preserve"> odnosi na državne upravne pristojbe. </w:t>
      </w:r>
    </w:p>
    <w:p w14:paraId="2BCB6C35" w14:textId="77777777" w:rsidR="00503896" w:rsidRPr="00BB06C0" w:rsidRDefault="00503896" w:rsidP="00420129">
      <w:pPr>
        <w:jc w:val="both"/>
        <w:rPr>
          <w:rFonts w:ascii="Arial" w:hAnsi="Arial" w:cs="Arial"/>
          <w:bCs/>
        </w:rPr>
      </w:pPr>
    </w:p>
    <w:p w14:paraId="71FB8474" w14:textId="222B0C23" w:rsidR="00F249C1" w:rsidRPr="00BB06C0" w:rsidRDefault="00503896" w:rsidP="00420129">
      <w:pPr>
        <w:jc w:val="both"/>
        <w:rPr>
          <w:rFonts w:ascii="Arial" w:hAnsi="Arial" w:cs="Arial"/>
          <w:bCs/>
        </w:rPr>
      </w:pPr>
      <w:r w:rsidRPr="00BB06C0">
        <w:rPr>
          <w:rFonts w:ascii="Arial" w:hAnsi="Arial" w:cs="Arial"/>
          <w:bCs/>
        </w:rPr>
        <w:t>Prihod</w:t>
      </w:r>
      <w:r w:rsidR="0057032D" w:rsidRPr="00BB06C0">
        <w:rPr>
          <w:rFonts w:ascii="Arial" w:hAnsi="Arial" w:cs="Arial"/>
          <w:bCs/>
        </w:rPr>
        <w:t>i</w:t>
      </w:r>
      <w:r w:rsidRPr="00BB06C0">
        <w:rPr>
          <w:rFonts w:ascii="Arial" w:hAnsi="Arial" w:cs="Arial"/>
          <w:bCs/>
        </w:rPr>
        <w:t xml:space="preserve"> po posebnim propisima planiran</w:t>
      </w:r>
      <w:r w:rsidR="0057032D" w:rsidRPr="00BB06C0">
        <w:rPr>
          <w:rFonts w:ascii="Arial" w:hAnsi="Arial" w:cs="Arial"/>
          <w:bCs/>
        </w:rPr>
        <w:t xml:space="preserve">i su </w:t>
      </w:r>
      <w:r w:rsidRPr="00BB06C0">
        <w:rPr>
          <w:rFonts w:ascii="Arial" w:hAnsi="Arial" w:cs="Arial"/>
          <w:bCs/>
        </w:rPr>
        <w:t xml:space="preserve">u iznosu </w:t>
      </w:r>
      <w:r w:rsidR="0057032D" w:rsidRPr="00BB06C0">
        <w:rPr>
          <w:rFonts w:ascii="Arial" w:hAnsi="Arial" w:cs="Arial"/>
          <w:bCs/>
        </w:rPr>
        <w:t>902.385,72 EUR</w:t>
      </w:r>
      <w:r w:rsidRPr="00BB06C0">
        <w:rPr>
          <w:rFonts w:ascii="Arial" w:hAnsi="Arial" w:cs="Arial"/>
          <w:bCs/>
        </w:rPr>
        <w:t>, a realiziran</w:t>
      </w:r>
      <w:r w:rsidR="0057032D" w:rsidRPr="00BB06C0">
        <w:rPr>
          <w:rFonts w:ascii="Arial" w:hAnsi="Arial" w:cs="Arial"/>
          <w:bCs/>
        </w:rPr>
        <w:t>i</w:t>
      </w:r>
      <w:r w:rsidRPr="00BB06C0">
        <w:rPr>
          <w:rFonts w:ascii="Arial" w:hAnsi="Arial" w:cs="Arial"/>
          <w:bCs/>
        </w:rPr>
        <w:t xml:space="preserve"> u </w:t>
      </w:r>
      <w:r w:rsidR="0057032D" w:rsidRPr="00BB06C0">
        <w:rPr>
          <w:rFonts w:ascii="Arial" w:hAnsi="Arial" w:cs="Arial"/>
          <w:bCs/>
        </w:rPr>
        <w:t xml:space="preserve">88,44% </w:t>
      </w:r>
      <w:r w:rsidRPr="00BB06C0">
        <w:rPr>
          <w:rFonts w:ascii="Arial" w:hAnsi="Arial" w:cs="Arial"/>
          <w:bCs/>
        </w:rPr>
        <w:t>iznosu</w:t>
      </w:r>
      <w:r w:rsidR="0057032D" w:rsidRPr="00BB06C0">
        <w:rPr>
          <w:rFonts w:ascii="Arial" w:hAnsi="Arial" w:cs="Arial"/>
          <w:bCs/>
        </w:rPr>
        <w:t xml:space="preserve">, </w:t>
      </w:r>
      <w:r w:rsidRPr="00BB06C0">
        <w:rPr>
          <w:rFonts w:ascii="Arial" w:hAnsi="Arial" w:cs="Arial"/>
          <w:bCs/>
        </w:rPr>
        <w:t xml:space="preserve">odnosno </w:t>
      </w:r>
      <w:r w:rsidR="0057032D" w:rsidRPr="00BB06C0">
        <w:rPr>
          <w:rFonts w:ascii="Arial" w:hAnsi="Arial" w:cs="Arial"/>
          <w:bCs/>
        </w:rPr>
        <w:t xml:space="preserve">798.030,22 EUR; </w:t>
      </w:r>
      <w:r w:rsidR="00940D25" w:rsidRPr="00BB06C0">
        <w:rPr>
          <w:rFonts w:ascii="Arial" w:hAnsi="Arial" w:cs="Arial"/>
          <w:bCs/>
        </w:rPr>
        <w:t xml:space="preserve">u odnosu na prethodnu godinu veći je za </w:t>
      </w:r>
      <w:r w:rsidR="0057032D" w:rsidRPr="00BB06C0">
        <w:rPr>
          <w:rFonts w:ascii="Arial" w:hAnsi="Arial" w:cs="Arial"/>
          <w:bCs/>
        </w:rPr>
        <w:t>22,45</w:t>
      </w:r>
      <w:r w:rsidR="00940D25" w:rsidRPr="00BB06C0">
        <w:rPr>
          <w:rFonts w:ascii="Arial" w:hAnsi="Arial" w:cs="Arial"/>
          <w:bCs/>
        </w:rPr>
        <w:t xml:space="preserve">%. </w:t>
      </w:r>
      <w:r w:rsidR="0009348E" w:rsidRPr="00BB06C0">
        <w:rPr>
          <w:rFonts w:ascii="Arial" w:hAnsi="Arial" w:cs="Arial"/>
          <w:bCs/>
        </w:rPr>
        <w:t>Najveći udio u spomenutim prihodima imaju ostali nespomenuti prihodi</w:t>
      </w:r>
      <w:r w:rsidR="0057032D" w:rsidRPr="00BB06C0">
        <w:rPr>
          <w:rFonts w:ascii="Arial" w:hAnsi="Arial" w:cs="Arial"/>
          <w:bCs/>
        </w:rPr>
        <w:t xml:space="preserve">, a to su: </w:t>
      </w:r>
      <w:r w:rsidR="006E77B3" w:rsidRPr="00BB06C0">
        <w:rPr>
          <w:rFonts w:ascii="Arial" w:hAnsi="Arial" w:cs="Arial"/>
          <w:bCs/>
        </w:rPr>
        <w:t xml:space="preserve">prihodi od sufinanciranja </w:t>
      </w:r>
      <w:r w:rsidR="006E77B3" w:rsidRPr="00C37AE6">
        <w:rPr>
          <w:rFonts w:ascii="Arial" w:hAnsi="Arial" w:cs="Arial"/>
          <w:bCs/>
        </w:rPr>
        <w:t>cijene usluga</w:t>
      </w:r>
      <w:r w:rsidR="00C92747" w:rsidRPr="00C37AE6">
        <w:rPr>
          <w:rFonts w:ascii="Arial" w:hAnsi="Arial" w:cs="Arial"/>
          <w:bCs/>
        </w:rPr>
        <w:t xml:space="preserve"> u</w:t>
      </w:r>
      <w:r w:rsidR="006E77B3" w:rsidRPr="00C37AE6">
        <w:rPr>
          <w:rFonts w:ascii="Arial" w:hAnsi="Arial" w:cs="Arial"/>
          <w:bCs/>
        </w:rPr>
        <w:t xml:space="preserve"> </w:t>
      </w:r>
      <w:r w:rsidR="0057032D" w:rsidRPr="00C37AE6">
        <w:rPr>
          <w:rFonts w:ascii="Arial" w:hAnsi="Arial" w:cs="Arial"/>
          <w:bCs/>
        </w:rPr>
        <w:t>Domu za starije (442.053,13 EUR)</w:t>
      </w:r>
      <w:r w:rsidR="00C92747" w:rsidRPr="00C37AE6">
        <w:rPr>
          <w:rFonts w:ascii="Arial" w:hAnsi="Arial" w:cs="Arial"/>
          <w:bCs/>
        </w:rPr>
        <w:t>,</w:t>
      </w:r>
      <w:r w:rsidR="0057032D" w:rsidRPr="00C37AE6">
        <w:rPr>
          <w:rFonts w:ascii="Arial" w:hAnsi="Arial" w:cs="Arial"/>
          <w:bCs/>
        </w:rPr>
        <w:t xml:space="preserve"> </w:t>
      </w:r>
      <w:r w:rsidR="006E77B3" w:rsidRPr="00C37AE6">
        <w:rPr>
          <w:rFonts w:ascii="Arial" w:hAnsi="Arial" w:cs="Arial"/>
          <w:bCs/>
        </w:rPr>
        <w:t xml:space="preserve">u vrtiću </w:t>
      </w:r>
      <w:r w:rsidR="00C92747" w:rsidRPr="00C37AE6">
        <w:rPr>
          <w:rFonts w:ascii="Arial" w:hAnsi="Arial" w:cs="Arial"/>
          <w:bCs/>
        </w:rPr>
        <w:t>(241.481,47 EUR)</w:t>
      </w:r>
      <w:r w:rsidR="0009348E" w:rsidRPr="00C37AE6">
        <w:rPr>
          <w:rFonts w:ascii="Arial" w:hAnsi="Arial" w:cs="Arial"/>
          <w:bCs/>
        </w:rPr>
        <w:t xml:space="preserve">, </w:t>
      </w:r>
      <w:r w:rsidR="00C92747" w:rsidRPr="00C37AE6">
        <w:rPr>
          <w:rFonts w:ascii="Arial" w:hAnsi="Arial" w:cs="Arial"/>
          <w:bCs/>
        </w:rPr>
        <w:t>refundacija sredstava od osiguranja (35.939,39 EUR),</w:t>
      </w:r>
      <w:r w:rsidR="0009348E" w:rsidRPr="00C37AE6">
        <w:rPr>
          <w:rFonts w:ascii="Arial" w:hAnsi="Arial" w:cs="Arial"/>
          <w:bCs/>
        </w:rPr>
        <w:t xml:space="preserve"> prihodi od prodaje grobnih mjesta</w:t>
      </w:r>
      <w:r w:rsidR="009526AE" w:rsidRPr="00C37AE6">
        <w:rPr>
          <w:rFonts w:ascii="Arial" w:hAnsi="Arial" w:cs="Arial"/>
          <w:bCs/>
        </w:rPr>
        <w:t xml:space="preserve"> (</w:t>
      </w:r>
      <w:r w:rsidR="00C92747" w:rsidRPr="00C37AE6">
        <w:rPr>
          <w:rFonts w:ascii="Arial" w:hAnsi="Arial" w:cs="Arial"/>
          <w:bCs/>
        </w:rPr>
        <w:t>20.565,54 EUR</w:t>
      </w:r>
      <w:r w:rsidR="009526AE" w:rsidRPr="00C37AE6">
        <w:rPr>
          <w:rFonts w:ascii="Arial" w:hAnsi="Arial" w:cs="Arial"/>
          <w:bCs/>
        </w:rPr>
        <w:t>)</w:t>
      </w:r>
      <w:r w:rsidR="0009348E" w:rsidRPr="00C37AE6">
        <w:rPr>
          <w:rFonts w:ascii="Arial" w:hAnsi="Arial" w:cs="Arial"/>
          <w:bCs/>
        </w:rPr>
        <w:t>,</w:t>
      </w:r>
      <w:r w:rsidR="00C92747" w:rsidRPr="00C37AE6">
        <w:rPr>
          <w:rFonts w:ascii="Arial" w:hAnsi="Arial" w:cs="Arial"/>
          <w:bCs/>
        </w:rPr>
        <w:t xml:space="preserve"> prihodi temeljem rješenja </w:t>
      </w:r>
      <w:r w:rsidR="00C37AE6" w:rsidRPr="00C37AE6">
        <w:rPr>
          <w:rFonts w:ascii="Arial" w:hAnsi="Arial" w:cs="Arial"/>
          <w:bCs/>
        </w:rPr>
        <w:t>Zavoda za socijalni rad (</w:t>
      </w:r>
      <w:r w:rsidR="00C92747" w:rsidRPr="00C37AE6">
        <w:rPr>
          <w:rFonts w:ascii="Arial" w:hAnsi="Arial" w:cs="Arial"/>
          <w:bCs/>
        </w:rPr>
        <w:t>Centra za socijalnu skrb</w:t>
      </w:r>
      <w:r w:rsidR="00C37AE6" w:rsidRPr="00C37AE6">
        <w:rPr>
          <w:rFonts w:ascii="Arial" w:hAnsi="Arial" w:cs="Arial"/>
          <w:bCs/>
        </w:rPr>
        <w:t>)</w:t>
      </w:r>
      <w:r w:rsidR="001675B6" w:rsidRPr="00C37AE6">
        <w:rPr>
          <w:rFonts w:ascii="Arial" w:hAnsi="Arial" w:cs="Arial"/>
          <w:bCs/>
        </w:rPr>
        <w:t xml:space="preserve">, </w:t>
      </w:r>
      <w:r w:rsidR="00F249C1" w:rsidRPr="00C37AE6">
        <w:rPr>
          <w:rFonts w:ascii="Arial" w:hAnsi="Arial" w:cs="Arial"/>
          <w:bCs/>
        </w:rPr>
        <w:t xml:space="preserve">ostali nespomenuti prihodi (18.455,13 EUR, refundacije, prihod po ugovoru o sufinanciranju revidiranja komunalne naknade i dr.), prihodi od refundiranja materijalnih troškova za fakturiranje NUV naknade (5.309,72 EUR, prigodi za financiranje UPU </w:t>
      </w:r>
      <w:proofErr w:type="spellStart"/>
      <w:r w:rsidR="00F249C1" w:rsidRPr="00C37AE6">
        <w:rPr>
          <w:rFonts w:ascii="Arial" w:hAnsi="Arial" w:cs="Arial"/>
          <w:bCs/>
        </w:rPr>
        <w:t>Rujavac</w:t>
      </w:r>
      <w:proofErr w:type="spellEnd"/>
      <w:r w:rsidR="00F249C1" w:rsidRPr="00C37AE6">
        <w:rPr>
          <w:rFonts w:ascii="Arial" w:hAnsi="Arial" w:cs="Arial"/>
          <w:bCs/>
        </w:rPr>
        <w:t xml:space="preserve"> (5.295,00 EUR), povrati u gradski proračun (4.061,66 EUR), prihodi od APN-a (3</w:t>
      </w:r>
      <w:r w:rsidR="00F249C1" w:rsidRPr="00BB06C0">
        <w:rPr>
          <w:rFonts w:ascii="Arial" w:hAnsi="Arial" w:cs="Arial"/>
          <w:bCs/>
        </w:rPr>
        <w:t xml:space="preserve">.513,42 EUR), vodni i šumski doprinos te ostalo. </w:t>
      </w:r>
    </w:p>
    <w:p w14:paraId="28CEB396" w14:textId="77777777" w:rsidR="009526AE" w:rsidRPr="00BB06C0" w:rsidRDefault="009526AE" w:rsidP="00420129">
      <w:pPr>
        <w:jc w:val="both"/>
        <w:rPr>
          <w:rFonts w:ascii="Arial" w:hAnsi="Arial" w:cs="Arial"/>
          <w:bCs/>
        </w:rPr>
      </w:pPr>
    </w:p>
    <w:p w14:paraId="4D3F3807" w14:textId="5B3187FB" w:rsidR="003C2C99" w:rsidRPr="00BB06C0" w:rsidRDefault="00420E1D" w:rsidP="00420129">
      <w:pPr>
        <w:jc w:val="both"/>
        <w:rPr>
          <w:rFonts w:ascii="Arial" w:hAnsi="Arial" w:cs="Arial"/>
          <w:bCs/>
        </w:rPr>
      </w:pPr>
      <w:r w:rsidRPr="00BB06C0">
        <w:rPr>
          <w:rFonts w:ascii="Arial" w:hAnsi="Arial" w:cs="Arial"/>
          <w:bCs/>
        </w:rPr>
        <w:t>Najznačajniji prihod</w:t>
      </w:r>
      <w:r w:rsidR="00420129" w:rsidRPr="00BB06C0">
        <w:rPr>
          <w:rFonts w:ascii="Arial" w:hAnsi="Arial" w:cs="Arial"/>
          <w:bCs/>
        </w:rPr>
        <w:t xml:space="preserve">i </w:t>
      </w:r>
      <w:r w:rsidR="0009348E" w:rsidRPr="00BB06C0">
        <w:rPr>
          <w:rFonts w:ascii="Arial" w:hAnsi="Arial" w:cs="Arial"/>
          <w:bCs/>
        </w:rPr>
        <w:t xml:space="preserve">ove skupine su </w:t>
      </w:r>
      <w:r w:rsidR="00420129" w:rsidRPr="00BB06C0">
        <w:rPr>
          <w:rFonts w:ascii="Arial" w:hAnsi="Arial" w:cs="Arial"/>
          <w:bCs/>
        </w:rPr>
        <w:t>komunalni doprinosi i na</w:t>
      </w:r>
      <w:r w:rsidRPr="00BB06C0">
        <w:rPr>
          <w:rFonts w:ascii="Arial" w:hAnsi="Arial" w:cs="Arial"/>
          <w:bCs/>
        </w:rPr>
        <w:t>knad</w:t>
      </w:r>
      <w:r w:rsidR="00420129" w:rsidRPr="00BB06C0">
        <w:rPr>
          <w:rFonts w:ascii="Arial" w:hAnsi="Arial" w:cs="Arial"/>
          <w:bCs/>
        </w:rPr>
        <w:t>e</w:t>
      </w:r>
      <w:r w:rsidRPr="00BB06C0">
        <w:rPr>
          <w:rFonts w:ascii="Arial" w:hAnsi="Arial" w:cs="Arial"/>
          <w:bCs/>
        </w:rPr>
        <w:t xml:space="preserve"> koj</w:t>
      </w:r>
      <w:r w:rsidR="0009348E" w:rsidRPr="00BB06C0">
        <w:rPr>
          <w:rFonts w:ascii="Arial" w:hAnsi="Arial" w:cs="Arial"/>
          <w:bCs/>
        </w:rPr>
        <w:t xml:space="preserve">i su ostvareni </w:t>
      </w:r>
      <w:r w:rsidRPr="00BB06C0">
        <w:rPr>
          <w:rFonts w:ascii="Arial" w:hAnsi="Arial" w:cs="Arial"/>
          <w:bCs/>
        </w:rPr>
        <w:t xml:space="preserve">u visini od </w:t>
      </w:r>
      <w:r w:rsidR="00F249C1" w:rsidRPr="00BB06C0">
        <w:rPr>
          <w:rFonts w:ascii="Arial" w:hAnsi="Arial" w:cs="Arial"/>
          <w:bCs/>
        </w:rPr>
        <w:t>1.018.661,31 EUR, odnosno 93,04% plana</w:t>
      </w:r>
      <w:r w:rsidRPr="00BB06C0">
        <w:rPr>
          <w:rFonts w:ascii="Arial" w:hAnsi="Arial" w:cs="Arial"/>
          <w:bCs/>
        </w:rPr>
        <w:t xml:space="preserve"> i </w:t>
      </w:r>
      <w:r w:rsidR="009526AE" w:rsidRPr="00BB06C0">
        <w:rPr>
          <w:rFonts w:ascii="Arial" w:hAnsi="Arial" w:cs="Arial"/>
          <w:bCs/>
        </w:rPr>
        <w:t>veći su za 1</w:t>
      </w:r>
      <w:r w:rsidR="00F249C1" w:rsidRPr="00BB06C0">
        <w:rPr>
          <w:rFonts w:ascii="Arial" w:hAnsi="Arial" w:cs="Arial"/>
          <w:bCs/>
        </w:rPr>
        <w:t>1,82</w:t>
      </w:r>
      <w:r w:rsidR="009526AE" w:rsidRPr="00BB06C0">
        <w:rPr>
          <w:rFonts w:ascii="Arial" w:hAnsi="Arial" w:cs="Arial"/>
          <w:bCs/>
        </w:rPr>
        <w:t xml:space="preserve">% u odnosu na </w:t>
      </w:r>
      <w:r w:rsidR="00F249C1" w:rsidRPr="00BB06C0">
        <w:rPr>
          <w:rFonts w:ascii="Arial" w:hAnsi="Arial" w:cs="Arial"/>
          <w:bCs/>
        </w:rPr>
        <w:t>prethodnu godinu</w:t>
      </w:r>
      <w:r w:rsidR="009526AE" w:rsidRPr="00BB06C0">
        <w:rPr>
          <w:rFonts w:ascii="Arial" w:hAnsi="Arial" w:cs="Arial"/>
          <w:bCs/>
        </w:rPr>
        <w:t xml:space="preserve">. </w:t>
      </w:r>
    </w:p>
    <w:p w14:paraId="1AEADFE8" w14:textId="77777777" w:rsidR="003C2C99" w:rsidRPr="00BB06C0" w:rsidRDefault="003C2C99" w:rsidP="00420129">
      <w:pPr>
        <w:jc w:val="both"/>
        <w:rPr>
          <w:rFonts w:ascii="Arial" w:hAnsi="Arial" w:cs="Arial"/>
          <w:bCs/>
        </w:rPr>
      </w:pPr>
    </w:p>
    <w:p w14:paraId="6FB74AEC" w14:textId="7011EF7E" w:rsidR="00EE5714" w:rsidRPr="00BB06C0" w:rsidRDefault="00EE5714" w:rsidP="00420129">
      <w:pPr>
        <w:jc w:val="both"/>
        <w:rPr>
          <w:rFonts w:ascii="Arial" w:hAnsi="Arial" w:cs="Arial"/>
          <w:bCs/>
        </w:rPr>
      </w:pPr>
      <w:r w:rsidRPr="00BB06C0">
        <w:rPr>
          <w:rFonts w:ascii="Arial" w:hAnsi="Arial" w:cs="Arial"/>
          <w:bCs/>
        </w:rPr>
        <w:t xml:space="preserve">Prihodi od komunalne naknade realizirani su u iznosu </w:t>
      </w:r>
      <w:r w:rsidR="002C1385" w:rsidRPr="00BB06C0">
        <w:rPr>
          <w:rFonts w:ascii="Arial" w:hAnsi="Arial" w:cs="Arial"/>
          <w:bCs/>
        </w:rPr>
        <w:t>910.192,15 EUR</w:t>
      </w:r>
      <w:r w:rsidRPr="00BB06C0">
        <w:rPr>
          <w:rFonts w:ascii="Arial" w:hAnsi="Arial" w:cs="Arial"/>
          <w:bCs/>
        </w:rPr>
        <w:t xml:space="preserve">, a obuhvaćaju komunalnu naknadu za stambene, poslovne prostore, te za neizgrađeno građevinsko zemljište. </w:t>
      </w:r>
      <w:r w:rsidR="002C1385" w:rsidRPr="00BB06C0">
        <w:rPr>
          <w:rFonts w:ascii="Arial" w:hAnsi="Arial" w:cs="Arial"/>
          <w:bCs/>
        </w:rPr>
        <w:t>Komunalni doprinos realiziran je u iznosu 108.469016 EUR.</w:t>
      </w:r>
    </w:p>
    <w:p w14:paraId="0B4BF704" w14:textId="77777777" w:rsidR="003F5034" w:rsidRPr="00BB06C0" w:rsidRDefault="003F5034" w:rsidP="00EE5714">
      <w:pPr>
        <w:jc w:val="both"/>
        <w:rPr>
          <w:rFonts w:ascii="Arial" w:hAnsi="Arial" w:cs="Arial"/>
          <w:b/>
        </w:rPr>
      </w:pPr>
    </w:p>
    <w:p w14:paraId="369B7B26" w14:textId="62D8CA35" w:rsidR="00420E1D" w:rsidRPr="00BB06C0" w:rsidRDefault="00EE5714" w:rsidP="00EE5714">
      <w:pPr>
        <w:jc w:val="both"/>
        <w:rPr>
          <w:rFonts w:ascii="Arial" w:hAnsi="Arial" w:cs="Arial"/>
        </w:rPr>
      </w:pPr>
      <w:r w:rsidRPr="00BB06C0">
        <w:rPr>
          <w:rFonts w:ascii="Arial" w:hAnsi="Arial" w:cs="Arial"/>
          <w:b/>
        </w:rPr>
        <w:t xml:space="preserve">66 – </w:t>
      </w:r>
      <w:r w:rsidR="00420E1D" w:rsidRPr="00BB06C0">
        <w:rPr>
          <w:rFonts w:ascii="Arial" w:hAnsi="Arial" w:cs="Arial"/>
          <w:b/>
        </w:rPr>
        <w:t>P</w:t>
      </w:r>
      <w:r w:rsidR="00420E1D" w:rsidRPr="00BB06C0">
        <w:rPr>
          <w:rFonts w:ascii="Arial" w:hAnsi="Arial" w:cs="Arial"/>
          <w:b/>
          <w:bCs/>
        </w:rPr>
        <w:t>rihodi od prodaje proizvoda i robe te pruženih usluga i prihodi od donacija</w:t>
      </w:r>
      <w:r w:rsidR="00420E1D" w:rsidRPr="00BB06C0">
        <w:rPr>
          <w:rFonts w:ascii="Arial" w:hAnsi="Arial" w:cs="Arial"/>
          <w:bCs/>
        </w:rPr>
        <w:t xml:space="preserve"> </w:t>
      </w:r>
      <w:r w:rsidR="00420E1D" w:rsidRPr="00BB06C0">
        <w:rPr>
          <w:rFonts w:ascii="Arial" w:hAnsi="Arial" w:cs="Arial"/>
        </w:rPr>
        <w:t>ostvareni su</w:t>
      </w:r>
      <w:r w:rsidRPr="00BB06C0">
        <w:rPr>
          <w:rFonts w:ascii="Arial" w:hAnsi="Arial" w:cs="Arial"/>
        </w:rPr>
        <w:t xml:space="preserve"> u iznosu </w:t>
      </w:r>
      <w:r w:rsidR="002C1385" w:rsidRPr="00BB06C0">
        <w:rPr>
          <w:rFonts w:ascii="Arial" w:hAnsi="Arial" w:cs="Arial"/>
        </w:rPr>
        <w:t>86.758,59 EUR</w:t>
      </w:r>
      <w:r w:rsidRPr="00BB06C0">
        <w:rPr>
          <w:rFonts w:ascii="Arial" w:hAnsi="Arial" w:cs="Arial"/>
        </w:rPr>
        <w:t xml:space="preserve">, odnosno </w:t>
      </w:r>
      <w:r w:rsidR="002C1385" w:rsidRPr="00BB06C0">
        <w:rPr>
          <w:rFonts w:ascii="Arial" w:hAnsi="Arial" w:cs="Arial"/>
        </w:rPr>
        <w:t>91,27</w:t>
      </w:r>
      <w:r w:rsidRPr="00BB06C0">
        <w:rPr>
          <w:rFonts w:ascii="Arial" w:hAnsi="Arial" w:cs="Arial"/>
        </w:rPr>
        <w:t>% plan</w:t>
      </w:r>
      <w:r w:rsidR="002C1385" w:rsidRPr="00BB06C0">
        <w:rPr>
          <w:rFonts w:ascii="Arial" w:hAnsi="Arial" w:cs="Arial"/>
        </w:rPr>
        <w:t>a</w:t>
      </w:r>
      <w:r w:rsidRPr="00BB06C0">
        <w:rPr>
          <w:rFonts w:ascii="Arial" w:hAnsi="Arial" w:cs="Arial"/>
        </w:rPr>
        <w:t xml:space="preserve"> i </w:t>
      </w:r>
      <w:r w:rsidR="002C1385" w:rsidRPr="00BB06C0">
        <w:rPr>
          <w:rFonts w:ascii="Arial" w:hAnsi="Arial" w:cs="Arial"/>
        </w:rPr>
        <w:t>2,55</w:t>
      </w:r>
      <w:r w:rsidRPr="00BB06C0">
        <w:rPr>
          <w:rFonts w:ascii="Arial" w:hAnsi="Arial" w:cs="Arial"/>
        </w:rPr>
        <w:t xml:space="preserve">1% </w:t>
      </w:r>
      <w:r w:rsidR="002C1385" w:rsidRPr="00BB06C0">
        <w:rPr>
          <w:rFonts w:ascii="Arial" w:hAnsi="Arial" w:cs="Arial"/>
        </w:rPr>
        <w:t xml:space="preserve">više </w:t>
      </w:r>
      <w:r w:rsidRPr="00BB06C0">
        <w:rPr>
          <w:rFonts w:ascii="Arial" w:hAnsi="Arial" w:cs="Arial"/>
        </w:rPr>
        <w:t>u odnosu na prošlu godinu. Navedeno obuhvaća prihode od naplate naknade za uređenje voda (</w:t>
      </w:r>
      <w:r w:rsidR="007A4886" w:rsidRPr="00BB06C0">
        <w:rPr>
          <w:rFonts w:ascii="Arial" w:hAnsi="Arial" w:cs="Arial"/>
        </w:rPr>
        <w:t>19.318,98 EUR</w:t>
      </w:r>
      <w:r w:rsidRPr="00BB06C0">
        <w:rPr>
          <w:rFonts w:ascii="Arial" w:hAnsi="Arial" w:cs="Arial"/>
        </w:rPr>
        <w:t>), prihode POU od prodaje proizvoda, robe i pruženih usluga</w:t>
      </w:r>
      <w:r w:rsidR="003F5034" w:rsidRPr="00BB06C0">
        <w:rPr>
          <w:rFonts w:ascii="Arial" w:hAnsi="Arial" w:cs="Arial"/>
        </w:rPr>
        <w:t xml:space="preserve"> (</w:t>
      </w:r>
      <w:r w:rsidR="007A4886" w:rsidRPr="00BB06C0">
        <w:rPr>
          <w:rFonts w:ascii="Arial" w:hAnsi="Arial" w:cs="Arial"/>
        </w:rPr>
        <w:t>56.344,51 EUR</w:t>
      </w:r>
      <w:r w:rsidR="003F5034" w:rsidRPr="00BB06C0">
        <w:rPr>
          <w:rFonts w:ascii="Arial" w:hAnsi="Arial" w:cs="Arial"/>
        </w:rPr>
        <w:t>), prihod od pruženih usluga JVP (</w:t>
      </w:r>
      <w:r w:rsidR="007A4886" w:rsidRPr="00BB06C0">
        <w:rPr>
          <w:rFonts w:ascii="Arial" w:hAnsi="Arial" w:cs="Arial"/>
        </w:rPr>
        <w:t>9.151,49 EUR</w:t>
      </w:r>
      <w:r w:rsidR="003F5034" w:rsidRPr="00BB06C0">
        <w:rPr>
          <w:rFonts w:ascii="Arial" w:hAnsi="Arial" w:cs="Arial"/>
        </w:rPr>
        <w:t xml:space="preserve">). </w:t>
      </w:r>
      <w:r w:rsidR="007A4886" w:rsidRPr="00BB06C0">
        <w:rPr>
          <w:rFonts w:ascii="Arial" w:hAnsi="Arial" w:cs="Arial"/>
        </w:rPr>
        <w:t xml:space="preserve">Tekuće donacije ostvarene su u iznosu 1.943,61 EUR, odnosno 22,75% manje nego prethodne godine. </w:t>
      </w:r>
    </w:p>
    <w:p w14:paraId="7A0FB085" w14:textId="77777777" w:rsidR="003F5034" w:rsidRPr="00BB06C0" w:rsidRDefault="003F5034" w:rsidP="00EE5714">
      <w:pPr>
        <w:jc w:val="both"/>
        <w:rPr>
          <w:rFonts w:ascii="Arial" w:hAnsi="Arial" w:cs="Arial"/>
        </w:rPr>
      </w:pPr>
    </w:p>
    <w:p w14:paraId="781571F5" w14:textId="77777777" w:rsidR="007A4886" w:rsidRPr="00BB06C0" w:rsidRDefault="003F5034" w:rsidP="003F5034">
      <w:pPr>
        <w:jc w:val="both"/>
        <w:rPr>
          <w:rFonts w:ascii="Arial" w:hAnsi="Arial" w:cs="Arial"/>
          <w:bCs/>
        </w:rPr>
      </w:pPr>
      <w:r w:rsidRPr="00BB06C0">
        <w:rPr>
          <w:rFonts w:ascii="Arial" w:hAnsi="Arial" w:cs="Arial"/>
          <w:b/>
          <w:bCs/>
        </w:rPr>
        <w:t>68 – K</w:t>
      </w:r>
      <w:r w:rsidR="00420E1D" w:rsidRPr="00BB06C0">
        <w:rPr>
          <w:rFonts w:ascii="Arial" w:hAnsi="Arial" w:cs="Arial"/>
          <w:b/>
          <w:bCs/>
        </w:rPr>
        <w:t xml:space="preserve">azne, upravne mjere i ostali prihodi </w:t>
      </w:r>
      <w:r w:rsidR="00420E1D" w:rsidRPr="00BB06C0">
        <w:rPr>
          <w:rFonts w:ascii="Arial" w:hAnsi="Arial" w:cs="Arial"/>
          <w:bCs/>
        </w:rPr>
        <w:t>ostvaren</w:t>
      </w:r>
      <w:r w:rsidR="007A4886" w:rsidRPr="00BB06C0">
        <w:rPr>
          <w:rFonts w:ascii="Arial" w:hAnsi="Arial" w:cs="Arial"/>
          <w:bCs/>
        </w:rPr>
        <w:t>e</w:t>
      </w:r>
      <w:r w:rsidR="00420E1D" w:rsidRPr="00BB06C0">
        <w:rPr>
          <w:rFonts w:ascii="Arial" w:hAnsi="Arial" w:cs="Arial"/>
          <w:bCs/>
        </w:rPr>
        <w:t xml:space="preserve"> su u iznosu od </w:t>
      </w:r>
      <w:r w:rsidR="007A4886" w:rsidRPr="00BB06C0">
        <w:rPr>
          <w:rFonts w:ascii="Arial" w:hAnsi="Arial" w:cs="Arial"/>
          <w:bCs/>
        </w:rPr>
        <w:t>199,08 EUR</w:t>
      </w:r>
      <w:r w:rsidRPr="00BB06C0">
        <w:rPr>
          <w:rFonts w:ascii="Arial" w:hAnsi="Arial" w:cs="Arial"/>
          <w:bCs/>
        </w:rPr>
        <w:t xml:space="preserve"> i </w:t>
      </w:r>
      <w:r w:rsidR="007A4886" w:rsidRPr="00BB06C0">
        <w:rPr>
          <w:rFonts w:ascii="Arial" w:hAnsi="Arial" w:cs="Arial"/>
          <w:bCs/>
        </w:rPr>
        <w:t>manje su za 65,9%.</w:t>
      </w:r>
    </w:p>
    <w:p w14:paraId="47914E05" w14:textId="77777777" w:rsidR="007A4886" w:rsidRPr="00BB06C0" w:rsidRDefault="007A4886" w:rsidP="003F5034">
      <w:pPr>
        <w:jc w:val="both"/>
        <w:rPr>
          <w:rFonts w:ascii="Arial" w:hAnsi="Arial" w:cs="Arial"/>
          <w:bCs/>
        </w:rPr>
      </w:pPr>
    </w:p>
    <w:p w14:paraId="440D7AB2" w14:textId="76791D9E" w:rsidR="003F5034" w:rsidRPr="00BB06C0" w:rsidRDefault="003F5034" w:rsidP="003F5034">
      <w:pPr>
        <w:jc w:val="both"/>
        <w:rPr>
          <w:rFonts w:ascii="Arial" w:hAnsi="Arial" w:cs="Arial"/>
        </w:rPr>
      </w:pPr>
      <w:r w:rsidRPr="00BB06C0">
        <w:rPr>
          <w:rFonts w:ascii="Arial" w:hAnsi="Arial" w:cs="Arial"/>
          <w:b/>
        </w:rPr>
        <w:t>7 – Prihodi</w:t>
      </w:r>
      <w:r w:rsidRPr="00BB06C0">
        <w:rPr>
          <w:rFonts w:ascii="Arial" w:hAnsi="Arial" w:cs="Arial"/>
          <w:b/>
          <w:bCs/>
        </w:rPr>
        <w:t xml:space="preserve"> od prodaje nefinancijske imovine</w:t>
      </w:r>
      <w:r w:rsidRPr="00BB06C0">
        <w:rPr>
          <w:rFonts w:ascii="Arial" w:hAnsi="Arial" w:cs="Arial"/>
        </w:rPr>
        <w:t xml:space="preserve"> planirani su u iznosu </w:t>
      </w:r>
      <w:r w:rsidR="007A4886" w:rsidRPr="00BB06C0">
        <w:rPr>
          <w:rFonts w:ascii="Arial" w:hAnsi="Arial" w:cs="Arial"/>
        </w:rPr>
        <w:t>327.164,00 EUR</w:t>
      </w:r>
      <w:r w:rsidRPr="00BB06C0">
        <w:rPr>
          <w:rFonts w:ascii="Arial" w:hAnsi="Arial" w:cs="Arial"/>
        </w:rPr>
        <w:t>, a ostvareni su u iznosu</w:t>
      </w:r>
      <w:r w:rsidR="007A4886" w:rsidRPr="00BB06C0">
        <w:rPr>
          <w:rFonts w:ascii="Arial" w:hAnsi="Arial" w:cs="Arial"/>
        </w:rPr>
        <w:t xml:space="preserve"> 457.520,86 EUR</w:t>
      </w:r>
      <w:r w:rsidRPr="00BB06C0">
        <w:rPr>
          <w:rFonts w:ascii="Arial" w:hAnsi="Arial" w:cs="Arial"/>
        </w:rPr>
        <w:t xml:space="preserve">, </w:t>
      </w:r>
      <w:r w:rsidR="007A4886" w:rsidRPr="00BB06C0">
        <w:rPr>
          <w:rFonts w:ascii="Arial" w:hAnsi="Arial" w:cs="Arial"/>
        </w:rPr>
        <w:t>39,84</w:t>
      </w:r>
      <w:r w:rsidRPr="00BB06C0">
        <w:rPr>
          <w:rFonts w:ascii="Arial" w:hAnsi="Arial" w:cs="Arial"/>
        </w:rPr>
        <w:t>% više u odnosu na</w:t>
      </w:r>
      <w:r w:rsidR="007A4886" w:rsidRPr="00BB06C0">
        <w:rPr>
          <w:rFonts w:ascii="Arial" w:hAnsi="Arial" w:cs="Arial"/>
        </w:rPr>
        <w:t xml:space="preserve"> plan i 35,06% više nego</w:t>
      </w:r>
      <w:r w:rsidRPr="00BB06C0">
        <w:rPr>
          <w:rFonts w:ascii="Arial" w:hAnsi="Arial" w:cs="Arial"/>
        </w:rPr>
        <w:t xml:space="preserve"> prethodn</w:t>
      </w:r>
      <w:r w:rsidR="007A4886" w:rsidRPr="00BB06C0">
        <w:rPr>
          <w:rFonts w:ascii="Arial" w:hAnsi="Arial" w:cs="Arial"/>
        </w:rPr>
        <w:t>e</w:t>
      </w:r>
      <w:r w:rsidRPr="00BB06C0">
        <w:rPr>
          <w:rFonts w:ascii="Arial" w:hAnsi="Arial" w:cs="Arial"/>
        </w:rPr>
        <w:t xml:space="preserve"> godin</w:t>
      </w:r>
      <w:r w:rsidR="007A4886" w:rsidRPr="00BB06C0">
        <w:rPr>
          <w:rFonts w:ascii="Arial" w:hAnsi="Arial" w:cs="Arial"/>
        </w:rPr>
        <w:t>e</w:t>
      </w:r>
      <w:r w:rsidRPr="00BB06C0">
        <w:rPr>
          <w:rFonts w:ascii="Arial" w:hAnsi="Arial" w:cs="Arial"/>
        </w:rPr>
        <w:t xml:space="preserve">. </w:t>
      </w:r>
    </w:p>
    <w:p w14:paraId="52C80BCD" w14:textId="77777777" w:rsidR="00846638" w:rsidRPr="00BB06C0" w:rsidRDefault="00846638" w:rsidP="003F5034">
      <w:pPr>
        <w:jc w:val="both"/>
        <w:rPr>
          <w:rFonts w:ascii="Arial" w:hAnsi="Arial" w:cs="Arial"/>
        </w:rPr>
      </w:pPr>
    </w:p>
    <w:p w14:paraId="4184560B" w14:textId="07218076" w:rsidR="00846638" w:rsidRPr="00BB06C0" w:rsidRDefault="00846638" w:rsidP="00846638">
      <w:pPr>
        <w:jc w:val="both"/>
        <w:rPr>
          <w:rFonts w:ascii="Arial" w:hAnsi="Arial" w:cs="Arial"/>
          <w:bCs/>
        </w:rPr>
      </w:pPr>
      <w:r w:rsidRPr="00BB06C0">
        <w:rPr>
          <w:rFonts w:ascii="Arial" w:hAnsi="Arial" w:cs="Arial"/>
          <w:b/>
          <w:bCs/>
        </w:rPr>
        <w:t xml:space="preserve">71 – Prihodi od prodaje </w:t>
      </w:r>
      <w:proofErr w:type="spellStart"/>
      <w:r w:rsidRPr="00BB06C0">
        <w:rPr>
          <w:rFonts w:ascii="Arial" w:hAnsi="Arial" w:cs="Arial"/>
          <w:b/>
          <w:bCs/>
        </w:rPr>
        <w:t>neproizvedene</w:t>
      </w:r>
      <w:proofErr w:type="spellEnd"/>
      <w:r w:rsidRPr="00BB06C0">
        <w:rPr>
          <w:rFonts w:ascii="Arial" w:hAnsi="Arial" w:cs="Arial"/>
          <w:b/>
          <w:bCs/>
        </w:rPr>
        <w:t xml:space="preserve"> dugotrajne imovine </w:t>
      </w:r>
      <w:r w:rsidRPr="00BB06C0">
        <w:rPr>
          <w:rFonts w:ascii="Arial" w:hAnsi="Arial" w:cs="Arial"/>
          <w:bCs/>
        </w:rPr>
        <w:t xml:space="preserve">ostvareni su u iznosu od </w:t>
      </w:r>
      <w:r w:rsidR="007A4886" w:rsidRPr="00BB06C0">
        <w:rPr>
          <w:rFonts w:ascii="Arial" w:hAnsi="Arial" w:cs="Arial"/>
          <w:bCs/>
        </w:rPr>
        <w:t>278.646,80EUR</w:t>
      </w:r>
      <w:r w:rsidRPr="00BB06C0">
        <w:rPr>
          <w:rFonts w:ascii="Arial" w:hAnsi="Arial" w:cs="Arial"/>
          <w:bCs/>
        </w:rPr>
        <w:t xml:space="preserve"> , a ostvareni su uslijed prodaje zemljišta</w:t>
      </w:r>
      <w:r w:rsidR="007A4886" w:rsidRPr="00BB06C0">
        <w:rPr>
          <w:rFonts w:ascii="Arial" w:hAnsi="Arial" w:cs="Arial"/>
          <w:bCs/>
        </w:rPr>
        <w:t>, 85,76% više od plana</w:t>
      </w:r>
      <w:r w:rsidRPr="00BB06C0">
        <w:rPr>
          <w:rFonts w:ascii="Arial" w:hAnsi="Arial" w:cs="Arial"/>
          <w:bCs/>
        </w:rPr>
        <w:t xml:space="preserve">. </w:t>
      </w:r>
    </w:p>
    <w:p w14:paraId="376CBD59" w14:textId="77777777" w:rsidR="00846638" w:rsidRPr="00BB06C0" w:rsidRDefault="00846638" w:rsidP="00846638">
      <w:pPr>
        <w:jc w:val="both"/>
        <w:rPr>
          <w:rFonts w:ascii="Arial" w:hAnsi="Arial" w:cs="Arial"/>
          <w:bCs/>
        </w:rPr>
      </w:pPr>
    </w:p>
    <w:p w14:paraId="68084EF0" w14:textId="78F81961" w:rsidR="00E046A4" w:rsidRPr="00BB06C0" w:rsidRDefault="00846638" w:rsidP="00846638">
      <w:pPr>
        <w:jc w:val="both"/>
        <w:rPr>
          <w:rFonts w:ascii="Arial" w:hAnsi="Arial" w:cs="Arial"/>
          <w:bCs/>
        </w:rPr>
      </w:pPr>
      <w:r w:rsidRPr="00BB06C0">
        <w:rPr>
          <w:rFonts w:ascii="Arial" w:hAnsi="Arial" w:cs="Arial"/>
          <w:b/>
          <w:bCs/>
        </w:rPr>
        <w:t xml:space="preserve">72 – Prihodi od prodaje proizvedene dugotrajne imovine </w:t>
      </w:r>
      <w:r w:rsidRPr="00BB06C0">
        <w:rPr>
          <w:rFonts w:ascii="Arial" w:hAnsi="Arial" w:cs="Arial"/>
          <w:bCs/>
        </w:rPr>
        <w:t xml:space="preserve">ostvareni su u iznosu </w:t>
      </w:r>
      <w:r w:rsidR="007A4886" w:rsidRPr="00BB06C0">
        <w:rPr>
          <w:rFonts w:ascii="Arial" w:hAnsi="Arial" w:cs="Arial"/>
          <w:bCs/>
        </w:rPr>
        <w:t>178.874,06 EUR</w:t>
      </w:r>
      <w:r w:rsidRPr="00BB06C0">
        <w:rPr>
          <w:rFonts w:ascii="Arial" w:hAnsi="Arial" w:cs="Arial"/>
          <w:bCs/>
        </w:rPr>
        <w:t xml:space="preserve"> </w:t>
      </w:r>
      <w:r w:rsidR="00227359" w:rsidRPr="00BB06C0">
        <w:rPr>
          <w:rFonts w:ascii="Arial" w:hAnsi="Arial" w:cs="Arial"/>
          <w:bCs/>
        </w:rPr>
        <w:t xml:space="preserve">sukladno planu, a 454,24% više nego prethodne godine. </w:t>
      </w:r>
    </w:p>
    <w:p w14:paraId="49BA201F" w14:textId="77777777" w:rsidR="00E046A4" w:rsidRPr="00BB06C0" w:rsidRDefault="00E046A4" w:rsidP="00420E1D">
      <w:pPr>
        <w:pStyle w:val="Odlomakpopisa"/>
        <w:ind w:left="0"/>
        <w:rPr>
          <w:rFonts w:ascii="Arial" w:hAnsi="Arial" w:cs="Arial"/>
          <w:bCs/>
        </w:rPr>
      </w:pPr>
    </w:p>
    <w:p w14:paraId="43254065" w14:textId="12CC75A5" w:rsidR="00EC49DC" w:rsidRPr="00BB06C0" w:rsidRDefault="00EC49DC" w:rsidP="00EC49DC">
      <w:pPr>
        <w:pStyle w:val="Naslov3"/>
      </w:pPr>
      <w:bookmarkStart w:id="6" w:name="_Toc167686678"/>
      <w:r w:rsidRPr="00BB06C0">
        <w:t>Primici</w:t>
      </w:r>
      <w:bookmarkEnd w:id="6"/>
      <w:r w:rsidRPr="00BB06C0">
        <w:t xml:space="preserve"> </w:t>
      </w:r>
    </w:p>
    <w:p w14:paraId="56AFAD5B" w14:textId="77777777" w:rsidR="00C24EDF" w:rsidRPr="00BB06C0" w:rsidRDefault="00C24EDF" w:rsidP="00420E1D">
      <w:pPr>
        <w:pStyle w:val="Odlomakpopisa"/>
        <w:ind w:left="0"/>
        <w:rPr>
          <w:rFonts w:ascii="Arial" w:hAnsi="Arial" w:cs="Arial"/>
          <w:bCs/>
        </w:rPr>
      </w:pPr>
    </w:p>
    <w:p w14:paraId="42EAF51D" w14:textId="2494AB01" w:rsidR="00C24EDF" w:rsidRPr="00BB06C0" w:rsidRDefault="00C24EDF" w:rsidP="00C24EDF">
      <w:pPr>
        <w:jc w:val="both"/>
        <w:rPr>
          <w:rFonts w:ascii="Arial" w:hAnsi="Arial" w:cs="Arial"/>
          <w:bCs/>
        </w:rPr>
      </w:pPr>
      <w:r w:rsidRPr="00BB06C0">
        <w:rPr>
          <w:rFonts w:ascii="Arial" w:hAnsi="Arial" w:cs="Arial"/>
          <w:bCs/>
        </w:rPr>
        <w:t>U tablici je prikazana usporedba ostvarenih primitaka za 2023. godinu s tekućim planom i izvršenjem 2022. godine:</w:t>
      </w:r>
    </w:p>
    <w:p w14:paraId="11576B09" w14:textId="77777777" w:rsidR="00C24EDF" w:rsidRPr="00BB06C0" w:rsidRDefault="00C24EDF" w:rsidP="00C24EDF">
      <w:pPr>
        <w:jc w:val="both"/>
        <w:rPr>
          <w:rFonts w:ascii="Arial" w:hAnsi="Arial" w:cs="Arial"/>
          <w:bCs/>
        </w:rPr>
      </w:pPr>
    </w:p>
    <w:tbl>
      <w:tblPr>
        <w:tblW w:w="0" w:type="auto"/>
        <w:tblLook w:val="04A0" w:firstRow="1" w:lastRow="0" w:firstColumn="1" w:lastColumn="0" w:noHBand="0" w:noVBand="1"/>
      </w:tblPr>
      <w:tblGrid>
        <w:gridCol w:w="2569"/>
        <w:gridCol w:w="1325"/>
        <w:gridCol w:w="1566"/>
        <w:gridCol w:w="1492"/>
        <w:gridCol w:w="1060"/>
        <w:gridCol w:w="1060"/>
      </w:tblGrid>
      <w:tr w:rsidR="003F1DAC" w:rsidRPr="00BB06C0" w14:paraId="52306C40" w14:textId="77777777" w:rsidTr="003F1DAC">
        <w:trPr>
          <w:trHeight w:val="510"/>
        </w:trPr>
        <w:tc>
          <w:tcPr>
            <w:tcW w:w="0" w:type="auto"/>
            <w:tcBorders>
              <w:top w:val="nil"/>
              <w:left w:val="nil"/>
              <w:bottom w:val="nil"/>
              <w:right w:val="nil"/>
            </w:tcBorders>
            <w:shd w:val="clear" w:color="000000" w:fill="C0C0C0"/>
            <w:vAlign w:val="center"/>
            <w:hideMark/>
          </w:tcPr>
          <w:p w14:paraId="55225ABD" w14:textId="77777777" w:rsidR="003F1DAC" w:rsidRPr="00BB06C0" w:rsidRDefault="003F1DAC">
            <w:pPr>
              <w:jc w:val="center"/>
              <w:rPr>
                <w:rFonts w:ascii="Arial" w:hAnsi="Arial" w:cs="Arial"/>
                <w:b/>
                <w:bCs/>
                <w:sz w:val="20"/>
                <w:szCs w:val="20"/>
              </w:rPr>
            </w:pPr>
            <w:proofErr w:type="spellStart"/>
            <w:r w:rsidRPr="00BB06C0">
              <w:rPr>
                <w:rFonts w:ascii="Arial" w:hAnsi="Arial" w:cs="Arial"/>
                <w:b/>
                <w:bCs/>
                <w:sz w:val="20"/>
                <w:szCs w:val="20"/>
              </w:rPr>
              <w:lastRenderedPageBreak/>
              <w:t>Racun</w:t>
            </w:r>
            <w:proofErr w:type="spellEnd"/>
            <w:r w:rsidRPr="00BB06C0">
              <w:rPr>
                <w:rFonts w:ascii="Arial" w:hAnsi="Arial" w:cs="Arial"/>
                <w:b/>
                <w:bCs/>
                <w:sz w:val="20"/>
                <w:szCs w:val="20"/>
              </w:rPr>
              <w:t>/Opis</w:t>
            </w:r>
          </w:p>
        </w:tc>
        <w:tc>
          <w:tcPr>
            <w:tcW w:w="0" w:type="auto"/>
            <w:tcBorders>
              <w:top w:val="nil"/>
              <w:left w:val="nil"/>
              <w:bottom w:val="nil"/>
              <w:right w:val="nil"/>
            </w:tcBorders>
            <w:shd w:val="clear" w:color="000000" w:fill="C0C0C0"/>
            <w:vAlign w:val="center"/>
            <w:hideMark/>
          </w:tcPr>
          <w:p w14:paraId="21FFEF6F" w14:textId="77777777" w:rsidR="003F1DAC" w:rsidRPr="00BB06C0" w:rsidRDefault="003F1DAC">
            <w:pPr>
              <w:jc w:val="center"/>
              <w:rPr>
                <w:rFonts w:ascii="Arial" w:hAnsi="Arial" w:cs="Arial"/>
                <w:b/>
                <w:bCs/>
                <w:sz w:val="20"/>
                <w:szCs w:val="20"/>
              </w:rPr>
            </w:pPr>
            <w:r w:rsidRPr="00BB06C0">
              <w:rPr>
                <w:rFonts w:ascii="Arial" w:hAnsi="Arial" w:cs="Arial"/>
                <w:b/>
                <w:bCs/>
                <w:sz w:val="20"/>
                <w:szCs w:val="20"/>
              </w:rPr>
              <w:t>Izvršenje 2022</w:t>
            </w:r>
          </w:p>
        </w:tc>
        <w:tc>
          <w:tcPr>
            <w:tcW w:w="0" w:type="auto"/>
            <w:tcBorders>
              <w:top w:val="nil"/>
              <w:left w:val="nil"/>
              <w:bottom w:val="nil"/>
              <w:right w:val="nil"/>
            </w:tcBorders>
            <w:shd w:val="clear" w:color="000000" w:fill="C0C0C0"/>
            <w:vAlign w:val="center"/>
            <w:hideMark/>
          </w:tcPr>
          <w:p w14:paraId="729148F1" w14:textId="77777777" w:rsidR="003F1DAC" w:rsidRPr="00BB06C0" w:rsidRDefault="003F1DAC">
            <w:pPr>
              <w:jc w:val="center"/>
              <w:rPr>
                <w:rFonts w:ascii="Arial" w:hAnsi="Arial" w:cs="Arial"/>
                <w:b/>
                <w:bCs/>
                <w:sz w:val="20"/>
                <w:szCs w:val="20"/>
              </w:rPr>
            </w:pPr>
            <w:r w:rsidRPr="00BB06C0">
              <w:rPr>
                <w:rFonts w:ascii="Arial" w:hAnsi="Arial" w:cs="Arial"/>
                <w:b/>
                <w:bCs/>
                <w:sz w:val="20"/>
                <w:szCs w:val="20"/>
              </w:rPr>
              <w:t>Tekući plan 2023 €</w:t>
            </w:r>
          </w:p>
        </w:tc>
        <w:tc>
          <w:tcPr>
            <w:tcW w:w="0" w:type="auto"/>
            <w:tcBorders>
              <w:top w:val="nil"/>
              <w:left w:val="nil"/>
              <w:bottom w:val="nil"/>
              <w:right w:val="nil"/>
            </w:tcBorders>
            <w:shd w:val="clear" w:color="000000" w:fill="C0C0C0"/>
            <w:vAlign w:val="center"/>
            <w:hideMark/>
          </w:tcPr>
          <w:p w14:paraId="4AA83AAA" w14:textId="77777777" w:rsidR="003F1DAC" w:rsidRPr="00BB06C0" w:rsidRDefault="003F1DAC">
            <w:pPr>
              <w:jc w:val="center"/>
              <w:rPr>
                <w:rFonts w:ascii="Arial" w:hAnsi="Arial" w:cs="Arial"/>
                <w:b/>
                <w:bCs/>
                <w:sz w:val="20"/>
                <w:szCs w:val="20"/>
              </w:rPr>
            </w:pPr>
            <w:r w:rsidRPr="00BB06C0">
              <w:rPr>
                <w:rFonts w:ascii="Arial" w:hAnsi="Arial" w:cs="Arial"/>
                <w:b/>
                <w:bCs/>
                <w:sz w:val="20"/>
                <w:szCs w:val="20"/>
              </w:rPr>
              <w:t>Izvršenje 2023 €</w:t>
            </w:r>
          </w:p>
        </w:tc>
        <w:tc>
          <w:tcPr>
            <w:tcW w:w="0" w:type="auto"/>
            <w:tcBorders>
              <w:top w:val="nil"/>
              <w:left w:val="nil"/>
              <w:bottom w:val="nil"/>
              <w:right w:val="nil"/>
            </w:tcBorders>
            <w:shd w:val="clear" w:color="000000" w:fill="C0C0C0"/>
            <w:vAlign w:val="center"/>
            <w:hideMark/>
          </w:tcPr>
          <w:p w14:paraId="32DF6200" w14:textId="77777777" w:rsidR="003F1DAC" w:rsidRPr="00BB06C0" w:rsidRDefault="003F1DAC">
            <w:pPr>
              <w:jc w:val="center"/>
              <w:rPr>
                <w:rFonts w:ascii="Arial" w:hAnsi="Arial" w:cs="Arial"/>
                <w:b/>
                <w:bCs/>
                <w:sz w:val="20"/>
                <w:szCs w:val="20"/>
              </w:rPr>
            </w:pPr>
            <w:r w:rsidRPr="00BB06C0">
              <w:rPr>
                <w:rFonts w:ascii="Arial" w:hAnsi="Arial" w:cs="Arial"/>
                <w:b/>
                <w:bCs/>
                <w:sz w:val="20"/>
                <w:szCs w:val="20"/>
              </w:rPr>
              <w:t>Indeks 4/1</w:t>
            </w:r>
          </w:p>
        </w:tc>
        <w:tc>
          <w:tcPr>
            <w:tcW w:w="0" w:type="auto"/>
            <w:tcBorders>
              <w:top w:val="nil"/>
              <w:left w:val="nil"/>
              <w:bottom w:val="nil"/>
              <w:right w:val="nil"/>
            </w:tcBorders>
            <w:shd w:val="clear" w:color="000000" w:fill="C0C0C0"/>
            <w:vAlign w:val="center"/>
            <w:hideMark/>
          </w:tcPr>
          <w:p w14:paraId="3EBF7676" w14:textId="77777777" w:rsidR="003F1DAC" w:rsidRPr="00BB06C0" w:rsidRDefault="003F1DAC">
            <w:pPr>
              <w:jc w:val="center"/>
              <w:rPr>
                <w:rFonts w:ascii="Arial" w:hAnsi="Arial" w:cs="Arial"/>
                <w:b/>
                <w:bCs/>
                <w:sz w:val="20"/>
                <w:szCs w:val="20"/>
              </w:rPr>
            </w:pPr>
            <w:r w:rsidRPr="00BB06C0">
              <w:rPr>
                <w:rFonts w:ascii="Arial" w:hAnsi="Arial" w:cs="Arial"/>
                <w:b/>
                <w:bCs/>
                <w:sz w:val="20"/>
                <w:szCs w:val="20"/>
              </w:rPr>
              <w:t>Indeks 4/3</w:t>
            </w:r>
          </w:p>
        </w:tc>
      </w:tr>
      <w:tr w:rsidR="003F1DAC" w:rsidRPr="00BB06C0" w14:paraId="11A27191" w14:textId="77777777" w:rsidTr="003F1DAC">
        <w:trPr>
          <w:trHeight w:val="255"/>
        </w:trPr>
        <w:tc>
          <w:tcPr>
            <w:tcW w:w="0" w:type="auto"/>
            <w:tcBorders>
              <w:top w:val="nil"/>
              <w:left w:val="nil"/>
              <w:bottom w:val="nil"/>
              <w:right w:val="nil"/>
            </w:tcBorders>
            <w:shd w:val="clear" w:color="000000" w:fill="808080"/>
            <w:vAlign w:val="bottom"/>
            <w:hideMark/>
          </w:tcPr>
          <w:p w14:paraId="26B5B5DC" w14:textId="77777777" w:rsidR="003F1DAC" w:rsidRPr="00BB06C0" w:rsidRDefault="003F1DAC">
            <w:pPr>
              <w:rPr>
                <w:rFonts w:ascii="Arial" w:hAnsi="Arial" w:cs="Arial"/>
                <w:b/>
                <w:bCs/>
                <w:color w:val="FFFFFF"/>
                <w:sz w:val="20"/>
                <w:szCs w:val="20"/>
              </w:rPr>
            </w:pPr>
            <w:r w:rsidRPr="00BB06C0">
              <w:rPr>
                <w:rFonts w:ascii="Arial" w:hAnsi="Arial" w:cs="Arial"/>
                <w:b/>
                <w:bCs/>
                <w:color w:val="FFFFFF"/>
                <w:sz w:val="20"/>
                <w:szCs w:val="20"/>
              </w:rPr>
              <w:t>B. RAČUN ZADUŽIVANJA FINANCIRANJA</w:t>
            </w:r>
          </w:p>
        </w:tc>
        <w:tc>
          <w:tcPr>
            <w:tcW w:w="0" w:type="auto"/>
            <w:tcBorders>
              <w:top w:val="nil"/>
              <w:left w:val="nil"/>
              <w:bottom w:val="nil"/>
              <w:right w:val="nil"/>
            </w:tcBorders>
            <w:shd w:val="clear" w:color="000000" w:fill="808080"/>
            <w:noWrap/>
            <w:vAlign w:val="bottom"/>
            <w:hideMark/>
          </w:tcPr>
          <w:p w14:paraId="240E6DE6" w14:textId="77777777" w:rsidR="003F1DAC" w:rsidRPr="00BB06C0" w:rsidRDefault="003F1DAC">
            <w:pPr>
              <w:jc w:val="center"/>
              <w:rPr>
                <w:rFonts w:ascii="Arial" w:hAnsi="Arial" w:cs="Arial"/>
                <w:b/>
                <w:bCs/>
                <w:color w:val="FFFFFF"/>
                <w:sz w:val="20"/>
                <w:szCs w:val="20"/>
              </w:rPr>
            </w:pPr>
            <w:r w:rsidRPr="00BB06C0">
              <w:rPr>
                <w:rFonts w:ascii="Arial" w:hAnsi="Arial" w:cs="Arial"/>
                <w:b/>
                <w:bCs/>
                <w:color w:val="FFFFFF"/>
                <w:sz w:val="20"/>
                <w:szCs w:val="20"/>
              </w:rPr>
              <w:t>1</w:t>
            </w:r>
          </w:p>
        </w:tc>
        <w:tc>
          <w:tcPr>
            <w:tcW w:w="0" w:type="auto"/>
            <w:tcBorders>
              <w:top w:val="nil"/>
              <w:left w:val="nil"/>
              <w:bottom w:val="nil"/>
              <w:right w:val="nil"/>
            </w:tcBorders>
            <w:shd w:val="clear" w:color="000000" w:fill="808080"/>
            <w:noWrap/>
            <w:vAlign w:val="bottom"/>
            <w:hideMark/>
          </w:tcPr>
          <w:p w14:paraId="589AD424" w14:textId="77777777" w:rsidR="003F1DAC" w:rsidRPr="00BB06C0" w:rsidRDefault="003F1DAC">
            <w:pPr>
              <w:jc w:val="center"/>
              <w:rPr>
                <w:rFonts w:ascii="Arial" w:hAnsi="Arial" w:cs="Arial"/>
                <w:b/>
                <w:bCs/>
                <w:color w:val="FFFFFF"/>
                <w:sz w:val="20"/>
                <w:szCs w:val="20"/>
              </w:rPr>
            </w:pPr>
            <w:r w:rsidRPr="00BB06C0">
              <w:rPr>
                <w:rFonts w:ascii="Arial" w:hAnsi="Arial" w:cs="Arial"/>
                <w:b/>
                <w:bCs/>
                <w:color w:val="FFFFFF"/>
                <w:sz w:val="20"/>
                <w:szCs w:val="20"/>
              </w:rPr>
              <w:t>3</w:t>
            </w:r>
          </w:p>
        </w:tc>
        <w:tc>
          <w:tcPr>
            <w:tcW w:w="0" w:type="auto"/>
            <w:tcBorders>
              <w:top w:val="nil"/>
              <w:left w:val="nil"/>
              <w:bottom w:val="nil"/>
              <w:right w:val="nil"/>
            </w:tcBorders>
            <w:shd w:val="clear" w:color="000000" w:fill="808080"/>
            <w:noWrap/>
            <w:vAlign w:val="bottom"/>
            <w:hideMark/>
          </w:tcPr>
          <w:p w14:paraId="46C93CC6" w14:textId="77777777" w:rsidR="003F1DAC" w:rsidRPr="00BB06C0" w:rsidRDefault="003F1DAC">
            <w:pPr>
              <w:jc w:val="center"/>
              <w:rPr>
                <w:rFonts w:ascii="Arial" w:hAnsi="Arial" w:cs="Arial"/>
                <w:b/>
                <w:bCs/>
                <w:color w:val="FFFFFF"/>
                <w:sz w:val="20"/>
                <w:szCs w:val="20"/>
              </w:rPr>
            </w:pPr>
            <w:r w:rsidRPr="00BB06C0">
              <w:rPr>
                <w:rFonts w:ascii="Arial" w:hAnsi="Arial" w:cs="Arial"/>
                <w:b/>
                <w:bCs/>
                <w:color w:val="FFFFFF"/>
                <w:sz w:val="20"/>
                <w:szCs w:val="20"/>
              </w:rPr>
              <w:t>4</w:t>
            </w:r>
          </w:p>
        </w:tc>
        <w:tc>
          <w:tcPr>
            <w:tcW w:w="0" w:type="auto"/>
            <w:tcBorders>
              <w:top w:val="nil"/>
              <w:left w:val="nil"/>
              <w:bottom w:val="nil"/>
              <w:right w:val="nil"/>
            </w:tcBorders>
            <w:shd w:val="clear" w:color="000000" w:fill="808080"/>
            <w:noWrap/>
            <w:vAlign w:val="bottom"/>
            <w:hideMark/>
          </w:tcPr>
          <w:p w14:paraId="312D4DA6" w14:textId="77777777" w:rsidR="003F1DAC" w:rsidRPr="00BB06C0" w:rsidRDefault="003F1DAC">
            <w:pPr>
              <w:jc w:val="center"/>
              <w:rPr>
                <w:rFonts w:ascii="Arial" w:hAnsi="Arial" w:cs="Arial"/>
                <w:b/>
                <w:bCs/>
                <w:color w:val="FFFFFF"/>
                <w:sz w:val="20"/>
                <w:szCs w:val="20"/>
              </w:rPr>
            </w:pPr>
            <w:r w:rsidRPr="00BB06C0">
              <w:rPr>
                <w:rFonts w:ascii="Arial" w:hAnsi="Arial" w:cs="Arial"/>
                <w:b/>
                <w:bCs/>
                <w:color w:val="FFFFFF"/>
                <w:sz w:val="20"/>
                <w:szCs w:val="20"/>
              </w:rPr>
              <w:t>5</w:t>
            </w:r>
          </w:p>
        </w:tc>
        <w:tc>
          <w:tcPr>
            <w:tcW w:w="0" w:type="auto"/>
            <w:tcBorders>
              <w:top w:val="nil"/>
              <w:left w:val="nil"/>
              <w:bottom w:val="nil"/>
              <w:right w:val="nil"/>
            </w:tcBorders>
            <w:shd w:val="clear" w:color="000000" w:fill="808080"/>
            <w:noWrap/>
            <w:vAlign w:val="bottom"/>
            <w:hideMark/>
          </w:tcPr>
          <w:p w14:paraId="3208AB5A" w14:textId="77777777" w:rsidR="003F1DAC" w:rsidRPr="00BB06C0" w:rsidRDefault="003F1DAC">
            <w:pPr>
              <w:jc w:val="center"/>
              <w:rPr>
                <w:rFonts w:ascii="Arial" w:hAnsi="Arial" w:cs="Arial"/>
                <w:b/>
                <w:bCs/>
                <w:color w:val="FFFFFF"/>
                <w:sz w:val="20"/>
                <w:szCs w:val="20"/>
              </w:rPr>
            </w:pPr>
            <w:r w:rsidRPr="00BB06C0">
              <w:rPr>
                <w:rFonts w:ascii="Arial" w:hAnsi="Arial" w:cs="Arial"/>
                <w:b/>
                <w:bCs/>
                <w:color w:val="FFFFFF"/>
                <w:sz w:val="20"/>
                <w:szCs w:val="20"/>
              </w:rPr>
              <w:t>6</w:t>
            </w:r>
          </w:p>
        </w:tc>
      </w:tr>
      <w:tr w:rsidR="00404AAE" w:rsidRPr="00BB06C0" w14:paraId="19CA4BB9" w14:textId="77777777" w:rsidTr="003F1DAC">
        <w:trPr>
          <w:trHeight w:val="255"/>
        </w:trPr>
        <w:tc>
          <w:tcPr>
            <w:tcW w:w="0" w:type="auto"/>
            <w:tcBorders>
              <w:top w:val="nil"/>
              <w:left w:val="nil"/>
              <w:bottom w:val="nil"/>
              <w:right w:val="nil"/>
            </w:tcBorders>
            <w:shd w:val="clear" w:color="auto" w:fill="auto"/>
            <w:vAlign w:val="bottom"/>
            <w:hideMark/>
          </w:tcPr>
          <w:p w14:paraId="1FEB814C" w14:textId="77777777" w:rsidR="003F1DAC" w:rsidRPr="00BB06C0" w:rsidRDefault="003F1DAC">
            <w:pPr>
              <w:rPr>
                <w:rFonts w:ascii="Arial" w:hAnsi="Arial" w:cs="Arial"/>
                <w:b/>
                <w:bCs/>
                <w:sz w:val="20"/>
                <w:szCs w:val="20"/>
              </w:rPr>
            </w:pPr>
            <w:r w:rsidRPr="00BB06C0">
              <w:rPr>
                <w:rFonts w:ascii="Arial" w:hAnsi="Arial" w:cs="Arial"/>
                <w:b/>
                <w:bCs/>
                <w:sz w:val="20"/>
                <w:szCs w:val="20"/>
              </w:rPr>
              <w:t xml:space="preserve">8 Primici od financijske imovine i zaduživanja                                                        </w:t>
            </w:r>
          </w:p>
        </w:tc>
        <w:tc>
          <w:tcPr>
            <w:tcW w:w="0" w:type="auto"/>
            <w:tcBorders>
              <w:top w:val="nil"/>
              <w:left w:val="nil"/>
              <w:bottom w:val="nil"/>
              <w:right w:val="nil"/>
            </w:tcBorders>
            <w:shd w:val="clear" w:color="auto" w:fill="auto"/>
            <w:noWrap/>
            <w:vAlign w:val="bottom"/>
            <w:hideMark/>
          </w:tcPr>
          <w:p w14:paraId="28CC0E3D" w14:textId="77777777" w:rsidR="003F1DAC" w:rsidRPr="00BB06C0" w:rsidRDefault="003F1DAC">
            <w:pPr>
              <w:jc w:val="right"/>
              <w:rPr>
                <w:rFonts w:ascii="Arial" w:hAnsi="Arial" w:cs="Arial"/>
                <w:b/>
                <w:bCs/>
                <w:sz w:val="20"/>
                <w:szCs w:val="20"/>
              </w:rPr>
            </w:pPr>
            <w:r w:rsidRPr="00BB06C0">
              <w:rPr>
                <w:rFonts w:ascii="Arial" w:hAnsi="Arial" w:cs="Arial"/>
                <w:b/>
                <w:bCs/>
                <w:sz w:val="20"/>
                <w:szCs w:val="20"/>
              </w:rPr>
              <w:t>490.646,54</w:t>
            </w:r>
          </w:p>
        </w:tc>
        <w:tc>
          <w:tcPr>
            <w:tcW w:w="0" w:type="auto"/>
            <w:tcBorders>
              <w:top w:val="nil"/>
              <w:left w:val="nil"/>
              <w:bottom w:val="nil"/>
              <w:right w:val="nil"/>
            </w:tcBorders>
            <w:shd w:val="clear" w:color="auto" w:fill="auto"/>
            <w:noWrap/>
            <w:vAlign w:val="bottom"/>
            <w:hideMark/>
          </w:tcPr>
          <w:p w14:paraId="374AF488" w14:textId="77777777" w:rsidR="003F1DAC" w:rsidRPr="00BB06C0" w:rsidRDefault="003F1DAC">
            <w:pPr>
              <w:jc w:val="right"/>
              <w:rPr>
                <w:rFonts w:ascii="Arial" w:hAnsi="Arial" w:cs="Arial"/>
                <w:b/>
                <w:bCs/>
                <w:sz w:val="20"/>
                <w:szCs w:val="20"/>
              </w:rPr>
            </w:pPr>
            <w:r w:rsidRPr="00BB06C0">
              <w:rPr>
                <w:rFonts w:ascii="Arial" w:hAnsi="Arial" w:cs="Arial"/>
                <w:b/>
                <w:bCs/>
                <w:sz w:val="20"/>
                <w:szCs w:val="20"/>
              </w:rPr>
              <w:t>1.473.651,19</w:t>
            </w:r>
          </w:p>
        </w:tc>
        <w:tc>
          <w:tcPr>
            <w:tcW w:w="0" w:type="auto"/>
            <w:tcBorders>
              <w:top w:val="nil"/>
              <w:left w:val="nil"/>
              <w:bottom w:val="nil"/>
              <w:right w:val="nil"/>
            </w:tcBorders>
            <w:shd w:val="clear" w:color="auto" w:fill="auto"/>
            <w:noWrap/>
            <w:vAlign w:val="bottom"/>
            <w:hideMark/>
          </w:tcPr>
          <w:p w14:paraId="5193CBFD" w14:textId="77777777" w:rsidR="003F1DAC" w:rsidRPr="00BB06C0" w:rsidRDefault="003F1DAC">
            <w:pPr>
              <w:jc w:val="right"/>
              <w:rPr>
                <w:rFonts w:ascii="Arial" w:hAnsi="Arial" w:cs="Arial"/>
                <w:b/>
                <w:bCs/>
                <w:sz w:val="20"/>
                <w:szCs w:val="20"/>
              </w:rPr>
            </w:pPr>
            <w:r w:rsidRPr="00BB06C0">
              <w:rPr>
                <w:rFonts w:ascii="Arial" w:hAnsi="Arial" w:cs="Arial"/>
                <w:b/>
                <w:bCs/>
                <w:sz w:val="20"/>
                <w:szCs w:val="20"/>
              </w:rPr>
              <w:t>2.233.436,86</w:t>
            </w:r>
          </w:p>
        </w:tc>
        <w:tc>
          <w:tcPr>
            <w:tcW w:w="0" w:type="auto"/>
            <w:tcBorders>
              <w:top w:val="nil"/>
              <w:left w:val="nil"/>
              <w:bottom w:val="nil"/>
              <w:right w:val="nil"/>
            </w:tcBorders>
            <w:shd w:val="clear" w:color="auto" w:fill="auto"/>
            <w:noWrap/>
            <w:vAlign w:val="bottom"/>
            <w:hideMark/>
          </w:tcPr>
          <w:p w14:paraId="2E0586CC" w14:textId="77777777" w:rsidR="003F1DAC" w:rsidRPr="00BB06C0" w:rsidRDefault="003F1DAC">
            <w:pPr>
              <w:jc w:val="right"/>
              <w:rPr>
                <w:rFonts w:ascii="Arial" w:hAnsi="Arial" w:cs="Arial"/>
                <w:b/>
                <w:bCs/>
                <w:sz w:val="20"/>
                <w:szCs w:val="20"/>
              </w:rPr>
            </w:pPr>
            <w:r w:rsidRPr="00BB06C0">
              <w:rPr>
                <w:rFonts w:ascii="Arial" w:hAnsi="Arial" w:cs="Arial"/>
                <w:b/>
                <w:bCs/>
                <w:sz w:val="20"/>
                <w:szCs w:val="20"/>
              </w:rPr>
              <w:t>455,20%</w:t>
            </w:r>
          </w:p>
        </w:tc>
        <w:tc>
          <w:tcPr>
            <w:tcW w:w="0" w:type="auto"/>
            <w:tcBorders>
              <w:top w:val="nil"/>
              <w:left w:val="nil"/>
              <w:bottom w:val="nil"/>
              <w:right w:val="nil"/>
            </w:tcBorders>
            <w:shd w:val="clear" w:color="auto" w:fill="auto"/>
            <w:noWrap/>
            <w:vAlign w:val="bottom"/>
            <w:hideMark/>
          </w:tcPr>
          <w:p w14:paraId="25110A71" w14:textId="77777777" w:rsidR="003F1DAC" w:rsidRPr="00BB06C0" w:rsidRDefault="003F1DAC">
            <w:pPr>
              <w:jc w:val="right"/>
              <w:rPr>
                <w:rFonts w:ascii="Arial" w:hAnsi="Arial" w:cs="Arial"/>
                <w:b/>
                <w:bCs/>
                <w:sz w:val="20"/>
                <w:szCs w:val="20"/>
              </w:rPr>
            </w:pPr>
            <w:r w:rsidRPr="00BB06C0">
              <w:rPr>
                <w:rFonts w:ascii="Arial" w:hAnsi="Arial" w:cs="Arial"/>
                <w:b/>
                <w:bCs/>
                <w:sz w:val="20"/>
                <w:szCs w:val="20"/>
              </w:rPr>
              <w:t>151,56%</w:t>
            </w:r>
          </w:p>
        </w:tc>
      </w:tr>
      <w:tr w:rsidR="00404AAE" w:rsidRPr="00BB06C0" w14:paraId="5C739A2B" w14:textId="77777777" w:rsidTr="003F1DAC">
        <w:trPr>
          <w:trHeight w:val="255"/>
        </w:trPr>
        <w:tc>
          <w:tcPr>
            <w:tcW w:w="0" w:type="auto"/>
            <w:tcBorders>
              <w:top w:val="nil"/>
              <w:left w:val="nil"/>
              <w:bottom w:val="nil"/>
              <w:right w:val="nil"/>
            </w:tcBorders>
            <w:shd w:val="clear" w:color="auto" w:fill="auto"/>
            <w:vAlign w:val="bottom"/>
            <w:hideMark/>
          </w:tcPr>
          <w:p w14:paraId="00C7B44E" w14:textId="77777777" w:rsidR="003F1DAC" w:rsidRPr="00BB06C0" w:rsidRDefault="003F1DAC">
            <w:pPr>
              <w:rPr>
                <w:rFonts w:ascii="Arial" w:hAnsi="Arial" w:cs="Arial"/>
                <w:sz w:val="20"/>
                <w:szCs w:val="20"/>
              </w:rPr>
            </w:pPr>
            <w:r w:rsidRPr="00BB06C0">
              <w:rPr>
                <w:rFonts w:ascii="Arial" w:hAnsi="Arial" w:cs="Arial"/>
                <w:sz w:val="20"/>
                <w:szCs w:val="20"/>
              </w:rPr>
              <w:t xml:space="preserve">84 Primici od zaduživanja                                                                              </w:t>
            </w:r>
          </w:p>
        </w:tc>
        <w:tc>
          <w:tcPr>
            <w:tcW w:w="0" w:type="auto"/>
            <w:tcBorders>
              <w:top w:val="nil"/>
              <w:left w:val="nil"/>
              <w:bottom w:val="nil"/>
              <w:right w:val="nil"/>
            </w:tcBorders>
            <w:shd w:val="clear" w:color="auto" w:fill="auto"/>
            <w:noWrap/>
            <w:vAlign w:val="bottom"/>
            <w:hideMark/>
          </w:tcPr>
          <w:p w14:paraId="085CBB61" w14:textId="77777777" w:rsidR="003F1DAC" w:rsidRPr="00BB06C0" w:rsidRDefault="003F1DAC">
            <w:pPr>
              <w:jc w:val="right"/>
              <w:rPr>
                <w:rFonts w:ascii="Arial" w:hAnsi="Arial" w:cs="Arial"/>
                <w:sz w:val="20"/>
                <w:szCs w:val="20"/>
              </w:rPr>
            </w:pPr>
            <w:r w:rsidRPr="00BB06C0">
              <w:rPr>
                <w:rFonts w:ascii="Arial" w:hAnsi="Arial" w:cs="Arial"/>
                <w:sz w:val="20"/>
                <w:szCs w:val="20"/>
              </w:rPr>
              <w:t>490.646,54</w:t>
            </w:r>
          </w:p>
        </w:tc>
        <w:tc>
          <w:tcPr>
            <w:tcW w:w="0" w:type="auto"/>
            <w:tcBorders>
              <w:top w:val="nil"/>
              <w:left w:val="nil"/>
              <w:bottom w:val="nil"/>
              <w:right w:val="nil"/>
            </w:tcBorders>
            <w:shd w:val="clear" w:color="auto" w:fill="auto"/>
            <w:noWrap/>
            <w:vAlign w:val="bottom"/>
            <w:hideMark/>
          </w:tcPr>
          <w:p w14:paraId="688D1DB4" w14:textId="77777777" w:rsidR="003F1DAC" w:rsidRPr="00BB06C0" w:rsidRDefault="003F1DAC">
            <w:pPr>
              <w:jc w:val="right"/>
              <w:rPr>
                <w:rFonts w:ascii="Arial" w:hAnsi="Arial" w:cs="Arial"/>
                <w:sz w:val="20"/>
                <w:szCs w:val="20"/>
              </w:rPr>
            </w:pPr>
            <w:r w:rsidRPr="00BB06C0">
              <w:rPr>
                <w:rFonts w:ascii="Arial" w:hAnsi="Arial" w:cs="Arial"/>
                <w:sz w:val="20"/>
                <w:szCs w:val="20"/>
              </w:rPr>
              <w:t>1.473.651,19</w:t>
            </w:r>
          </w:p>
        </w:tc>
        <w:tc>
          <w:tcPr>
            <w:tcW w:w="0" w:type="auto"/>
            <w:tcBorders>
              <w:top w:val="nil"/>
              <w:left w:val="nil"/>
              <w:bottom w:val="nil"/>
              <w:right w:val="nil"/>
            </w:tcBorders>
            <w:shd w:val="clear" w:color="auto" w:fill="auto"/>
            <w:noWrap/>
            <w:vAlign w:val="bottom"/>
            <w:hideMark/>
          </w:tcPr>
          <w:p w14:paraId="08B960D7" w14:textId="77777777" w:rsidR="003F1DAC" w:rsidRPr="00BB06C0" w:rsidRDefault="003F1DAC">
            <w:pPr>
              <w:jc w:val="right"/>
              <w:rPr>
                <w:rFonts w:ascii="Arial" w:hAnsi="Arial" w:cs="Arial"/>
                <w:sz w:val="20"/>
                <w:szCs w:val="20"/>
              </w:rPr>
            </w:pPr>
            <w:r w:rsidRPr="00BB06C0">
              <w:rPr>
                <w:rFonts w:ascii="Arial" w:hAnsi="Arial" w:cs="Arial"/>
                <w:sz w:val="20"/>
                <w:szCs w:val="20"/>
              </w:rPr>
              <w:t>2.233.436,86</w:t>
            </w:r>
          </w:p>
        </w:tc>
        <w:tc>
          <w:tcPr>
            <w:tcW w:w="0" w:type="auto"/>
            <w:tcBorders>
              <w:top w:val="nil"/>
              <w:left w:val="nil"/>
              <w:bottom w:val="nil"/>
              <w:right w:val="nil"/>
            </w:tcBorders>
            <w:shd w:val="clear" w:color="auto" w:fill="auto"/>
            <w:noWrap/>
            <w:vAlign w:val="bottom"/>
            <w:hideMark/>
          </w:tcPr>
          <w:p w14:paraId="4AC4DD30" w14:textId="77777777" w:rsidR="003F1DAC" w:rsidRPr="00BB06C0" w:rsidRDefault="003F1DAC">
            <w:pPr>
              <w:jc w:val="right"/>
              <w:rPr>
                <w:rFonts w:ascii="Arial" w:hAnsi="Arial" w:cs="Arial"/>
                <w:sz w:val="20"/>
                <w:szCs w:val="20"/>
              </w:rPr>
            </w:pPr>
            <w:r w:rsidRPr="00BB06C0">
              <w:rPr>
                <w:rFonts w:ascii="Arial" w:hAnsi="Arial" w:cs="Arial"/>
                <w:sz w:val="20"/>
                <w:szCs w:val="20"/>
              </w:rPr>
              <w:t>455,20%</w:t>
            </w:r>
          </w:p>
        </w:tc>
        <w:tc>
          <w:tcPr>
            <w:tcW w:w="0" w:type="auto"/>
            <w:tcBorders>
              <w:top w:val="nil"/>
              <w:left w:val="nil"/>
              <w:bottom w:val="nil"/>
              <w:right w:val="nil"/>
            </w:tcBorders>
            <w:shd w:val="clear" w:color="auto" w:fill="auto"/>
            <w:noWrap/>
            <w:vAlign w:val="bottom"/>
            <w:hideMark/>
          </w:tcPr>
          <w:p w14:paraId="7D666668" w14:textId="77777777" w:rsidR="003F1DAC" w:rsidRPr="00BB06C0" w:rsidRDefault="003F1DAC">
            <w:pPr>
              <w:jc w:val="right"/>
              <w:rPr>
                <w:rFonts w:ascii="Arial" w:hAnsi="Arial" w:cs="Arial"/>
                <w:sz w:val="20"/>
                <w:szCs w:val="20"/>
              </w:rPr>
            </w:pPr>
            <w:r w:rsidRPr="00BB06C0">
              <w:rPr>
                <w:rFonts w:ascii="Arial" w:hAnsi="Arial" w:cs="Arial"/>
                <w:sz w:val="20"/>
                <w:szCs w:val="20"/>
              </w:rPr>
              <w:t>151,56%</w:t>
            </w:r>
          </w:p>
        </w:tc>
      </w:tr>
    </w:tbl>
    <w:p w14:paraId="0B5D1C26" w14:textId="77777777" w:rsidR="00B67C0E" w:rsidRPr="00BB06C0" w:rsidRDefault="00B67C0E" w:rsidP="00420E1D">
      <w:pPr>
        <w:pStyle w:val="Odlomakpopisa"/>
        <w:ind w:left="0"/>
        <w:rPr>
          <w:rFonts w:ascii="Arial" w:hAnsi="Arial" w:cs="Arial"/>
          <w:bCs/>
        </w:rPr>
      </w:pPr>
    </w:p>
    <w:p w14:paraId="11CCCDA6" w14:textId="381C1A97" w:rsidR="00404AAE" w:rsidRPr="00BB06C0" w:rsidRDefault="00D32564" w:rsidP="006E77B3">
      <w:pPr>
        <w:jc w:val="both"/>
        <w:rPr>
          <w:rFonts w:ascii="Arial" w:hAnsi="Arial" w:cs="Arial"/>
        </w:rPr>
      </w:pPr>
      <w:r w:rsidRPr="00BB06C0">
        <w:rPr>
          <w:rFonts w:ascii="Arial" w:hAnsi="Arial" w:cs="Arial"/>
          <w:b/>
        </w:rPr>
        <w:t xml:space="preserve">8 – </w:t>
      </w:r>
      <w:r w:rsidR="00420E1D" w:rsidRPr="00BB06C0">
        <w:rPr>
          <w:rFonts w:ascii="Arial" w:hAnsi="Arial" w:cs="Arial"/>
          <w:b/>
        </w:rPr>
        <w:t>Primici od financijske imovine i zaduživanja</w:t>
      </w:r>
      <w:r w:rsidR="00420E1D" w:rsidRPr="00BB06C0">
        <w:rPr>
          <w:rFonts w:ascii="Arial" w:hAnsi="Arial" w:cs="Arial"/>
        </w:rPr>
        <w:t xml:space="preserve"> planirani su u iznosu od </w:t>
      </w:r>
      <w:r w:rsidR="00C24EDF" w:rsidRPr="00BB06C0">
        <w:rPr>
          <w:rFonts w:ascii="Arial" w:hAnsi="Arial" w:cs="Arial"/>
        </w:rPr>
        <w:t xml:space="preserve">1.473.651,19 EUR za 2 kredita (dogradnju doma i rekonstrukciju javne rasvjete). Navedena </w:t>
      </w:r>
      <w:r w:rsidR="001E4493" w:rsidRPr="00BB06C0">
        <w:rPr>
          <w:rFonts w:ascii="Arial" w:hAnsi="Arial" w:cs="Arial"/>
        </w:rPr>
        <w:t xml:space="preserve">dva </w:t>
      </w:r>
      <w:r w:rsidR="00C24EDF" w:rsidRPr="00BB06C0">
        <w:rPr>
          <w:rFonts w:ascii="Arial" w:hAnsi="Arial" w:cs="Arial"/>
        </w:rPr>
        <w:t>kredita re</w:t>
      </w:r>
      <w:r w:rsidR="00794161" w:rsidRPr="00BB06C0">
        <w:rPr>
          <w:rFonts w:ascii="Arial" w:hAnsi="Arial" w:cs="Arial"/>
        </w:rPr>
        <w:t xml:space="preserve">alizirana su prema planu, dok se razlika </w:t>
      </w:r>
      <w:r w:rsidR="00404AAE" w:rsidRPr="00BB06C0">
        <w:rPr>
          <w:rFonts w:ascii="Arial" w:hAnsi="Arial" w:cs="Arial"/>
        </w:rPr>
        <w:t xml:space="preserve">(760.030,34 EUR) </w:t>
      </w:r>
      <w:r w:rsidR="00794161" w:rsidRPr="00BB06C0">
        <w:rPr>
          <w:rFonts w:ascii="Arial" w:hAnsi="Arial" w:cs="Arial"/>
        </w:rPr>
        <w:t xml:space="preserve">odnosi na </w:t>
      </w:r>
      <w:r w:rsidR="00404AAE" w:rsidRPr="00BB06C0">
        <w:rPr>
          <w:rFonts w:ascii="Arial" w:hAnsi="Arial" w:cs="Arial"/>
        </w:rPr>
        <w:t xml:space="preserve">zaduženje </w:t>
      </w:r>
      <w:r w:rsidR="001E4493" w:rsidRPr="00BB06C0">
        <w:rPr>
          <w:rFonts w:ascii="Arial" w:hAnsi="Arial" w:cs="Arial"/>
        </w:rPr>
        <w:t xml:space="preserve">za </w:t>
      </w:r>
      <w:r w:rsidR="00794161" w:rsidRPr="00BB06C0">
        <w:rPr>
          <w:rFonts w:ascii="Arial" w:hAnsi="Arial" w:cs="Arial"/>
        </w:rPr>
        <w:t xml:space="preserve">kratkoročni revolving kredit namijenjen za </w:t>
      </w:r>
      <w:r w:rsidR="00404AAE" w:rsidRPr="00BB06C0">
        <w:rPr>
          <w:rFonts w:ascii="Arial" w:hAnsi="Arial" w:cs="Arial"/>
        </w:rPr>
        <w:t>održavanje tekuće likvidnosti Doma za starije, odnosno podmirivanja svih troškova kroz projekt Unapređenje i poboljšanje izvaninstitucionalne skrbi za osobe treće životne do završetka projekta</w:t>
      </w:r>
      <w:r w:rsidR="001E4493" w:rsidRPr="00BB06C0">
        <w:rPr>
          <w:rFonts w:ascii="Arial" w:hAnsi="Arial" w:cs="Arial"/>
        </w:rPr>
        <w:t xml:space="preserve"> o obzirom na različitu dinamiku priljeva sredstava i podmirivanja obveza</w:t>
      </w:r>
      <w:r w:rsidR="00404AAE" w:rsidRPr="00BB06C0">
        <w:rPr>
          <w:rFonts w:ascii="Arial" w:hAnsi="Arial" w:cs="Arial"/>
        </w:rPr>
        <w:t>.</w:t>
      </w:r>
      <w:r w:rsidR="001E4493" w:rsidRPr="00BB06C0">
        <w:rPr>
          <w:rFonts w:ascii="Arial" w:hAnsi="Arial" w:cs="Arial"/>
        </w:rPr>
        <w:t xml:space="preserve"> Zaduženja su prikazana u tablici u nastavku: </w:t>
      </w:r>
    </w:p>
    <w:p w14:paraId="43E3AA7A" w14:textId="77777777" w:rsidR="00C24EDF" w:rsidRPr="00BB06C0" w:rsidRDefault="00C24EDF" w:rsidP="006E77B3">
      <w:pPr>
        <w:jc w:val="both"/>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2589"/>
        <w:gridCol w:w="2409"/>
      </w:tblGrid>
      <w:tr w:rsidR="00404AAE" w:rsidRPr="00BB06C0" w14:paraId="371398B3" w14:textId="77777777" w:rsidTr="001E4493">
        <w:trPr>
          <w:trHeight w:val="340"/>
        </w:trPr>
        <w:tc>
          <w:tcPr>
            <w:tcW w:w="4074" w:type="dxa"/>
            <w:shd w:val="clear" w:color="auto" w:fill="auto"/>
            <w:vAlign w:val="center"/>
            <w:hideMark/>
          </w:tcPr>
          <w:p w14:paraId="2DFD2A7B" w14:textId="77777777" w:rsidR="00C24EDF" w:rsidRPr="00BB06C0" w:rsidRDefault="00C24EDF" w:rsidP="00C24EDF">
            <w:pPr>
              <w:jc w:val="center"/>
              <w:rPr>
                <w:rFonts w:ascii="Arial" w:hAnsi="Arial" w:cs="Arial"/>
                <w:sz w:val="20"/>
                <w:szCs w:val="20"/>
              </w:rPr>
            </w:pPr>
            <w:r w:rsidRPr="00BB06C0">
              <w:rPr>
                <w:rFonts w:ascii="Arial" w:hAnsi="Arial" w:cs="Arial"/>
                <w:sz w:val="20"/>
                <w:szCs w:val="20"/>
              </w:rPr>
              <w:t>Opis</w:t>
            </w:r>
          </w:p>
        </w:tc>
        <w:tc>
          <w:tcPr>
            <w:tcW w:w="2589" w:type="dxa"/>
            <w:shd w:val="clear" w:color="auto" w:fill="auto"/>
            <w:noWrap/>
            <w:vAlign w:val="center"/>
            <w:hideMark/>
          </w:tcPr>
          <w:p w14:paraId="645371B8" w14:textId="77777777" w:rsidR="00C24EDF" w:rsidRPr="00BB06C0" w:rsidRDefault="00C24EDF" w:rsidP="00C24EDF">
            <w:pPr>
              <w:jc w:val="center"/>
              <w:rPr>
                <w:rFonts w:ascii="Arial" w:hAnsi="Arial" w:cs="Arial"/>
                <w:sz w:val="20"/>
                <w:szCs w:val="20"/>
              </w:rPr>
            </w:pPr>
            <w:r w:rsidRPr="00BB06C0">
              <w:rPr>
                <w:rFonts w:ascii="Arial" w:hAnsi="Arial" w:cs="Arial"/>
                <w:sz w:val="20"/>
                <w:szCs w:val="20"/>
              </w:rPr>
              <w:t>Tekući plan 2023. (€)</w:t>
            </w:r>
          </w:p>
        </w:tc>
        <w:tc>
          <w:tcPr>
            <w:tcW w:w="2409" w:type="dxa"/>
            <w:shd w:val="clear" w:color="auto" w:fill="auto"/>
            <w:noWrap/>
            <w:vAlign w:val="center"/>
            <w:hideMark/>
          </w:tcPr>
          <w:p w14:paraId="703E9328" w14:textId="77777777" w:rsidR="00C24EDF" w:rsidRPr="00BB06C0" w:rsidRDefault="00C24EDF" w:rsidP="00C24EDF">
            <w:pPr>
              <w:jc w:val="center"/>
              <w:rPr>
                <w:rFonts w:ascii="Arial" w:hAnsi="Arial" w:cs="Arial"/>
                <w:sz w:val="20"/>
                <w:szCs w:val="20"/>
              </w:rPr>
            </w:pPr>
            <w:r w:rsidRPr="00BB06C0">
              <w:rPr>
                <w:rFonts w:ascii="Arial" w:hAnsi="Arial" w:cs="Arial"/>
                <w:sz w:val="20"/>
                <w:szCs w:val="20"/>
              </w:rPr>
              <w:t>Izvršenje 2023. (€)</w:t>
            </w:r>
          </w:p>
        </w:tc>
      </w:tr>
      <w:tr w:rsidR="00404AAE" w:rsidRPr="00BB06C0" w14:paraId="486275A0" w14:textId="77777777" w:rsidTr="00227128">
        <w:trPr>
          <w:trHeight w:val="340"/>
        </w:trPr>
        <w:tc>
          <w:tcPr>
            <w:tcW w:w="4074" w:type="dxa"/>
            <w:shd w:val="clear" w:color="auto" w:fill="auto"/>
            <w:vAlign w:val="center"/>
            <w:hideMark/>
          </w:tcPr>
          <w:p w14:paraId="6057A964" w14:textId="2A109B7D" w:rsidR="00C24EDF" w:rsidRPr="00BB06C0" w:rsidRDefault="00C24EDF" w:rsidP="00227128">
            <w:pPr>
              <w:rPr>
                <w:rFonts w:ascii="Arial" w:hAnsi="Arial" w:cs="Arial"/>
                <w:sz w:val="20"/>
                <w:szCs w:val="20"/>
              </w:rPr>
            </w:pPr>
            <w:r w:rsidRPr="00BB06C0">
              <w:rPr>
                <w:rFonts w:ascii="Arial" w:hAnsi="Arial" w:cs="Arial"/>
                <w:sz w:val="20"/>
                <w:szCs w:val="20"/>
              </w:rPr>
              <w:t xml:space="preserve">Kredit za dogradnju </w:t>
            </w:r>
            <w:r w:rsidR="00227128" w:rsidRPr="00BB06C0">
              <w:rPr>
                <w:rFonts w:ascii="Arial" w:hAnsi="Arial" w:cs="Arial"/>
                <w:sz w:val="20"/>
                <w:szCs w:val="20"/>
              </w:rPr>
              <w:t>D</w:t>
            </w:r>
            <w:r w:rsidRPr="00BB06C0">
              <w:rPr>
                <w:rFonts w:ascii="Arial" w:hAnsi="Arial" w:cs="Arial"/>
                <w:sz w:val="20"/>
                <w:szCs w:val="20"/>
              </w:rPr>
              <w:t>oma za starije osobe</w:t>
            </w:r>
          </w:p>
        </w:tc>
        <w:tc>
          <w:tcPr>
            <w:tcW w:w="2589" w:type="dxa"/>
            <w:shd w:val="clear" w:color="auto" w:fill="auto"/>
            <w:noWrap/>
            <w:vAlign w:val="center"/>
            <w:hideMark/>
          </w:tcPr>
          <w:p w14:paraId="1E0A5B04" w14:textId="77777777" w:rsidR="00C24EDF" w:rsidRPr="00BB06C0" w:rsidRDefault="00C24EDF" w:rsidP="00227128">
            <w:pPr>
              <w:rPr>
                <w:rFonts w:ascii="Arial" w:hAnsi="Arial" w:cs="Arial"/>
                <w:sz w:val="20"/>
                <w:szCs w:val="20"/>
              </w:rPr>
            </w:pPr>
            <w:r w:rsidRPr="00BB06C0">
              <w:rPr>
                <w:rFonts w:ascii="Arial" w:hAnsi="Arial" w:cs="Arial"/>
                <w:sz w:val="20"/>
                <w:szCs w:val="20"/>
              </w:rPr>
              <w:t>1.009.121,19</w:t>
            </w:r>
          </w:p>
        </w:tc>
        <w:tc>
          <w:tcPr>
            <w:tcW w:w="2409" w:type="dxa"/>
            <w:shd w:val="clear" w:color="auto" w:fill="auto"/>
            <w:noWrap/>
            <w:vAlign w:val="center"/>
            <w:hideMark/>
          </w:tcPr>
          <w:p w14:paraId="0E525B55" w14:textId="77777777" w:rsidR="00C24EDF" w:rsidRPr="00BB06C0" w:rsidRDefault="00C24EDF" w:rsidP="00227128">
            <w:pPr>
              <w:rPr>
                <w:rFonts w:ascii="Arial" w:hAnsi="Arial" w:cs="Arial"/>
                <w:sz w:val="20"/>
                <w:szCs w:val="20"/>
              </w:rPr>
            </w:pPr>
            <w:r w:rsidRPr="00BB06C0">
              <w:rPr>
                <w:rFonts w:ascii="Arial" w:hAnsi="Arial" w:cs="Arial"/>
                <w:sz w:val="20"/>
                <w:szCs w:val="20"/>
              </w:rPr>
              <w:t>1.009.121,20</w:t>
            </w:r>
          </w:p>
        </w:tc>
      </w:tr>
      <w:tr w:rsidR="00404AAE" w:rsidRPr="00BB06C0" w14:paraId="4B97CB0D" w14:textId="77777777" w:rsidTr="00227128">
        <w:trPr>
          <w:trHeight w:val="340"/>
        </w:trPr>
        <w:tc>
          <w:tcPr>
            <w:tcW w:w="4074" w:type="dxa"/>
            <w:shd w:val="clear" w:color="auto" w:fill="auto"/>
            <w:vAlign w:val="center"/>
            <w:hideMark/>
          </w:tcPr>
          <w:p w14:paraId="43629562" w14:textId="5CF08265" w:rsidR="00C24EDF" w:rsidRPr="00BB06C0" w:rsidRDefault="00C24EDF" w:rsidP="00227128">
            <w:pPr>
              <w:rPr>
                <w:rFonts w:ascii="Arial" w:hAnsi="Arial" w:cs="Arial"/>
                <w:sz w:val="20"/>
                <w:szCs w:val="20"/>
              </w:rPr>
            </w:pPr>
            <w:r w:rsidRPr="00BB06C0">
              <w:rPr>
                <w:rFonts w:ascii="Arial" w:hAnsi="Arial" w:cs="Arial"/>
                <w:sz w:val="20"/>
                <w:szCs w:val="20"/>
              </w:rPr>
              <w:t>Kratkoročni revolving kredit</w:t>
            </w:r>
          </w:p>
        </w:tc>
        <w:tc>
          <w:tcPr>
            <w:tcW w:w="2589" w:type="dxa"/>
            <w:shd w:val="clear" w:color="auto" w:fill="auto"/>
            <w:noWrap/>
            <w:vAlign w:val="center"/>
            <w:hideMark/>
          </w:tcPr>
          <w:p w14:paraId="3809A2F3" w14:textId="77777777" w:rsidR="00C24EDF" w:rsidRPr="00BB06C0" w:rsidRDefault="00C24EDF" w:rsidP="00227128">
            <w:pPr>
              <w:rPr>
                <w:rFonts w:ascii="Arial" w:hAnsi="Arial" w:cs="Arial"/>
                <w:sz w:val="20"/>
                <w:szCs w:val="20"/>
              </w:rPr>
            </w:pPr>
            <w:r w:rsidRPr="00BB06C0">
              <w:rPr>
                <w:rFonts w:ascii="Arial" w:hAnsi="Arial" w:cs="Arial"/>
                <w:sz w:val="20"/>
                <w:szCs w:val="20"/>
              </w:rPr>
              <w:t>0,00</w:t>
            </w:r>
          </w:p>
        </w:tc>
        <w:tc>
          <w:tcPr>
            <w:tcW w:w="2409" w:type="dxa"/>
            <w:shd w:val="clear" w:color="auto" w:fill="auto"/>
            <w:noWrap/>
            <w:vAlign w:val="center"/>
            <w:hideMark/>
          </w:tcPr>
          <w:p w14:paraId="64BD0FA7" w14:textId="77777777" w:rsidR="00C24EDF" w:rsidRPr="00BB06C0" w:rsidRDefault="00C24EDF" w:rsidP="00227128">
            <w:pPr>
              <w:rPr>
                <w:rFonts w:ascii="Arial" w:hAnsi="Arial" w:cs="Arial"/>
                <w:sz w:val="20"/>
                <w:szCs w:val="20"/>
              </w:rPr>
            </w:pPr>
            <w:r w:rsidRPr="00BB06C0">
              <w:rPr>
                <w:rFonts w:ascii="Arial" w:hAnsi="Arial" w:cs="Arial"/>
                <w:sz w:val="20"/>
                <w:szCs w:val="20"/>
              </w:rPr>
              <w:t>760.030,34</w:t>
            </w:r>
          </w:p>
        </w:tc>
      </w:tr>
      <w:tr w:rsidR="001E4493" w:rsidRPr="00BB06C0" w14:paraId="57986DBC" w14:textId="77777777" w:rsidTr="00227128">
        <w:trPr>
          <w:trHeight w:val="340"/>
        </w:trPr>
        <w:tc>
          <w:tcPr>
            <w:tcW w:w="4074" w:type="dxa"/>
            <w:shd w:val="clear" w:color="auto" w:fill="auto"/>
            <w:vAlign w:val="center"/>
            <w:hideMark/>
          </w:tcPr>
          <w:p w14:paraId="72F9C51C" w14:textId="786BF971" w:rsidR="00C24EDF" w:rsidRPr="00BB06C0" w:rsidRDefault="00C24EDF" w:rsidP="00227128">
            <w:pPr>
              <w:rPr>
                <w:rFonts w:ascii="Arial" w:hAnsi="Arial" w:cs="Arial"/>
                <w:sz w:val="20"/>
                <w:szCs w:val="20"/>
              </w:rPr>
            </w:pPr>
            <w:r w:rsidRPr="00BB06C0">
              <w:rPr>
                <w:rFonts w:ascii="Arial" w:hAnsi="Arial" w:cs="Arial"/>
                <w:sz w:val="20"/>
                <w:szCs w:val="20"/>
              </w:rPr>
              <w:t xml:space="preserve">Kredit za rekonstrukciju javne rasvjete </w:t>
            </w:r>
          </w:p>
        </w:tc>
        <w:tc>
          <w:tcPr>
            <w:tcW w:w="2589" w:type="dxa"/>
            <w:shd w:val="clear" w:color="auto" w:fill="auto"/>
            <w:noWrap/>
            <w:vAlign w:val="center"/>
            <w:hideMark/>
          </w:tcPr>
          <w:p w14:paraId="730BA673" w14:textId="77777777" w:rsidR="00C24EDF" w:rsidRPr="00BB06C0" w:rsidRDefault="00C24EDF" w:rsidP="00227128">
            <w:pPr>
              <w:rPr>
                <w:rFonts w:ascii="Arial" w:hAnsi="Arial" w:cs="Arial"/>
                <w:sz w:val="20"/>
                <w:szCs w:val="20"/>
              </w:rPr>
            </w:pPr>
            <w:r w:rsidRPr="00BB06C0">
              <w:rPr>
                <w:rFonts w:ascii="Arial" w:hAnsi="Arial" w:cs="Arial"/>
                <w:sz w:val="20"/>
                <w:szCs w:val="20"/>
              </w:rPr>
              <w:t>464.530,00</w:t>
            </w:r>
          </w:p>
        </w:tc>
        <w:tc>
          <w:tcPr>
            <w:tcW w:w="2409" w:type="dxa"/>
            <w:shd w:val="clear" w:color="auto" w:fill="auto"/>
            <w:noWrap/>
            <w:vAlign w:val="center"/>
            <w:hideMark/>
          </w:tcPr>
          <w:p w14:paraId="20FD7D8B" w14:textId="77777777" w:rsidR="00C24EDF" w:rsidRPr="00BB06C0" w:rsidRDefault="00C24EDF" w:rsidP="00227128">
            <w:pPr>
              <w:rPr>
                <w:rFonts w:ascii="Arial" w:hAnsi="Arial" w:cs="Arial"/>
                <w:sz w:val="20"/>
                <w:szCs w:val="20"/>
              </w:rPr>
            </w:pPr>
            <w:r w:rsidRPr="00BB06C0">
              <w:rPr>
                <w:rFonts w:ascii="Arial" w:hAnsi="Arial" w:cs="Arial"/>
                <w:sz w:val="20"/>
                <w:szCs w:val="20"/>
              </w:rPr>
              <w:t>464.285,32</w:t>
            </w:r>
          </w:p>
        </w:tc>
      </w:tr>
    </w:tbl>
    <w:p w14:paraId="08351EA6" w14:textId="77777777" w:rsidR="00C24EDF" w:rsidRPr="00BB06C0" w:rsidRDefault="00C24EDF" w:rsidP="006E77B3">
      <w:pPr>
        <w:jc w:val="both"/>
        <w:rPr>
          <w:rFonts w:ascii="Arial" w:hAnsi="Arial" w:cs="Arial"/>
        </w:rPr>
      </w:pPr>
    </w:p>
    <w:p w14:paraId="17BCD0FA" w14:textId="77777777" w:rsidR="00C24EDF" w:rsidRPr="00BB06C0" w:rsidRDefault="00C24EDF" w:rsidP="006E77B3">
      <w:pPr>
        <w:jc w:val="both"/>
        <w:rPr>
          <w:rFonts w:ascii="Arial" w:hAnsi="Arial" w:cs="Arial"/>
        </w:rPr>
      </w:pPr>
    </w:p>
    <w:p w14:paraId="3E1DDDE6" w14:textId="77777777" w:rsidR="00F8617D" w:rsidRPr="00BB06C0" w:rsidRDefault="00F8617D" w:rsidP="00420E1D">
      <w:pPr>
        <w:jc w:val="both"/>
        <w:rPr>
          <w:rFonts w:ascii="Arial" w:hAnsi="Arial" w:cs="Arial"/>
        </w:rPr>
      </w:pPr>
    </w:p>
    <w:p w14:paraId="599AA2A9" w14:textId="10A30C76" w:rsidR="00420E1D" w:rsidRPr="00BB06C0" w:rsidRDefault="00292C28" w:rsidP="00420E1D">
      <w:pPr>
        <w:pStyle w:val="Naslov2"/>
        <w:rPr>
          <w:lang w:val="hr-HR"/>
        </w:rPr>
      </w:pPr>
      <w:bookmarkStart w:id="7" w:name="_Toc115274743"/>
      <w:bookmarkStart w:id="8" w:name="_Toc167686679"/>
      <w:r w:rsidRPr="00BB06C0">
        <w:rPr>
          <w:lang w:val="hr-HR"/>
        </w:rPr>
        <w:t>Rashodi i izdaci</w:t>
      </w:r>
      <w:bookmarkEnd w:id="7"/>
      <w:bookmarkEnd w:id="8"/>
      <w:r w:rsidRPr="00BB06C0">
        <w:rPr>
          <w:lang w:val="hr-HR"/>
        </w:rPr>
        <w:t xml:space="preserve"> </w:t>
      </w:r>
    </w:p>
    <w:p w14:paraId="1C5F1207" w14:textId="006BA86B" w:rsidR="00420E1D" w:rsidRPr="00BB06C0" w:rsidRDefault="00420E1D" w:rsidP="00420E1D">
      <w:pPr>
        <w:jc w:val="both"/>
        <w:rPr>
          <w:rFonts w:ascii="Arial" w:hAnsi="Arial" w:cs="Arial"/>
        </w:rPr>
      </w:pPr>
    </w:p>
    <w:p w14:paraId="46467BA9" w14:textId="5B0BDC04" w:rsidR="00140792" w:rsidRPr="00BB06C0" w:rsidRDefault="00140792" w:rsidP="00140792">
      <w:pPr>
        <w:jc w:val="both"/>
        <w:rPr>
          <w:rFonts w:ascii="Arial" w:hAnsi="Arial" w:cs="Arial"/>
        </w:rPr>
      </w:pPr>
      <w:r w:rsidRPr="00BB06C0">
        <w:rPr>
          <w:rFonts w:ascii="Arial" w:hAnsi="Arial" w:cs="Arial"/>
        </w:rPr>
        <w:t>Ukupn</w:t>
      </w:r>
      <w:r w:rsidR="00D30B9D" w:rsidRPr="00BB06C0">
        <w:rPr>
          <w:rFonts w:ascii="Arial" w:hAnsi="Arial" w:cs="Arial"/>
        </w:rPr>
        <w:t>o</w:t>
      </w:r>
      <w:r w:rsidRPr="00BB06C0">
        <w:rPr>
          <w:rFonts w:ascii="Arial" w:hAnsi="Arial" w:cs="Arial"/>
        </w:rPr>
        <w:t xml:space="preserve"> ostvareni rashodi</w:t>
      </w:r>
      <w:r w:rsidR="00D30B9D" w:rsidRPr="00BB06C0">
        <w:rPr>
          <w:rFonts w:ascii="Arial" w:hAnsi="Arial" w:cs="Arial"/>
        </w:rPr>
        <w:t xml:space="preserve"> i izdaci </w:t>
      </w:r>
      <w:r w:rsidRPr="00BB06C0">
        <w:rPr>
          <w:rFonts w:ascii="Arial" w:hAnsi="Arial" w:cs="Arial"/>
        </w:rPr>
        <w:t>za 202</w:t>
      </w:r>
      <w:r w:rsidR="001E4493" w:rsidRPr="00BB06C0">
        <w:rPr>
          <w:rFonts w:ascii="Arial" w:hAnsi="Arial" w:cs="Arial"/>
        </w:rPr>
        <w:t>3</w:t>
      </w:r>
      <w:r w:rsidRPr="00BB06C0">
        <w:rPr>
          <w:rFonts w:ascii="Arial" w:hAnsi="Arial" w:cs="Arial"/>
        </w:rPr>
        <w:t xml:space="preserve">. godine iznose </w:t>
      </w:r>
      <w:r w:rsidR="001E4493" w:rsidRPr="00BB06C0">
        <w:rPr>
          <w:rFonts w:ascii="Arial" w:hAnsi="Arial" w:cs="Arial"/>
        </w:rPr>
        <w:t>9.322.133,26 EUR</w:t>
      </w:r>
      <w:r w:rsidR="00D30B9D" w:rsidRPr="00BB06C0">
        <w:rPr>
          <w:rFonts w:ascii="Arial" w:hAnsi="Arial" w:cs="Arial"/>
        </w:rPr>
        <w:t xml:space="preserve">. Ukupno ostvareni rashodi poslovanja iznose </w:t>
      </w:r>
      <w:r w:rsidR="001E4493" w:rsidRPr="00BB06C0">
        <w:rPr>
          <w:rFonts w:ascii="Arial" w:hAnsi="Arial" w:cs="Arial"/>
        </w:rPr>
        <w:t>9.177.797,19</w:t>
      </w:r>
      <w:r w:rsidRPr="00BB06C0">
        <w:rPr>
          <w:rFonts w:ascii="Arial" w:hAnsi="Arial" w:cs="Arial"/>
        </w:rPr>
        <w:t xml:space="preserve"> ili </w:t>
      </w:r>
      <w:r w:rsidR="001E4493" w:rsidRPr="00BB06C0">
        <w:rPr>
          <w:rFonts w:ascii="Arial" w:hAnsi="Arial" w:cs="Arial"/>
        </w:rPr>
        <w:t>82,14</w:t>
      </w:r>
      <w:r w:rsidRPr="00BB06C0">
        <w:rPr>
          <w:rFonts w:ascii="Arial" w:hAnsi="Arial" w:cs="Arial"/>
        </w:rPr>
        <w:t xml:space="preserve">% tekućeg plana i veći su za </w:t>
      </w:r>
      <w:r w:rsidR="001E4493" w:rsidRPr="00BB06C0">
        <w:rPr>
          <w:rFonts w:ascii="Arial" w:hAnsi="Arial" w:cs="Arial"/>
        </w:rPr>
        <w:t>61,85</w:t>
      </w:r>
      <w:r w:rsidRPr="00BB06C0">
        <w:rPr>
          <w:rFonts w:ascii="Arial" w:hAnsi="Arial" w:cs="Arial"/>
        </w:rPr>
        <w:t>% u odnosu na 202</w:t>
      </w:r>
      <w:r w:rsidR="001E4493" w:rsidRPr="00BB06C0">
        <w:rPr>
          <w:rFonts w:ascii="Arial" w:hAnsi="Arial" w:cs="Arial"/>
        </w:rPr>
        <w:t>2</w:t>
      </w:r>
      <w:r w:rsidRPr="00BB06C0">
        <w:rPr>
          <w:rFonts w:ascii="Arial" w:hAnsi="Arial" w:cs="Arial"/>
        </w:rPr>
        <w:t xml:space="preserve">. godinu. Izdaci su ostvareni u iznosu </w:t>
      </w:r>
      <w:r w:rsidR="001E4493" w:rsidRPr="00BB06C0">
        <w:rPr>
          <w:rFonts w:ascii="Arial" w:hAnsi="Arial" w:cs="Arial"/>
        </w:rPr>
        <w:t>144.336,07 EUR sukladno planu te su veći za 108,13% u odnosu na prethodnu.</w:t>
      </w:r>
      <w:r w:rsidRPr="00BB06C0">
        <w:rPr>
          <w:rFonts w:ascii="Arial" w:hAnsi="Arial" w:cs="Arial"/>
        </w:rPr>
        <w:t xml:space="preserve"> </w:t>
      </w:r>
    </w:p>
    <w:p w14:paraId="3B28ADA9" w14:textId="77777777" w:rsidR="00846638" w:rsidRPr="00BB06C0" w:rsidRDefault="00846638" w:rsidP="00420E1D">
      <w:pPr>
        <w:jc w:val="both"/>
        <w:rPr>
          <w:rFonts w:ascii="Arial" w:hAnsi="Arial" w:cs="Arial"/>
        </w:rPr>
      </w:pPr>
    </w:p>
    <w:p w14:paraId="621E167F" w14:textId="28F1F52A" w:rsidR="00EC49DC" w:rsidRPr="00BB06C0" w:rsidRDefault="00EC49DC" w:rsidP="00EC49DC">
      <w:pPr>
        <w:pStyle w:val="Naslov3"/>
      </w:pPr>
      <w:bookmarkStart w:id="9" w:name="_Toc167686680"/>
      <w:r w:rsidRPr="00BB06C0">
        <w:t>Rashodi</w:t>
      </w:r>
      <w:bookmarkEnd w:id="9"/>
      <w:r w:rsidRPr="00BB06C0">
        <w:t xml:space="preserve"> </w:t>
      </w:r>
    </w:p>
    <w:p w14:paraId="6000D254" w14:textId="77777777" w:rsidR="00EC49DC" w:rsidRPr="00BB06C0" w:rsidRDefault="00EC49DC" w:rsidP="00420E1D">
      <w:pPr>
        <w:jc w:val="both"/>
        <w:rPr>
          <w:rFonts w:ascii="Arial" w:hAnsi="Arial" w:cs="Arial"/>
        </w:rPr>
      </w:pPr>
    </w:p>
    <w:p w14:paraId="461FA77B" w14:textId="46DB6D84" w:rsidR="001E4493" w:rsidRPr="00BB06C0" w:rsidRDefault="001E4493" w:rsidP="001E4493">
      <w:pPr>
        <w:jc w:val="both"/>
        <w:rPr>
          <w:rFonts w:ascii="Arial" w:hAnsi="Arial" w:cs="Arial"/>
          <w:bCs/>
        </w:rPr>
      </w:pPr>
      <w:r w:rsidRPr="00BB06C0">
        <w:rPr>
          <w:rFonts w:ascii="Arial" w:hAnsi="Arial" w:cs="Arial"/>
          <w:bCs/>
        </w:rPr>
        <w:t>U tablici je prikazana usporedba ostvarenih rashoda za 2023. godinu s tekućim planom i izvršenjem 2022. godine:</w:t>
      </w:r>
    </w:p>
    <w:p w14:paraId="4E44F782" w14:textId="77777777" w:rsidR="008254B5" w:rsidRPr="00BB06C0" w:rsidRDefault="008254B5" w:rsidP="00420E1D">
      <w:pPr>
        <w:jc w:val="both"/>
        <w:rPr>
          <w:rFonts w:ascii="Arial" w:hAnsi="Arial" w:cs="Arial"/>
        </w:rPr>
      </w:pPr>
    </w:p>
    <w:tbl>
      <w:tblPr>
        <w:tblW w:w="0" w:type="auto"/>
        <w:tblLook w:val="04A0" w:firstRow="1" w:lastRow="0" w:firstColumn="1" w:lastColumn="0" w:noHBand="0" w:noVBand="1"/>
      </w:tblPr>
      <w:tblGrid>
        <w:gridCol w:w="2548"/>
        <w:gridCol w:w="1460"/>
        <w:gridCol w:w="1506"/>
        <w:gridCol w:w="1460"/>
        <w:gridCol w:w="1049"/>
        <w:gridCol w:w="1049"/>
      </w:tblGrid>
      <w:tr w:rsidR="000602AF" w:rsidRPr="00BB06C0" w14:paraId="7569286B" w14:textId="77777777" w:rsidTr="00DC6B60">
        <w:trPr>
          <w:trHeight w:val="510"/>
        </w:trPr>
        <w:tc>
          <w:tcPr>
            <w:tcW w:w="0" w:type="auto"/>
            <w:tcBorders>
              <w:top w:val="nil"/>
              <w:left w:val="nil"/>
              <w:bottom w:val="nil"/>
              <w:right w:val="nil"/>
            </w:tcBorders>
            <w:shd w:val="clear" w:color="000000" w:fill="C0C0C0"/>
            <w:vAlign w:val="center"/>
            <w:hideMark/>
          </w:tcPr>
          <w:p w14:paraId="62A75732" w14:textId="77777777" w:rsidR="00DC6B60" w:rsidRPr="00BB06C0" w:rsidRDefault="00DC6B60">
            <w:pPr>
              <w:jc w:val="center"/>
              <w:rPr>
                <w:rFonts w:ascii="Arial" w:hAnsi="Arial" w:cs="Arial"/>
                <w:b/>
                <w:bCs/>
                <w:sz w:val="20"/>
                <w:szCs w:val="20"/>
              </w:rPr>
            </w:pPr>
            <w:r w:rsidRPr="00BB06C0">
              <w:rPr>
                <w:rFonts w:ascii="Arial" w:hAnsi="Arial" w:cs="Arial"/>
                <w:b/>
                <w:bCs/>
                <w:sz w:val="20"/>
                <w:szCs w:val="20"/>
              </w:rPr>
              <w:t>Račun / opis</w:t>
            </w:r>
          </w:p>
        </w:tc>
        <w:tc>
          <w:tcPr>
            <w:tcW w:w="0" w:type="auto"/>
            <w:tcBorders>
              <w:top w:val="nil"/>
              <w:left w:val="nil"/>
              <w:bottom w:val="nil"/>
              <w:right w:val="nil"/>
            </w:tcBorders>
            <w:shd w:val="clear" w:color="000000" w:fill="C0C0C0"/>
            <w:vAlign w:val="center"/>
            <w:hideMark/>
          </w:tcPr>
          <w:p w14:paraId="48C9037D" w14:textId="77777777" w:rsidR="00DC6B60" w:rsidRPr="00BB06C0" w:rsidRDefault="00DC6B60">
            <w:pPr>
              <w:jc w:val="center"/>
              <w:rPr>
                <w:rFonts w:ascii="Arial" w:hAnsi="Arial" w:cs="Arial"/>
                <w:b/>
                <w:bCs/>
                <w:sz w:val="20"/>
                <w:szCs w:val="20"/>
              </w:rPr>
            </w:pPr>
            <w:r w:rsidRPr="00BB06C0">
              <w:rPr>
                <w:rFonts w:ascii="Arial" w:hAnsi="Arial" w:cs="Arial"/>
                <w:b/>
                <w:bCs/>
                <w:sz w:val="20"/>
                <w:szCs w:val="20"/>
              </w:rPr>
              <w:t>Izvršenje 2022. €</w:t>
            </w:r>
          </w:p>
        </w:tc>
        <w:tc>
          <w:tcPr>
            <w:tcW w:w="0" w:type="auto"/>
            <w:tcBorders>
              <w:top w:val="nil"/>
              <w:left w:val="nil"/>
              <w:bottom w:val="nil"/>
              <w:right w:val="nil"/>
            </w:tcBorders>
            <w:shd w:val="clear" w:color="000000" w:fill="C0C0C0"/>
            <w:vAlign w:val="center"/>
            <w:hideMark/>
          </w:tcPr>
          <w:p w14:paraId="6297A295" w14:textId="77777777" w:rsidR="00DC6B60" w:rsidRPr="00BB06C0" w:rsidRDefault="00DC6B60">
            <w:pPr>
              <w:jc w:val="center"/>
              <w:rPr>
                <w:rFonts w:ascii="Arial" w:hAnsi="Arial" w:cs="Arial"/>
                <w:b/>
                <w:bCs/>
                <w:sz w:val="20"/>
                <w:szCs w:val="20"/>
              </w:rPr>
            </w:pPr>
            <w:r w:rsidRPr="00BB06C0">
              <w:rPr>
                <w:rFonts w:ascii="Arial" w:hAnsi="Arial" w:cs="Arial"/>
                <w:b/>
                <w:bCs/>
                <w:sz w:val="20"/>
                <w:szCs w:val="20"/>
              </w:rPr>
              <w:t>Tekući plan 2023. €</w:t>
            </w:r>
          </w:p>
        </w:tc>
        <w:tc>
          <w:tcPr>
            <w:tcW w:w="0" w:type="auto"/>
            <w:tcBorders>
              <w:top w:val="nil"/>
              <w:left w:val="nil"/>
              <w:bottom w:val="nil"/>
              <w:right w:val="nil"/>
            </w:tcBorders>
            <w:shd w:val="clear" w:color="000000" w:fill="C0C0C0"/>
            <w:vAlign w:val="center"/>
            <w:hideMark/>
          </w:tcPr>
          <w:p w14:paraId="6E45159A" w14:textId="77777777" w:rsidR="00DC6B60" w:rsidRPr="00BB06C0" w:rsidRDefault="00DC6B60">
            <w:pPr>
              <w:jc w:val="center"/>
              <w:rPr>
                <w:rFonts w:ascii="Arial" w:hAnsi="Arial" w:cs="Arial"/>
                <w:b/>
                <w:bCs/>
                <w:sz w:val="20"/>
                <w:szCs w:val="20"/>
              </w:rPr>
            </w:pPr>
            <w:r w:rsidRPr="00BB06C0">
              <w:rPr>
                <w:rFonts w:ascii="Arial" w:hAnsi="Arial" w:cs="Arial"/>
                <w:b/>
                <w:bCs/>
                <w:sz w:val="20"/>
                <w:szCs w:val="20"/>
              </w:rPr>
              <w:t>Izvršenje 2023. €</w:t>
            </w:r>
          </w:p>
        </w:tc>
        <w:tc>
          <w:tcPr>
            <w:tcW w:w="0" w:type="auto"/>
            <w:tcBorders>
              <w:top w:val="nil"/>
              <w:left w:val="nil"/>
              <w:bottom w:val="nil"/>
              <w:right w:val="nil"/>
            </w:tcBorders>
            <w:shd w:val="clear" w:color="000000" w:fill="C0C0C0"/>
            <w:vAlign w:val="center"/>
            <w:hideMark/>
          </w:tcPr>
          <w:p w14:paraId="6B5AAF3A" w14:textId="77777777" w:rsidR="00DC6B60" w:rsidRPr="00BB06C0" w:rsidRDefault="00DC6B60">
            <w:pPr>
              <w:jc w:val="center"/>
              <w:rPr>
                <w:rFonts w:ascii="Arial" w:hAnsi="Arial" w:cs="Arial"/>
                <w:b/>
                <w:bCs/>
                <w:sz w:val="20"/>
                <w:szCs w:val="20"/>
              </w:rPr>
            </w:pPr>
            <w:r w:rsidRPr="00BB06C0">
              <w:rPr>
                <w:rFonts w:ascii="Arial" w:hAnsi="Arial" w:cs="Arial"/>
                <w:b/>
                <w:bCs/>
                <w:sz w:val="20"/>
                <w:szCs w:val="20"/>
              </w:rPr>
              <w:t>Indeks  4/1</w:t>
            </w:r>
          </w:p>
        </w:tc>
        <w:tc>
          <w:tcPr>
            <w:tcW w:w="0" w:type="auto"/>
            <w:tcBorders>
              <w:top w:val="nil"/>
              <w:left w:val="nil"/>
              <w:bottom w:val="nil"/>
              <w:right w:val="nil"/>
            </w:tcBorders>
            <w:shd w:val="clear" w:color="000000" w:fill="C0C0C0"/>
            <w:vAlign w:val="center"/>
            <w:hideMark/>
          </w:tcPr>
          <w:p w14:paraId="11012EB2" w14:textId="77777777" w:rsidR="00DC6B60" w:rsidRPr="00BB06C0" w:rsidRDefault="00DC6B60">
            <w:pPr>
              <w:jc w:val="center"/>
              <w:rPr>
                <w:rFonts w:ascii="Arial" w:hAnsi="Arial" w:cs="Arial"/>
                <w:b/>
                <w:bCs/>
                <w:sz w:val="20"/>
                <w:szCs w:val="20"/>
              </w:rPr>
            </w:pPr>
            <w:r w:rsidRPr="00BB06C0">
              <w:rPr>
                <w:rFonts w:ascii="Arial" w:hAnsi="Arial" w:cs="Arial"/>
                <w:b/>
                <w:bCs/>
                <w:sz w:val="20"/>
                <w:szCs w:val="20"/>
              </w:rPr>
              <w:t>Indeks  4/3</w:t>
            </w:r>
          </w:p>
        </w:tc>
      </w:tr>
      <w:tr w:rsidR="00D16309" w:rsidRPr="00BB06C0" w14:paraId="61BA11E3" w14:textId="77777777" w:rsidTr="00DC6B60">
        <w:trPr>
          <w:trHeight w:val="255"/>
        </w:trPr>
        <w:tc>
          <w:tcPr>
            <w:tcW w:w="0" w:type="auto"/>
            <w:tcBorders>
              <w:top w:val="nil"/>
              <w:left w:val="nil"/>
              <w:bottom w:val="nil"/>
              <w:right w:val="nil"/>
            </w:tcBorders>
            <w:shd w:val="clear" w:color="000000" w:fill="808080"/>
            <w:vAlign w:val="bottom"/>
            <w:hideMark/>
          </w:tcPr>
          <w:p w14:paraId="5E409531" w14:textId="77777777" w:rsidR="00DC6B60" w:rsidRPr="00BB06C0" w:rsidRDefault="00DC6B60">
            <w:pPr>
              <w:rPr>
                <w:rFonts w:ascii="Arial" w:hAnsi="Arial" w:cs="Arial"/>
                <w:b/>
                <w:bCs/>
                <w:color w:val="FFFFFF"/>
                <w:sz w:val="20"/>
                <w:szCs w:val="20"/>
              </w:rPr>
            </w:pPr>
            <w:r w:rsidRPr="00BB06C0">
              <w:rPr>
                <w:rFonts w:ascii="Arial" w:hAnsi="Arial" w:cs="Arial"/>
                <w:b/>
                <w:bCs/>
                <w:color w:val="FFFFFF"/>
                <w:sz w:val="20"/>
                <w:szCs w:val="20"/>
              </w:rPr>
              <w:t>A. RAČUN PRIHODA I RASHODA</w:t>
            </w:r>
          </w:p>
        </w:tc>
        <w:tc>
          <w:tcPr>
            <w:tcW w:w="0" w:type="auto"/>
            <w:tcBorders>
              <w:top w:val="nil"/>
              <w:left w:val="nil"/>
              <w:bottom w:val="nil"/>
              <w:right w:val="nil"/>
            </w:tcBorders>
            <w:shd w:val="clear" w:color="000000" w:fill="808080"/>
            <w:noWrap/>
            <w:vAlign w:val="bottom"/>
            <w:hideMark/>
          </w:tcPr>
          <w:p w14:paraId="6EA8709C" w14:textId="77777777" w:rsidR="00DC6B60" w:rsidRPr="00BB06C0" w:rsidRDefault="00DC6B60">
            <w:pPr>
              <w:jc w:val="center"/>
              <w:rPr>
                <w:rFonts w:ascii="Arial" w:hAnsi="Arial" w:cs="Arial"/>
                <w:b/>
                <w:bCs/>
                <w:color w:val="FFFFFF"/>
                <w:sz w:val="20"/>
                <w:szCs w:val="20"/>
              </w:rPr>
            </w:pPr>
            <w:r w:rsidRPr="00BB06C0">
              <w:rPr>
                <w:rFonts w:ascii="Arial" w:hAnsi="Arial" w:cs="Arial"/>
                <w:b/>
                <w:bCs/>
                <w:color w:val="FFFFFF"/>
                <w:sz w:val="20"/>
                <w:szCs w:val="20"/>
              </w:rPr>
              <w:t>1</w:t>
            </w:r>
          </w:p>
        </w:tc>
        <w:tc>
          <w:tcPr>
            <w:tcW w:w="0" w:type="auto"/>
            <w:tcBorders>
              <w:top w:val="nil"/>
              <w:left w:val="nil"/>
              <w:bottom w:val="nil"/>
              <w:right w:val="nil"/>
            </w:tcBorders>
            <w:shd w:val="clear" w:color="000000" w:fill="808080"/>
            <w:noWrap/>
            <w:vAlign w:val="bottom"/>
            <w:hideMark/>
          </w:tcPr>
          <w:p w14:paraId="4EF4FB85" w14:textId="77777777" w:rsidR="00DC6B60" w:rsidRPr="00BB06C0" w:rsidRDefault="00DC6B60">
            <w:pPr>
              <w:jc w:val="center"/>
              <w:rPr>
                <w:rFonts w:ascii="Arial" w:hAnsi="Arial" w:cs="Arial"/>
                <w:b/>
                <w:bCs/>
                <w:color w:val="FFFFFF"/>
                <w:sz w:val="20"/>
                <w:szCs w:val="20"/>
              </w:rPr>
            </w:pPr>
            <w:r w:rsidRPr="00BB06C0">
              <w:rPr>
                <w:rFonts w:ascii="Arial" w:hAnsi="Arial" w:cs="Arial"/>
                <w:b/>
                <w:bCs/>
                <w:color w:val="FFFFFF"/>
                <w:sz w:val="20"/>
                <w:szCs w:val="20"/>
              </w:rPr>
              <w:t>3</w:t>
            </w:r>
          </w:p>
        </w:tc>
        <w:tc>
          <w:tcPr>
            <w:tcW w:w="0" w:type="auto"/>
            <w:tcBorders>
              <w:top w:val="nil"/>
              <w:left w:val="nil"/>
              <w:bottom w:val="nil"/>
              <w:right w:val="nil"/>
            </w:tcBorders>
            <w:shd w:val="clear" w:color="000000" w:fill="808080"/>
            <w:noWrap/>
            <w:vAlign w:val="bottom"/>
            <w:hideMark/>
          </w:tcPr>
          <w:p w14:paraId="2761F80E" w14:textId="77777777" w:rsidR="00DC6B60" w:rsidRPr="00BB06C0" w:rsidRDefault="00DC6B60">
            <w:pPr>
              <w:jc w:val="center"/>
              <w:rPr>
                <w:rFonts w:ascii="Arial" w:hAnsi="Arial" w:cs="Arial"/>
                <w:b/>
                <w:bCs/>
                <w:color w:val="FFFFFF"/>
                <w:sz w:val="20"/>
                <w:szCs w:val="20"/>
              </w:rPr>
            </w:pPr>
            <w:r w:rsidRPr="00BB06C0">
              <w:rPr>
                <w:rFonts w:ascii="Arial" w:hAnsi="Arial" w:cs="Arial"/>
                <w:b/>
                <w:bCs/>
                <w:color w:val="FFFFFF"/>
                <w:sz w:val="20"/>
                <w:szCs w:val="20"/>
              </w:rPr>
              <w:t>4</w:t>
            </w:r>
          </w:p>
        </w:tc>
        <w:tc>
          <w:tcPr>
            <w:tcW w:w="0" w:type="auto"/>
            <w:tcBorders>
              <w:top w:val="nil"/>
              <w:left w:val="nil"/>
              <w:bottom w:val="nil"/>
              <w:right w:val="nil"/>
            </w:tcBorders>
            <w:shd w:val="clear" w:color="000000" w:fill="808080"/>
            <w:noWrap/>
            <w:vAlign w:val="bottom"/>
            <w:hideMark/>
          </w:tcPr>
          <w:p w14:paraId="747609A6" w14:textId="77777777" w:rsidR="00DC6B60" w:rsidRPr="00BB06C0" w:rsidRDefault="00DC6B60">
            <w:pPr>
              <w:jc w:val="center"/>
              <w:rPr>
                <w:rFonts w:ascii="Arial" w:hAnsi="Arial" w:cs="Arial"/>
                <w:b/>
                <w:bCs/>
                <w:color w:val="FFFFFF"/>
                <w:sz w:val="20"/>
                <w:szCs w:val="20"/>
              </w:rPr>
            </w:pPr>
            <w:r w:rsidRPr="00BB06C0">
              <w:rPr>
                <w:rFonts w:ascii="Arial" w:hAnsi="Arial" w:cs="Arial"/>
                <w:b/>
                <w:bCs/>
                <w:color w:val="FFFFFF"/>
                <w:sz w:val="20"/>
                <w:szCs w:val="20"/>
              </w:rPr>
              <w:t>5</w:t>
            </w:r>
          </w:p>
        </w:tc>
        <w:tc>
          <w:tcPr>
            <w:tcW w:w="0" w:type="auto"/>
            <w:tcBorders>
              <w:top w:val="nil"/>
              <w:left w:val="nil"/>
              <w:bottom w:val="nil"/>
              <w:right w:val="nil"/>
            </w:tcBorders>
            <w:shd w:val="clear" w:color="000000" w:fill="808080"/>
            <w:noWrap/>
            <w:vAlign w:val="bottom"/>
            <w:hideMark/>
          </w:tcPr>
          <w:p w14:paraId="6F5D19F7" w14:textId="77777777" w:rsidR="00DC6B60" w:rsidRPr="00BB06C0" w:rsidRDefault="00DC6B60">
            <w:pPr>
              <w:jc w:val="center"/>
              <w:rPr>
                <w:rFonts w:ascii="Arial" w:hAnsi="Arial" w:cs="Arial"/>
                <w:b/>
                <w:bCs/>
                <w:color w:val="FFFFFF"/>
                <w:sz w:val="20"/>
                <w:szCs w:val="20"/>
              </w:rPr>
            </w:pPr>
            <w:r w:rsidRPr="00BB06C0">
              <w:rPr>
                <w:rFonts w:ascii="Arial" w:hAnsi="Arial" w:cs="Arial"/>
                <w:b/>
                <w:bCs/>
                <w:color w:val="FFFFFF"/>
                <w:sz w:val="20"/>
                <w:szCs w:val="20"/>
              </w:rPr>
              <w:t>6</w:t>
            </w:r>
          </w:p>
        </w:tc>
      </w:tr>
      <w:tr w:rsidR="00133940" w:rsidRPr="00BB06C0" w14:paraId="75B93B64" w14:textId="77777777" w:rsidTr="00133940">
        <w:trPr>
          <w:trHeight w:val="255"/>
        </w:trPr>
        <w:tc>
          <w:tcPr>
            <w:tcW w:w="0" w:type="auto"/>
            <w:tcBorders>
              <w:top w:val="nil"/>
              <w:left w:val="nil"/>
              <w:bottom w:val="nil"/>
              <w:right w:val="nil"/>
            </w:tcBorders>
            <w:shd w:val="clear" w:color="auto" w:fill="D9E2F3" w:themeFill="accent1" w:themeFillTint="33"/>
            <w:vAlign w:val="bottom"/>
            <w:hideMark/>
          </w:tcPr>
          <w:p w14:paraId="3A4D26BA" w14:textId="77777777" w:rsidR="00DC6B60" w:rsidRPr="00BB06C0" w:rsidRDefault="00DC6B60">
            <w:pPr>
              <w:rPr>
                <w:rFonts w:ascii="Arial" w:hAnsi="Arial" w:cs="Arial"/>
                <w:b/>
                <w:bCs/>
                <w:sz w:val="20"/>
                <w:szCs w:val="20"/>
              </w:rPr>
            </w:pPr>
            <w:r w:rsidRPr="00BB06C0">
              <w:rPr>
                <w:rFonts w:ascii="Arial" w:hAnsi="Arial" w:cs="Arial"/>
                <w:b/>
                <w:bCs/>
                <w:sz w:val="20"/>
                <w:szCs w:val="20"/>
              </w:rPr>
              <w:t xml:space="preserve">3 Rashodi poslovanja                                                                                  </w:t>
            </w:r>
          </w:p>
        </w:tc>
        <w:tc>
          <w:tcPr>
            <w:tcW w:w="0" w:type="auto"/>
            <w:tcBorders>
              <w:top w:val="nil"/>
              <w:left w:val="nil"/>
              <w:bottom w:val="nil"/>
              <w:right w:val="nil"/>
            </w:tcBorders>
            <w:shd w:val="clear" w:color="auto" w:fill="D9E2F3" w:themeFill="accent1" w:themeFillTint="33"/>
            <w:noWrap/>
            <w:vAlign w:val="bottom"/>
            <w:hideMark/>
          </w:tcPr>
          <w:p w14:paraId="3CD391AD"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4.745.000,35</w:t>
            </w:r>
          </w:p>
        </w:tc>
        <w:tc>
          <w:tcPr>
            <w:tcW w:w="0" w:type="auto"/>
            <w:tcBorders>
              <w:top w:val="nil"/>
              <w:left w:val="nil"/>
              <w:bottom w:val="nil"/>
              <w:right w:val="nil"/>
            </w:tcBorders>
            <w:shd w:val="clear" w:color="auto" w:fill="D9E2F3" w:themeFill="accent1" w:themeFillTint="33"/>
            <w:noWrap/>
            <w:vAlign w:val="bottom"/>
            <w:hideMark/>
          </w:tcPr>
          <w:p w14:paraId="1B88671A"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6.214.365,93</w:t>
            </w:r>
          </w:p>
        </w:tc>
        <w:tc>
          <w:tcPr>
            <w:tcW w:w="0" w:type="auto"/>
            <w:tcBorders>
              <w:top w:val="nil"/>
              <w:left w:val="nil"/>
              <w:bottom w:val="nil"/>
              <w:right w:val="nil"/>
            </w:tcBorders>
            <w:shd w:val="clear" w:color="auto" w:fill="D9E2F3" w:themeFill="accent1" w:themeFillTint="33"/>
            <w:noWrap/>
            <w:vAlign w:val="bottom"/>
            <w:hideMark/>
          </w:tcPr>
          <w:p w14:paraId="5AE80E56"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5.486.026,28</w:t>
            </w:r>
          </w:p>
        </w:tc>
        <w:tc>
          <w:tcPr>
            <w:tcW w:w="0" w:type="auto"/>
            <w:tcBorders>
              <w:top w:val="nil"/>
              <w:left w:val="nil"/>
              <w:bottom w:val="nil"/>
              <w:right w:val="nil"/>
            </w:tcBorders>
            <w:shd w:val="clear" w:color="auto" w:fill="D9E2F3" w:themeFill="accent1" w:themeFillTint="33"/>
            <w:noWrap/>
            <w:vAlign w:val="bottom"/>
            <w:hideMark/>
          </w:tcPr>
          <w:p w14:paraId="137AD46F"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115,62%</w:t>
            </w:r>
          </w:p>
        </w:tc>
        <w:tc>
          <w:tcPr>
            <w:tcW w:w="0" w:type="auto"/>
            <w:tcBorders>
              <w:top w:val="nil"/>
              <w:left w:val="nil"/>
              <w:bottom w:val="nil"/>
              <w:right w:val="nil"/>
            </w:tcBorders>
            <w:shd w:val="clear" w:color="auto" w:fill="D9E2F3" w:themeFill="accent1" w:themeFillTint="33"/>
            <w:noWrap/>
            <w:vAlign w:val="bottom"/>
            <w:hideMark/>
          </w:tcPr>
          <w:p w14:paraId="6A345BF8"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88,28%</w:t>
            </w:r>
          </w:p>
        </w:tc>
      </w:tr>
      <w:tr w:rsidR="00DC6B60" w:rsidRPr="00BB06C0" w14:paraId="319A2E31" w14:textId="77777777" w:rsidTr="00DC6B60">
        <w:trPr>
          <w:trHeight w:val="255"/>
        </w:trPr>
        <w:tc>
          <w:tcPr>
            <w:tcW w:w="0" w:type="auto"/>
            <w:tcBorders>
              <w:top w:val="nil"/>
              <w:left w:val="nil"/>
              <w:bottom w:val="nil"/>
              <w:right w:val="nil"/>
            </w:tcBorders>
            <w:shd w:val="clear" w:color="auto" w:fill="auto"/>
            <w:vAlign w:val="bottom"/>
            <w:hideMark/>
          </w:tcPr>
          <w:p w14:paraId="5E2866A9" w14:textId="77777777" w:rsidR="00DC6B60" w:rsidRPr="00BB06C0" w:rsidRDefault="00DC6B60">
            <w:pPr>
              <w:rPr>
                <w:rFonts w:ascii="Arial" w:hAnsi="Arial" w:cs="Arial"/>
                <w:sz w:val="20"/>
                <w:szCs w:val="20"/>
              </w:rPr>
            </w:pPr>
            <w:r w:rsidRPr="00BB06C0">
              <w:rPr>
                <w:rFonts w:ascii="Arial" w:hAnsi="Arial" w:cs="Arial"/>
                <w:sz w:val="20"/>
                <w:szCs w:val="20"/>
              </w:rPr>
              <w:t xml:space="preserve">31 Rashodi za zaposlene                                                                                </w:t>
            </w:r>
          </w:p>
        </w:tc>
        <w:tc>
          <w:tcPr>
            <w:tcW w:w="0" w:type="auto"/>
            <w:tcBorders>
              <w:top w:val="nil"/>
              <w:left w:val="nil"/>
              <w:bottom w:val="nil"/>
              <w:right w:val="nil"/>
            </w:tcBorders>
            <w:shd w:val="clear" w:color="auto" w:fill="auto"/>
            <w:noWrap/>
            <w:vAlign w:val="bottom"/>
            <w:hideMark/>
          </w:tcPr>
          <w:p w14:paraId="4EF73AA2" w14:textId="77777777" w:rsidR="00DC6B60" w:rsidRPr="00BB06C0" w:rsidRDefault="00DC6B60">
            <w:pPr>
              <w:jc w:val="right"/>
              <w:rPr>
                <w:rFonts w:ascii="Arial" w:hAnsi="Arial" w:cs="Arial"/>
                <w:sz w:val="20"/>
                <w:szCs w:val="20"/>
              </w:rPr>
            </w:pPr>
            <w:r w:rsidRPr="00BB06C0">
              <w:rPr>
                <w:rFonts w:ascii="Arial" w:hAnsi="Arial" w:cs="Arial"/>
                <w:sz w:val="20"/>
                <w:szCs w:val="20"/>
              </w:rPr>
              <w:t>2.028.839,61</w:t>
            </w:r>
          </w:p>
        </w:tc>
        <w:tc>
          <w:tcPr>
            <w:tcW w:w="0" w:type="auto"/>
            <w:tcBorders>
              <w:top w:val="nil"/>
              <w:left w:val="nil"/>
              <w:bottom w:val="nil"/>
              <w:right w:val="nil"/>
            </w:tcBorders>
            <w:shd w:val="clear" w:color="auto" w:fill="auto"/>
            <w:noWrap/>
            <w:vAlign w:val="bottom"/>
            <w:hideMark/>
          </w:tcPr>
          <w:p w14:paraId="7D913F80" w14:textId="77777777" w:rsidR="00DC6B60" w:rsidRPr="00BB06C0" w:rsidRDefault="00DC6B60">
            <w:pPr>
              <w:jc w:val="right"/>
              <w:rPr>
                <w:rFonts w:ascii="Arial" w:hAnsi="Arial" w:cs="Arial"/>
                <w:sz w:val="20"/>
                <w:szCs w:val="20"/>
              </w:rPr>
            </w:pPr>
            <w:r w:rsidRPr="00BB06C0">
              <w:rPr>
                <w:rFonts w:ascii="Arial" w:hAnsi="Arial" w:cs="Arial"/>
                <w:sz w:val="20"/>
                <w:szCs w:val="20"/>
              </w:rPr>
              <w:t>2.446.496,34</w:t>
            </w:r>
          </w:p>
        </w:tc>
        <w:tc>
          <w:tcPr>
            <w:tcW w:w="0" w:type="auto"/>
            <w:tcBorders>
              <w:top w:val="nil"/>
              <w:left w:val="nil"/>
              <w:bottom w:val="nil"/>
              <w:right w:val="nil"/>
            </w:tcBorders>
            <w:shd w:val="clear" w:color="auto" w:fill="auto"/>
            <w:noWrap/>
            <w:vAlign w:val="bottom"/>
            <w:hideMark/>
          </w:tcPr>
          <w:p w14:paraId="483E0BDC" w14:textId="77777777" w:rsidR="00DC6B60" w:rsidRPr="00BB06C0" w:rsidRDefault="00DC6B60">
            <w:pPr>
              <w:jc w:val="right"/>
              <w:rPr>
                <w:rFonts w:ascii="Arial" w:hAnsi="Arial" w:cs="Arial"/>
                <w:sz w:val="20"/>
                <w:szCs w:val="20"/>
              </w:rPr>
            </w:pPr>
            <w:r w:rsidRPr="00BB06C0">
              <w:rPr>
                <w:rFonts w:ascii="Arial" w:hAnsi="Arial" w:cs="Arial"/>
                <w:sz w:val="20"/>
                <w:szCs w:val="20"/>
              </w:rPr>
              <w:t>2.339.645,71</w:t>
            </w:r>
          </w:p>
        </w:tc>
        <w:tc>
          <w:tcPr>
            <w:tcW w:w="0" w:type="auto"/>
            <w:tcBorders>
              <w:top w:val="nil"/>
              <w:left w:val="nil"/>
              <w:bottom w:val="nil"/>
              <w:right w:val="nil"/>
            </w:tcBorders>
            <w:shd w:val="clear" w:color="auto" w:fill="auto"/>
            <w:noWrap/>
            <w:vAlign w:val="bottom"/>
            <w:hideMark/>
          </w:tcPr>
          <w:p w14:paraId="0F59C23A" w14:textId="77777777" w:rsidR="00DC6B60" w:rsidRPr="00BB06C0" w:rsidRDefault="00DC6B60">
            <w:pPr>
              <w:jc w:val="right"/>
              <w:rPr>
                <w:rFonts w:ascii="Arial" w:hAnsi="Arial" w:cs="Arial"/>
                <w:sz w:val="20"/>
                <w:szCs w:val="20"/>
              </w:rPr>
            </w:pPr>
            <w:r w:rsidRPr="00BB06C0">
              <w:rPr>
                <w:rFonts w:ascii="Arial" w:hAnsi="Arial" w:cs="Arial"/>
                <w:sz w:val="20"/>
                <w:szCs w:val="20"/>
              </w:rPr>
              <w:t>115,32%</w:t>
            </w:r>
          </w:p>
        </w:tc>
        <w:tc>
          <w:tcPr>
            <w:tcW w:w="0" w:type="auto"/>
            <w:tcBorders>
              <w:top w:val="nil"/>
              <w:left w:val="nil"/>
              <w:bottom w:val="nil"/>
              <w:right w:val="nil"/>
            </w:tcBorders>
            <w:shd w:val="clear" w:color="auto" w:fill="auto"/>
            <w:noWrap/>
            <w:vAlign w:val="bottom"/>
            <w:hideMark/>
          </w:tcPr>
          <w:p w14:paraId="017CF39B" w14:textId="77777777" w:rsidR="00DC6B60" w:rsidRPr="00BB06C0" w:rsidRDefault="00DC6B60">
            <w:pPr>
              <w:jc w:val="right"/>
              <w:rPr>
                <w:rFonts w:ascii="Arial" w:hAnsi="Arial" w:cs="Arial"/>
                <w:sz w:val="20"/>
                <w:szCs w:val="20"/>
              </w:rPr>
            </w:pPr>
            <w:r w:rsidRPr="00BB06C0">
              <w:rPr>
                <w:rFonts w:ascii="Arial" w:hAnsi="Arial" w:cs="Arial"/>
                <w:sz w:val="20"/>
                <w:szCs w:val="20"/>
              </w:rPr>
              <w:t>95,63%</w:t>
            </w:r>
          </w:p>
        </w:tc>
      </w:tr>
      <w:tr w:rsidR="00DC6B60" w:rsidRPr="00BB06C0" w14:paraId="6531A742" w14:textId="77777777" w:rsidTr="00DC6B60">
        <w:trPr>
          <w:trHeight w:val="255"/>
        </w:trPr>
        <w:tc>
          <w:tcPr>
            <w:tcW w:w="0" w:type="auto"/>
            <w:tcBorders>
              <w:top w:val="nil"/>
              <w:left w:val="nil"/>
              <w:bottom w:val="nil"/>
              <w:right w:val="nil"/>
            </w:tcBorders>
            <w:shd w:val="clear" w:color="auto" w:fill="auto"/>
            <w:vAlign w:val="bottom"/>
            <w:hideMark/>
          </w:tcPr>
          <w:p w14:paraId="02EAE014" w14:textId="77777777" w:rsidR="00DC6B60" w:rsidRPr="00BB06C0" w:rsidRDefault="00DC6B60">
            <w:pPr>
              <w:rPr>
                <w:rFonts w:ascii="Arial" w:hAnsi="Arial" w:cs="Arial"/>
                <w:sz w:val="20"/>
                <w:szCs w:val="20"/>
              </w:rPr>
            </w:pPr>
            <w:r w:rsidRPr="00BB06C0">
              <w:rPr>
                <w:rFonts w:ascii="Arial" w:hAnsi="Arial" w:cs="Arial"/>
                <w:sz w:val="20"/>
                <w:szCs w:val="20"/>
              </w:rPr>
              <w:t xml:space="preserve">32 Materijalni rashodi                                                                                 </w:t>
            </w:r>
          </w:p>
        </w:tc>
        <w:tc>
          <w:tcPr>
            <w:tcW w:w="0" w:type="auto"/>
            <w:tcBorders>
              <w:top w:val="nil"/>
              <w:left w:val="nil"/>
              <w:bottom w:val="nil"/>
              <w:right w:val="nil"/>
            </w:tcBorders>
            <w:shd w:val="clear" w:color="auto" w:fill="auto"/>
            <w:noWrap/>
            <w:vAlign w:val="bottom"/>
            <w:hideMark/>
          </w:tcPr>
          <w:p w14:paraId="07A308D1" w14:textId="77777777" w:rsidR="00DC6B60" w:rsidRPr="00BB06C0" w:rsidRDefault="00DC6B60">
            <w:pPr>
              <w:jc w:val="right"/>
              <w:rPr>
                <w:rFonts w:ascii="Arial" w:hAnsi="Arial" w:cs="Arial"/>
                <w:sz w:val="20"/>
                <w:szCs w:val="20"/>
              </w:rPr>
            </w:pPr>
            <w:r w:rsidRPr="00BB06C0">
              <w:rPr>
                <w:rFonts w:ascii="Arial" w:hAnsi="Arial" w:cs="Arial"/>
                <w:sz w:val="20"/>
                <w:szCs w:val="20"/>
              </w:rPr>
              <w:t>1.845.429,25</w:t>
            </w:r>
          </w:p>
        </w:tc>
        <w:tc>
          <w:tcPr>
            <w:tcW w:w="0" w:type="auto"/>
            <w:tcBorders>
              <w:top w:val="nil"/>
              <w:left w:val="nil"/>
              <w:bottom w:val="nil"/>
              <w:right w:val="nil"/>
            </w:tcBorders>
            <w:shd w:val="clear" w:color="auto" w:fill="auto"/>
            <w:noWrap/>
            <w:vAlign w:val="bottom"/>
            <w:hideMark/>
          </w:tcPr>
          <w:p w14:paraId="1495F5D6" w14:textId="77777777" w:rsidR="00DC6B60" w:rsidRPr="00BB06C0" w:rsidRDefault="00DC6B60">
            <w:pPr>
              <w:jc w:val="right"/>
              <w:rPr>
                <w:rFonts w:ascii="Arial" w:hAnsi="Arial" w:cs="Arial"/>
                <w:sz w:val="20"/>
                <w:szCs w:val="20"/>
              </w:rPr>
            </w:pPr>
            <w:r w:rsidRPr="00BB06C0">
              <w:rPr>
                <w:rFonts w:ascii="Arial" w:hAnsi="Arial" w:cs="Arial"/>
                <w:sz w:val="20"/>
                <w:szCs w:val="20"/>
              </w:rPr>
              <w:t>2.439.261,05</w:t>
            </w:r>
          </w:p>
        </w:tc>
        <w:tc>
          <w:tcPr>
            <w:tcW w:w="0" w:type="auto"/>
            <w:tcBorders>
              <w:top w:val="nil"/>
              <w:left w:val="nil"/>
              <w:bottom w:val="nil"/>
              <w:right w:val="nil"/>
            </w:tcBorders>
            <w:shd w:val="clear" w:color="auto" w:fill="auto"/>
            <w:noWrap/>
            <w:vAlign w:val="bottom"/>
            <w:hideMark/>
          </w:tcPr>
          <w:p w14:paraId="5804D288" w14:textId="77777777" w:rsidR="00DC6B60" w:rsidRPr="00BB06C0" w:rsidRDefault="00DC6B60">
            <w:pPr>
              <w:jc w:val="right"/>
              <w:rPr>
                <w:rFonts w:ascii="Arial" w:hAnsi="Arial" w:cs="Arial"/>
                <w:sz w:val="20"/>
                <w:szCs w:val="20"/>
              </w:rPr>
            </w:pPr>
            <w:r w:rsidRPr="00BB06C0">
              <w:rPr>
                <w:rFonts w:ascii="Arial" w:hAnsi="Arial" w:cs="Arial"/>
                <w:sz w:val="20"/>
                <w:szCs w:val="20"/>
              </w:rPr>
              <w:t>2.142.627,93</w:t>
            </w:r>
          </w:p>
        </w:tc>
        <w:tc>
          <w:tcPr>
            <w:tcW w:w="0" w:type="auto"/>
            <w:tcBorders>
              <w:top w:val="nil"/>
              <w:left w:val="nil"/>
              <w:bottom w:val="nil"/>
              <w:right w:val="nil"/>
            </w:tcBorders>
            <w:shd w:val="clear" w:color="auto" w:fill="auto"/>
            <w:noWrap/>
            <w:vAlign w:val="bottom"/>
            <w:hideMark/>
          </w:tcPr>
          <w:p w14:paraId="4C0DA2C4" w14:textId="77777777" w:rsidR="00DC6B60" w:rsidRPr="00BB06C0" w:rsidRDefault="00DC6B60">
            <w:pPr>
              <w:jc w:val="right"/>
              <w:rPr>
                <w:rFonts w:ascii="Arial" w:hAnsi="Arial" w:cs="Arial"/>
                <w:sz w:val="20"/>
                <w:szCs w:val="20"/>
              </w:rPr>
            </w:pPr>
            <w:r w:rsidRPr="00BB06C0">
              <w:rPr>
                <w:rFonts w:ascii="Arial" w:hAnsi="Arial" w:cs="Arial"/>
                <w:sz w:val="20"/>
                <w:szCs w:val="20"/>
              </w:rPr>
              <w:t>116,10%</w:t>
            </w:r>
          </w:p>
        </w:tc>
        <w:tc>
          <w:tcPr>
            <w:tcW w:w="0" w:type="auto"/>
            <w:tcBorders>
              <w:top w:val="nil"/>
              <w:left w:val="nil"/>
              <w:bottom w:val="nil"/>
              <w:right w:val="nil"/>
            </w:tcBorders>
            <w:shd w:val="clear" w:color="auto" w:fill="auto"/>
            <w:noWrap/>
            <w:vAlign w:val="bottom"/>
            <w:hideMark/>
          </w:tcPr>
          <w:p w14:paraId="422A209B" w14:textId="77777777" w:rsidR="00DC6B60" w:rsidRPr="00BB06C0" w:rsidRDefault="00DC6B60">
            <w:pPr>
              <w:jc w:val="right"/>
              <w:rPr>
                <w:rFonts w:ascii="Arial" w:hAnsi="Arial" w:cs="Arial"/>
                <w:sz w:val="20"/>
                <w:szCs w:val="20"/>
              </w:rPr>
            </w:pPr>
            <w:r w:rsidRPr="00BB06C0">
              <w:rPr>
                <w:rFonts w:ascii="Arial" w:hAnsi="Arial" w:cs="Arial"/>
                <w:sz w:val="20"/>
                <w:szCs w:val="20"/>
              </w:rPr>
              <w:t>87,84%</w:t>
            </w:r>
          </w:p>
        </w:tc>
      </w:tr>
      <w:tr w:rsidR="00DC6B60" w:rsidRPr="00BB06C0" w14:paraId="38193F91" w14:textId="77777777" w:rsidTr="00DC6B60">
        <w:trPr>
          <w:trHeight w:val="255"/>
        </w:trPr>
        <w:tc>
          <w:tcPr>
            <w:tcW w:w="0" w:type="auto"/>
            <w:tcBorders>
              <w:top w:val="nil"/>
              <w:left w:val="nil"/>
              <w:bottom w:val="nil"/>
              <w:right w:val="nil"/>
            </w:tcBorders>
            <w:shd w:val="clear" w:color="auto" w:fill="auto"/>
            <w:vAlign w:val="bottom"/>
            <w:hideMark/>
          </w:tcPr>
          <w:p w14:paraId="3CEA7DB9" w14:textId="77777777" w:rsidR="00DC6B60" w:rsidRPr="00BB06C0" w:rsidRDefault="00DC6B60">
            <w:pPr>
              <w:rPr>
                <w:rFonts w:ascii="Arial" w:hAnsi="Arial" w:cs="Arial"/>
                <w:sz w:val="20"/>
                <w:szCs w:val="20"/>
              </w:rPr>
            </w:pPr>
            <w:r w:rsidRPr="00BB06C0">
              <w:rPr>
                <w:rFonts w:ascii="Arial" w:hAnsi="Arial" w:cs="Arial"/>
                <w:sz w:val="20"/>
                <w:szCs w:val="20"/>
              </w:rPr>
              <w:t xml:space="preserve">34 Financijski rashodi                                                                                 </w:t>
            </w:r>
          </w:p>
        </w:tc>
        <w:tc>
          <w:tcPr>
            <w:tcW w:w="0" w:type="auto"/>
            <w:tcBorders>
              <w:top w:val="nil"/>
              <w:left w:val="nil"/>
              <w:bottom w:val="nil"/>
              <w:right w:val="nil"/>
            </w:tcBorders>
            <w:shd w:val="clear" w:color="auto" w:fill="auto"/>
            <w:noWrap/>
            <w:vAlign w:val="bottom"/>
            <w:hideMark/>
          </w:tcPr>
          <w:p w14:paraId="0AE5E785" w14:textId="77777777" w:rsidR="00DC6B60" w:rsidRPr="00BB06C0" w:rsidRDefault="00DC6B60">
            <w:pPr>
              <w:jc w:val="right"/>
              <w:rPr>
                <w:rFonts w:ascii="Arial" w:hAnsi="Arial" w:cs="Arial"/>
                <w:sz w:val="20"/>
                <w:szCs w:val="20"/>
              </w:rPr>
            </w:pPr>
            <w:r w:rsidRPr="00BB06C0">
              <w:rPr>
                <w:rFonts w:ascii="Arial" w:hAnsi="Arial" w:cs="Arial"/>
                <w:sz w:val="20"/>
                <w:szCs w:val="20"/>
              </w:rPr>
              <w:t>20.130,53</w:t>
            </w:r>
          </w:p>
        </w:tc>
        <w:tc>
          <w:tcPr>
            <w:tcW w:w="0" w:type="auto"/>
            <w:tcBorders>
              <w:top w:val="nil"/>
              <w:left w:val="nil"/>
              <w:bottom w:val="nil"/>
              <w:right w:val="nil"/>
            </w:tcBorders>
            <w:shd w:val="clear" w:color="auto" w:fill="auto"/>
            <w:noWrap/>
            <w:vAlign w:val="bottom"/>
            <w:hideMark/>
          </w:tcPr>
          <w:p w14:paraId="30EF8D78" w14:textId="77777777" w:rsidR="00DC6B60" w:rsidRPr="00BB06C0" w:rsidRDefault="00DC6B60">
            <w:pPr>
              <w:jc w:val="right"/>
              <w:rPr>
                <w:rFonts w:ascii="Arial" w:hAnsi="Arial" w:cs="Arial"/>
                <w:sz w:val="20"/>
                <w:szCs w:val="20"/>
              </w:rPr>
            </w:pPr>
            <w:r w:rsidRPr="00BB06C0">
              <w:rPr>
                <w:rFonts w:ascii="Arial" w:hAnsi="Arial" w:cs="Arial"/>
                <w:sz w:val="20"/>
                <w:szCs w:val="20"/>
              </w:rPr>
              <w:t>33.357,65</w:t>
            </w:r>
          </w:p>
        </w:tc>
        <w:tc>
          <w:tcPr>
            <w:tcW w:w="0" w:type="auto"/>
            <w:tcBorders>
              <w:top w:val="nil"/>
              <w:left w:val="nil"/>
              <w:bottom w:val="nil"/>
              <w:right w:val="nil"/>
            </w:tcBorders>
            <w:shd w:val="clear" w:color="auto" w:fill="auto"/>
            <w:noWrap/>
            <w:vAlign w:val="bottom"/>
            <w:hideMark/>
          </w:tcPr>
          <w:p w14:paraId="7112F840" w14:textId="77777777" w:rsidR="00DC6B60" w:rsidRPr="00BB06C0" w:rsidRDefault="00DC6B60">
            <w:pPr>
              <w:jc w:val="right"/>
              <w:rPr>
                <w:rFonts w:ascii="Arial" w:hAnsi="Arial" w:cs="Arial"/>
                <w:sz w:val="20"/>
                <w:szCs w:val="20"/>
              </w:rPr>
            </w:pPr>
            <w:r w:rsidRPr="00BB06C0">
              <w:rPr>
                <w:rFonts w:ascii="Arial" w:hAnsi="Arial" w:cs="Arial"/>
                <w:sz w:val="20"/>
                <w:szCs w:val="20"/>
              </w:rPr>
              <w:t>29.028,06</w:t>
            </w:r>
          </w:p>
        </w:tc>
        <w:tc>
          <w:tcPr>
            <w:tcW w:w="0" w:type="auto"/>
            <w:tcBorders>
              <w:top w:val="nil"/>
              <w:left w:val="nil"/>
              <w:bottom w:val="nil"/>
              <w:right w:val="nil"/>
            </w:tcBorders>
            <w:shd w:val="clear" w:color="auto" w:fill="auto"/>
            <w:noWrap/>
            <w:vAlign w:val="bottom"/>
            <w:hideMark/>
          </w:tcPr>
          <w:p w14:paraId="7FCAB046" w14:textId="77777777" w:rsidR="00DC6B60" w:rsidRPr="00BB06C0" w:rsidRDefault="00DC6B60">
            <w:pPr>
              <w:jc w:val="right"/>
              <w:rPr>
                <w:rFonts w:ascii="Arial" w:hAnsi="Arial" w:cs="Arial"/>
                <w:sz w:val="20"/>
                <w:szCs w:val="20"/>
              </w:rPr>
            </w:pPr>
            <w:r w:rsidRPr="00BB06C0">
              <w:rPr>
                <w:rFonts w:ascii="Arial" w:hAnsi="Arial" w:cs="Arial"/>
                <w:sz w:val="20"/>
                <w:szCs w:val="20"/>
              </w:rPr>
              <w:t>144,20%</w:t>
            </w:r>
          </w:p>
        </w:tc>
        <w:tc>
          <w:tcPr>
            <w:tcW w:w="0" w:type="auto"/>
            <w:tcBorders>
              <w:top w:val="nil"/>
              <w:left w:val="nil"/>
              <w:bottom w:val="nil"/>
              <w:right w:val="nil"/>
            </w:tcBorders>
            <w:shd w:val="clear" w:color="auto" w:fill="auto"/>
            <w:noWrap/>
            <w:vAlign w:val="bottom"/>
            <w:hideMark/>
          </w:tcPr>
          <w:p w14:paraId="1DD9658B" w14:textId="77777777" w:rsidR="00DC6B60" w:rsidRPr="00BB06C0" w:rsidRDefault="00DC6B60">
            <w:pPr>
              <w:jc w:val="right"/>
              <w:rPr>
                <w:rFonts w:ascii="Arial" w:hAnsi="Arial" w:cs="Arial"/>
                <w:sz w:val="20"/>
                <w:szCs w:val="20"/>
              </w:rPr>
            </w:pPr>
            <w:r w:rsidRPr="00BB06C0">
              <w:rPr>
                <w:rFonts w:ascii="Arial" w:hAnsi="Arial" w:cs="Arial"/>
                <w:sz w:val="20"/>
                <w:szCs w:val="20"/>
              </w:rPr>
              <w:t>87,02%</w:t>
            </w:r>
          </w:p>
        </w:tc>
      </w:tr>
      <w:tr w:rsidR="00DC6B60" w:rsidRPr="00BB06C0" w14:paraId="677A2210" w14:textId="77777777" w:rsidTr="00DC6B60">
        <w:trPr>
          <w:trHeight w:val="255"/>
        </w:trPr>
        <w:tc>
          <w:tcPr>
            <w:tcW w:w="0" w:type="auto"/>
            <w:tcBorders>
              <w:top w:val="nil"/>
              <w:left w:val="nil"/>
              <w:bottom w:val="nil"/>
              <w:right w:val="nil"/>
            </w:tcBorders>
            <w:shd w:val="clear" w:color="auto" w:fill="auto"/>
            <w:vAlign w:val="bottom"/>
            <w:hideMark/>
          </w:tcPr>
          <w:p w14:paraId="3BA86EC0" w14:textId="77777777" w:rsidR="00DC6B60" w:rsidRPr="00BB06C0" w:rsidRDefault="00DC6B60">
            <w:pPr>
              <w:rPr>
                <w:rFonts w:ascii="Arial" w:hAnsi="Arial" w:cs="Arial"/>
                <w:sz w:val="20"/>
                <w:szCs w:val="20"/>
              </w:rPr>
            </w:pPr>
            <w:r w:rsidRPr="00BB06C0">
              <w:rPr>
                <w:rFonts w:ascii="Arial" w:hAnsi="Arial" w:cs="Arial"/>
                <w:sz w:val="20"/>
                <w:szCs w:val="20"/>
              </w:rPr>
              <w:t xml:space="preserve">35 Subvencije                                                                                          </w:t>
            </w:r>
          </w:p>
        </w:tc>
        <w:tc>
          <w:tcPr>
            <w:tcW w:w="0" w:type="auto"/>
            <w:tcBorders>
              <w:top w:val="nil"/>
              <w:left w:val="nil"/>
              <w:bottom w:val="nil"/>
              <w:right w:val="nil"/>
            </w:tcBorders>
            <w:shd w:val="clear" w:color="auto" w:fill="auto"/>
            <w:noWrap/>
            <w:vAlign w:val="bottom"/>
            <w:hideMark/>
          </w:tcPr>
          <w:p w14:paraId="47AD83C2" w14:textId="77777777" w:rsidR="00DC6B60" w:rsidRPr="00BB06C0" w:rsidRDefault="00DC6B60">
            <w:pPr>
              <w:jc w:val="right"/>
              <w:rPr>
                <w:rFonts w:ascii="Arial" w:hAnsi="Arial" w:cs="Arial"/>
                <w:sz w:val="20"/>
                <w:szCs w:val="20"/>
              </w:rPr>
            </w:pPr>
            <w:r w:rsidRPr="00BB06C0">
              <w:rPr>
                <w:rFonts w:ascii="Arial" w:hAnsi="Arial" w:cs="Arial"/>
                <w:sz w:val="20"/>
                <w:szCs w:val="20"/>
              </w:rPr>
              <w:t>41.494,98</w:t>
            </w:r>
          </w:p>
        </w:tc>
        <w:tc>
          <w:tcPr>
            <w:tcW w:w="0" w:type="auto"/>
            <w:tcBorders>
              <w:top w:val="nil"/>
              <w:left w:val="nil"/>
              <w:bottom w:val="nil"/>
              <w:right w:val="nil"/>
            </w:tcBorders>
            <w:shd w:val="clear" w:color="auto" w:fill="auto"/>
            <w:noWrap/>
            <w:vAlign w:val="bottom"/>
            <w:hideMark/>
          </w:tcPr>
          <w:p w14:paraId="66A4724E" w14:textId="77777777" w:rsidR="00DC6B60" w:rsidRPr="00BB06C0" w:rsidRDefault="00DC6B60">
            <w:pPr>
              <w:jc w:val="right"/>
              <w:rPr>
                <w:rFonts w:ascii="Arial" w:hAnsi="Arial" w:cs="Arial"/>
                <w:sz w:val="20"/>
                <w:szCs w:val="20"/>
              </w:rPr>
            </w:pPr>
            <w:r w:rsidRPr="00BB06C0">
              <w:rPr>
                <w:rFonts w:ascii="Arial" w:hAnsi="Arial" w:cs="Arial"/>
                <w:sz w:val="20"/>
                <w:szCs w:val="20"/>
              </w:rPr>
              <w:t>59.700,00</w:t>
            </w:r>
          </w:p>
        </w:tc>
        <w:tc>
          <w:tcPr>
            <w:tcW w:w="0" w:type="auto"/>
            <w:tcBorders>
              <w:top w:val="nil"/>
              <w:left w:val="nil"/>
              <w:bottom w:val="nil"/>
              <w:right w:val="nil"/>
            </w:tcBorders>
            <w:shd w:val="clear" w:color="auto" w:fill="auto"/>
            <w:noWrap/>
            <w:vAlign w:val="bottom"/>
            <w:hideMark/>
          </w:tcPr>
          <w:p w14:paraId="4DC20974" w14:textId="77777777" w:rsidR="00DC6B60" w:rsidRPr="00BB06C0" w:rsidRDefault="00DC6B60">
            <w:pPr>
              <w:jc w:val="right"/>
              <w:rPr>
                <w:rFonts w:ascii="Arial" w:hAnsi="Arial" w:cs="Arial"/>
                <w:sz w:val="20"/>
                <w:szCs w:val="20"/>
              </w:rPr>
            </w:pPr>
            <w:r w:rsidRPr="00BB06C0">
              <w:rPr>
                <w:rFonts w:ascii="Arial" w:hAnsi="Arial" w:cs="Arial"/>
                <w:sz w:val="20"/>
                <w:szCs w:val="20"/>
              </w:rPr>
              <w:t>58.208,56</w:t>
            </w:r>
          </w:p>
        </w:tc>
        <w:tc>
          <w:tcPr>
            <w:tcW w:w="0" w:type="auto"/>
            <w:tcBorders>
              <w:top w:val="nil"/>
              <w:left w:val="nil"/>
              <w:bottom w:val="nil"/>
              <w:right w:val="nil"/>
            </w:tcBorders>
            <w:shd w:val="clear" w:color="auto" w:fill="auto"/>
            <w:noWrap/>
            <w:vAlign w:val="bottom"/>
            <w:hideMark/>
          </w:tcPr>
          <w:p w14:paraId="27F18F4B" w14:textId="77777777" w:rsidR="00DC6B60" w:rsidRPr="00BB06C0" w:rsidRDefault="00DC6B60">
            <w:pPr>
              <w:jc w:val="right"/>
              <w:rPr>
                <w:rFonts w:ascii="Arial" w:hAnsi="Arial" w:cs="Arial"/>
                <w:sz w:val="20"/>
                <w:szCs w:val="20"/>
              </w:rPr>
            </w:pPr>
            <w:r w:rsidRPr="00BB06C0">
              <w:rPr>
                <w:rFonts w:ascii="Arial" w:hAnsi="Arial" w:cs="Arial"/>
                <w:sz w:val="20"/>
                <w:szCs w:val="20"/>
              </w:rPr>
              <w:t>140,28%</w:t>
            </w:r>
          </w:p>
        </w:tc>
        <w:tc>
          <w:tcPr>
            <w:tcW w:w="0" w:type="auto"/>
            <w:tcBorders>
              <w:top w:val="nil"/>
              <w:left w:val="nil"/>
              <w:bottom w:val="nil"/>
              <w:right w:val="nil"/>
            </w:tcBorders>
            <w:shd w:val="clear" w:color="auto" w:fill="auto"/>
            <w:noWrap/>
            <w:vAlign w:val="bottom"/>
            <w:hideMark/>
          </w:tcPr>
          <w:p w14:paraId="7912F627" w14:textId="77777777" w:rsidR="00DC6B60" w:rsidRPr="00BB06C0" w:rsidRDefault="00DC6B60">
            <w:pPr>
              <w:jc w:val="right"/>
              <w:rPr>
                <w:rFonts w:ascii="Arial" w:hAnsi="Arial" w:cs="Arial"/>
                <w:sz w:val="20"/>
                <w:szCs w:val="20"/>
              </w:rPr>
            </w:pPr>
            <w:r w:rsidRPr="00BB06C0">
              <w:rPr>
                <w:rFonts w:ascii="Arial" w:hAnsi="Arial" w:cs="Arial"/>
                <w:sz w:val="20"/>
                <w:szCs w:val="20"/>
              </w:rPr>
              <w:t>97,50%</w:t>
            </w:r>
          </w:p>
        </w:tc>
      </w:tr>
      <w:tr w:rsidR="00DC6B60" w:rsidRPr="00BB06C0" w14:paraId="01F2363F" w14:textId="77777777" w:rsidTr="00DC6B60">
        <w:trPr>
          <w:trHeight w:val="510"/>
        </w:trPr>
        <w:tc>
          <w:tcPr>
            <w:tcW w:w="0" w:type="auto"/>
            <w:tcBorders>
              <w:top w:val="nil"/>
              <w:left w:val="nil"/>
              <w:bottom w:val="nil"/>
              <w:right w:val="nil"/>
            </w:tcBorders>
            <w:shd w:val="clear" w:color="auto" w:fill="auto"/>
            <w:vAlign w:val="bottom"/>
            <w:hideMark/>
          </w:tcPr>
          <w:p w14:paraId="5379AF3B" w14:textId="77777777" w:rsidR="00DC6B60" w:rsidRPr="00BB06C0" w:rsidRDefault="00DC6B60">
            <w:pPr>
              <w:rPr>
                <w:rFonts w:ascii="Arial" w:hAnsi="Arial" w:cs="Arial"/>
                <w:sz w:val="20"/>
                <w:szCs w:val="20"/>
              </w:rPr>
            </w:pPr>
            <w:r w:rsidRPr="00BB06C0">
              <w:rPr>
                <w:rFonts w:ascii="Arial" w:hAnsi="Arial" w:cs="Arial"/>
                <w:sz w:val="20"/>
                <w:szCs w:val="20"/>
              </w:rPr>
              <w:t>36 Pomoći dane u inozemstvo i unutar općeg proračuna</w:t>
            </w:r>
          </w:p>
        </w:tc>
        <w:tc>
          <w:tcPr>
            <w:tcW w:w="0" w:type="auto"/>
            <w:tcBorders>
              <w:top w:val="nil"/>
              <w:left w:val="nil"/>
              <w:bottom w:val="nil"/>
              <w:right w:val="nil"/>
            </w:tcBorders>
            <w:shd w:val="clear" w:color="auto" w:fill="auto"/>
            <w:noWrap/>
            <w:vAlign w:val="bottom"/>
            <w:hideMark/>
          </w:tcPr>
          <w:p w14:paraId="7E444817" w14:textId="77777777" w:rsidR="00DC6B60" w:rsidRPr="00BB06C0" w:rsidRDefault="00DC6B60">
            <w:pPr>
              <w:jc w:val="right"/>
              <w:rPr>
                <w:rFonts w:ascii="Arial" w:hAnsi="Arial" w:cs="Arial"/>
                <w:sz w:val="20"/>
                <w:szCs w:val="20"/>
              </w:rPr>
            </w:pPr>
            <w:r w:rsidRPr="00BB06C0">
              <w:rPr>
                <w:rFonts w:ascii="Arial" w:hAnsi="Arial" w:cs="Arial"/>
                <w:sz w:val="20"/>
                <w:szCs w:val="20"/>
              </w:rPr>
              <w:t>187.903,11</w:t>
            </w:r>
          </w:p>
        </w:tc>
        <w:tc>
          <w:tcPr>
            <w:tcW w:w="0" w:type="auto"/>
            <w:tcBorders>
              <w:top w:val="nil"/>
              <w:left w:val="nil"/>
              <w:bottom w:val="nil"/>
              <w:right w:val="nil"/>
            </w:tcBorders>
            <w:shd w:val="clear" w:color="auto" w:fill="auto"/>
            <w:noWrap/>
            <w:vAlign w:val="bottom"/>
            <w:hideMark/>
          </w:tcPr>
          <w:p w14:paraId="1C8E9C82" w14:textId="77777777" w:rsidR="00DC6B60" w:rsidRPr="00BB06C0" w:rsidRDefault="00DC6B60">
            <w:pPr>
              <w:jc w:val="right"/>
              <w:rPr>
                <w:rFonts w:ascii="Arial" w:hAnsi="Arial" w:cs="Arial"/>
                <w:sz w:val="20"/>
                <w:szCs w:val="20"/>
              </w:rPr>
            </w:pPr>
            <w:r w:rsidRPr="00BB06C0">
              <w:rPr>
                <w:rFonts w:ascii="Arial" w:hAnsi="Arial" w:cs="Arial"/>
                <w:sz w:val="20"/>
                <w:szCs w:val="20"/>
              </w:rPr>
              <w:t>188.417,44</w:t>
            </w:r>
          </w:p>
        </w:tc>
        <w:tc>
          <w:tcPr>
            <w:tcW w:w="0" w:type="auto"/>
            <w:tcBorders>
              <w:top w:val="nil"/>
              <w:left w:val="nil"/>
              <w:bottom w:val="nil"/>
              <w:right w:val="nil"/>
            </w:tcBorders>
            <w:shd w:val="clear" w:color="auto" w:fill="auto"/>
            <w:noWrap/>
            <w:vAlign w:val="bottom"/>
            <w:hideMark/>
          </w:tcPr>
          <w:p w14:paraId="2616EE56" w14:textId="77777777" w:rsidR="00DC6B60" w:rsidRPr="00BB06C0" w:rsidRDefault="00DC6B60">
            <w:pPr>
              <w:jc w:val="right"/>
              <w:rPr>
                <w:rFonts w:ascii="Arial" w:hAnsi="Arial" w:cs="Arial"/>
                <w:sz w:val="20"/>
                <w:szCs w:val="20"/>
              </w:rPr>
            </w:pPr>
            <w:r w:rsidRPr="00BB06C0">
              <w:rPr>
                <w:rFonts w:ascii="Arial" w:hAnsi="Arial" w:cs="Arial"/>
                <w:sz w:val="20"/>
                <w:szCs w:val="20"/>
              </w:rPr>
              <w:t>209.999,63</w:t>
            </w:r>
          </w:p>
        </w:tc>
        <w:tc>
          <w:tcPr>
            <w:tcW w:w="0" w:type="auto"/>
            <w:tcBorders>
              <w:top w:val="nil"/>
              <w:left w:val="nil"/>
              <w:bottom w:val="nil"/>
              <w:right w:val="nil"/>
            </w:tcBorders>
            <w:shd w:val="clear" w:color="auto" w:fill="auto"/>
            <w:noWrap/>
            <w:vAlign w:val="bottom"/>
            <w:hideMark/>
          </w:tcPr>
          <w:p w14:paraId="58C21B2E" w14:textId="77777777" w:rsidR="00DC6B60" w:rsidRPr="00BB06C0" w:rsidRDefault="00DC6B60">
            <w:pPr>
              <w:jc w:val="right"/>
              <w:rPr>
                <w:rFonts w:ascii="Arial" w:hAnsi="Arial" w:cs="Arial"/>
                <w:sz w:val="20"/>
                <w:szCs w:val="20"/>
              </w:rPr>
            </w:pPr>
            <w:r w:rsidRPr="00BB06C0">
              <w:rPr>
                <w:rFonts w:ascii="Arial" w:hAnsi="Arial" w:cs="Arial"/>
                <w:sz w:val="20"/>
                <w:szCs w:val="20"/>
              </w:rPr>
              <w:t>111,76%</w:t>
            </w:r>
          </w:p>
        </w:tc>
        <w:tc>
          <w:tcPr>
            <w:tcW w:w="0" w:type="auto"/>
            <w:tcBorders>
              <w:top w:val="nil"/>
              <w:left w:val="nil"/>
              <w:bottom w:val="nil"/>
              <w:right w:val="nil"/>
            </w:tcBorders>
            <w:shd w:val="clear" w:color="auto" w:fill="auto"/>
            <w:noWrap/>
            <w:vAlign w:val="bottom"/>
            <w:hideMark/>
          </w:tcPr>
          <w:p w14:paraId="2999878F" w14:textId="77777777" w:rsidR="00DC6B60" w:rsidRPr="00BB06C0" w:rsidRDefault="00DC6B60">
            <w:pPr>
              <w:jc w:val="right"/>
              <w:rPr>
                <w:rFonts w:ascii="Arial" w:hAnsi="Arial" w:cs="Arial"/>
                <w:sz w:val="20"/>
                <w:szCs w:val="20"/>
              </w:rPr>
            </w:pPr>
            <w:r w:rsidRPr="00BB06C0">
              <w:rPr>
                <w:rFonts w:ascii="Arial" w:hAnsi="Arial" w:cs="Arial"/>
                <w:sz w:val="20"/>
                <w:szCs w:val="20"/>
              </w:rPr>
              <w:t>111,45%</w:t>
            </w:r>
          </w:p>
        </w:tc>
      </w:tr>
      <w:tr w:rsidR="00DC6B60" w:rsidRPr="00BB06C0" w14:paraId="3431A272" w14:textId="77777777" w:rsidTr="00DC6B60">
        <w:trPr>
          <w:trHeight w:val="510"/>
        </w:trPr>
        <w:tc>
          <w:tcPr>
            <w:tcW w:w="0" w:type="auto"/>
            <w:tcBorders>
              <w:top w:val="nil"/>
              <w:left w:val="nil"/>
              <w:bottom w:val="nil"/>
              <w:right w:val="nil"/>
            </w:tcBorders>
            <w:shd w:val="clear" w:color="auto" w:fill="auto"/>
            <w:vAlign w:val="bottom"/>
            <w:hideMark/>
          </w:tcPr>
          <w:p w14:paraId="4417B254" w14:textId="77777777" w:rsidR="00DC6B60" w:rsidRPr="00BB06C0" w:rsidRDefault="00DC6B60">
            <w:pPr>
              <w:rPr>
                <w:rFonts w:ascii="Arial" w:hAnsi="Arial" w:cs="Arial"/>
                <w:sz w:val="20"/>
                <w:szCs w:val="20"/>
              </w:rPr>
            </w:pPr>
            <w:r w:rsidRPr="00BB06C0">
              <w:rPr>
                <w:rFonts w:ascii="Arial" w:hAnsi="Arial" w:cs="Arial"/>
                <w:sz w:val="20"/>
                <w:szCs w:val="20"/>
              </w:rPr>
              <w:t xml:space="preserve">37 Naknade građanima i kućanstvima na temelju osiguranja i druge naknade                               </w:t>
            </w:r>
          </w:p>
        </w:tc>
        <w:tc>
          <w:tcPr>
            <w:tcW w:w="0" w:type="auto"/>
            <w:tcBorders>
              <w:top w:val="nil"/>
              <w:left w:val="nil"/>
              <w:bottom w:val="nil"/>
              <w:right w:val="nil"/>
            </w:tcBorders>
            <w:shd w:val="clear" w:color="auto" w:fill="auto"/>
            <w:noWrap/>
            <w:vAlign w:val="bottom"/>
            <w:hideMark/>
          </w:tcPr>
          <w:p w14:paraId="5C211722" w14:textId="77777777" w:rsidR="00DC6B60" w:rsidRPr="00BB06C0" w:rsidRDefault="00DC6B60">
            <w:pPr>
              <w:jc w:val="right"/>
              <w:rPr>
                <w:rFonts w:ascii="Arial" w:hAnsi="Arial" w:cs="Arial"/>
                <w:sz w:val="20"/>
                <w:szCs w:val="20"/>
              </w:rPr>
            </w:pPr>
            <w:r w:rsidRPr="00BB06C0">
              <w:rPr>
                <w:rFonts w:ascii="Arial" w:hAnsi="Arial" w:cs="Arial"/>
                <w:sz w:val="20"/>
                <w:szCs w:val="20"/>
              </w:rPr>
              <w:t>120.550,35</w:t>
            </w:r>
          </w:p>
        </w:tc>
        <w:tc>
          <w:tcPr>
            <w:tcW w:w="0" w:type="auto"/>
            <w:tcBorders>
              <w:top w:val="nil"/>
              <w:left w:val="nil"/>
              <w:bottom w:val="nil"/>
              <w:right w:val="nil"/>
            </w:tcBorders>
            <w:shd w:val="clear" w:color="auto" w:fill="auto"/>
            <w:noWrap/>
            <w:vAlign w:val="bottom"/>
            <w:hideMark/>
          </w:tcPr>
          <w:p w14:paraId="7C81634B" w14:textId="77777777" w:rsidR="00DC6B60" w:rsidRPr="00BB06C0" w:rsidRDefault="00DC6B60">
            <w:pPr>
              <w:jc w:val="right"/>
              <w:rPr>
                <w:rFonts w:ascii="Arial" w:hAnsi="Arial" w:cs="Arial"/>
                <w:sz w:val="20"/>
                <w:szCs w:val="20"/>
              </w:rPr>
            </w:pPr>
            <w:r w:rsidRPr="00BB06C0">
              <w:rPr>
                <w:rFonts w:ascii="Arial" w:hAnsi="Arial" w:cs="Arial"/>
                <w:sz w:val="20"/>
                <w:szCs w:val="20"/>
              </w:rPr>
              <w:t>141.700,00</w:t>
            </w:r>
          </w:p>
        </w:tc>
        <w:tc>
          <w:tcPr>
            <w:tcW w:w="0" w:type="auto"/>
            <w:tcBorders>
              <w:top w:val="nil"/>
              <w:left w:val="nil"/>
              <w:bottom w:val="nil"/>
              <w:right w:val="nil"/>
            </w:tcBorders>
            <w:shd w:val="clear" w:color="auto" w:fill="auto"/>
            <w:noWrap/>
            <w:vAlign w:val="bottom"/>
            <w:hideMark/>
          </w:tcPr>
          <w:p w14:paraId="0ACB1C53" w14:textId="77777777" w:rsidR="00DC6B60" w:rsidRPr="00BB06C0" w:rsidRDefault="00DC6B60">
            <w:pPr>
              <w:jc w:val="right"/>
              <w:rPr>
                <w:rFonts w:ascii="Arial" w:hAnsi="Arial" w:cs="Arial"/>
                <w:sz w:val="20"/>
                <w:szCs w:val="20"/>
              </w:rPr>
            </w:pPr>
            <w:r w:rsidRPr="00BB06C0">
              <w:rPr>
                <w:rFonts w:ascii="Arial" w:hAnsi="Arial" w:cs="Arial"/>
                <w:sz w:val="20"/>
                <w:szCs w:val="20"/>
              </w:rPr>
              <w:t>126.931,48</w:t>
            </w:r>
          </w:p>
        </w:tc>
        <w:tc>
          <w:tcPr>
            <w:tcW w:w="0" w:type="auto"/>
            <w:tcBorders>
              <w:top w:val="nil"/>
              <w:left w:val="nil"/>
              <w:bottom w:val="nil"/>
              <w:right w:val="nil"/>
            </w:tcBorders>
            <w:shd w:val="clear" w:color="auto" w:fill="auto"/>
            <w:noWrap/>
            <w:vAlign w:val="bottom"/>
            <w:hideMark/>
          </w:tcPr>
          <w:p w14:paraId="2D0A5B2B" w14:textId="77777777" w:rsidR="00DC6B60" w:rsidRPr="00BB06C0" w:rsidRDefault="00DC6B60">
            <w:pPr>
              <w:jc w:val="right"/>
              <w:rPr>
                <w:rFonts w:ascii="Arial" w:hAnsi="Arial" w:cs="Arial"/>
                <w:sz w:val="20"/>
                <w:szCs w:val="20"/>
              </w:rPr>
            </w:pPr>
            <w:r w:rsidRPr="00BB06C0">
              <w:rPr>
                <w:rFonts w:ascii="Arial" w:hAnsi="Arial" w:cs="Arial"/>
                <w:sz w:val="20"/>
                <w:szCs w:val="20"/>
              </w:rPr>
              <w:t>105,29%</w:t>
            </w:r>
          </w:p>
        </w:tc>
        <w:tc>
          <w:tcPr>
            <w:tcW w:w="0" w:type="auto"/>
            <w:tcBorders>
              <w:top w:val="nil"/>
              <w:left w:val="nil"/>
              <w:bottom w:val="nil"/>
              <w:right w:val="nil"/>
            </w:tcBorders>
            <w:shd w:val="clear" w:color="auto" w:fill="auto"/>
            <w:noWrap/>
            <w:vAlign w:val="bottom"/>
            <w:hideMark/>
          </w:tcPr>
          <w:p w14:paraId="01585140" w14:textId="77777777" w:rsidR="00DC6B60" w:rsidRPr="00BB06C0" w:rsidRDefault="00DC6B60">
            <w:pPr>
              <w:jc w:val="right"/>
              <w:rPr>
                <w:rFonts w:ascii="Arial" w:hAnsi="Arial" w:cs="Arial"/>
                <w:sz w:val="20"/>
                <w:szCs w:val="20"/>
              </w:rPr>
            </w:pPr>
            <w:r w:rsidRPr="00BB06C0">
              <w:rPr>
                <w:rFonts w:ascii="Arial" w:hAnsi="Arial" w:cs="Arial"/>
                <w:sz w:val="20"/>
                <w:szCs w:val="20"/>
              </w:rPr>
              <w:t>89,58%</w:t>
            </w:r>
          </w:p>
        </w:tc>
      </w:tr>
      <w:tr w:rsidR="00DC6B60" w:rsidRPr="00BB06C0" w14:paraId="4E9530B2" w14:textId="77777777" w:rsidTr="00DC6B60">
        <w:trPr>
          <w:trHeight w:val="255"/>
        </w:trPr>
        <w:tc>
          <w:tcPr>
            <w:tcW w:w="0" w:type="auto"/>
            <w:tcBorders>
              <w:top w:val="nil"/>
              <w:left w:val="nil"/>
              <w:bottom w:val="nil"/>
              <w:right w:val="nil"/>
            </w:tcBorders>
            <w:shd w:val="clear" w:color="auto" w:fill="auto"/>
            <w:vAlign w:val="bottom"/>
            <w:hideMark/>
          </w:tcPr>
          <w:p w14:paraId="6F31D0F8" w14:textId="77777777" w:rsidR="00DC6B60" w:rsidRPr="00BB06C0" w:rsidRDefault="00DC6B60">
            <w:pPr>
              <w:rPr>
                <w:rFonts w:ascii="Arial" w:hAnsi="Arial" w:cs="Arial"/>
                <w:sz w:val="20"/>
                <w:szCs w:val="20"/>
              </w:rPr>
            </w:pPr>
            <w:r w:rsidRPr="00BB06C0">
              <w:rPr>
                <w:rFonts w:ascii="Arial" w:hAnsi="Arial" w:cs="Arial"/>
                <w:sz w:val="20"/>
                <w:szCs w:val="20"/>
              </w:rPr>
              <w:lastRenderedPageBreak/>
              <w:t xml:space="preserve">38 Ostali rashodi                                                                                      </w:t>
            </w:r>
          </w:p>
        </w:tc>
        <w:tc>
          <w:tcPr>
            <w:tcW w:w="0" w:type="auto"/>
            <w:tcBorders>
              <w:top w:val="nil"/>
              <w:left w:val="nil"/>
              <w:bottom w:val="nil"/>
              <w:right w:val="nil"/>
            </w:tcBorders>
            <w:shd w:val="clear" w:color="auto" w:fill="auto"/>
            <w:noWrap/>
            <w:vAlign w:val="bottom"/>
            <w:hideMark/>
          </w:tcPr>
          <w:p w14:paraId="652AB277" w14:textId="77777777" w:rsidR="00DC6B60" w:rsidRPr="00BB06C0" w:rsidRDefault="00DC6B60">
            <w:pPr>
              <w:jc w:val="right"/>
              <w:rPr>
                <w:rFonts w:ascii="Arial" w:hAnsi="Arial" w:cs="Arial"/>
                <w:sz w:val="20"/>
                <w:szCs w:val="20"/>
              </w:rPr>
            </w:pPr>
            <w:r w:rsidRPr="00BB06C0">
              <w:rPr>
                <w:rFonts w:ascii="Arial" w:hAnsi="Arial" w:cs="Arial"/>
                <w:sz w:val="20"/>
                <w:szCs w:val="20"/>
              </w:rPr>
              <w:t>500.652,53</w:t>
            </w:r>
          </w:p>
        </w:tc>
        <w:tc>
          <w:tcPr>
            <w:tcW w:w="0" w:type="auto"/>
            <w:tcBorders>
              <w:top w:val="nil"/>
              <w:left w:val="nil"/>
              <w:bottom w:val="nil"/>
              <w:right w:val="nil"/>
            </w:tcBorders>
            <w:shd w:val="clear" w:color="auto" w:fill="auto"/>
            <w:noWrap/>
            <w:vAlign w:val="bottom"/>
            <w:hideMark/>
          </w:tcPr>
          <w:p w14:paraId="320D64E9" w14:textId="77777777" w:rsidR="00DC6B60" w:rsidRPr="00BB06C0" w:rsidRDefault="00DC6B60">
            <w:pPr>
              <w:jc w:val="right"/>
              <w:rPr>
                <w:rFonts w:ascii="Arial" w:hAnsi="Arial" w:cs="Arial"/>
                <w:sz w:val="20"/>
                <w:szCs w:val="20"/>
              </w:rPr>
            </w:pPr>
            <w:r w:rsidRPr="00BB06C0">
              <w:rPr>
                <w:rFonts w:ascii="Arial" w:hAnsi="Arial" w:cs="Arial"/>
                <w:sz w:val="20"/>
                <w:szCs w:val="20"/>
              </w:rPr>
              <w:t>905.433,45</w:t>
            </w:r>
          </w:p>
        </w:tc>
        <w:tc>
          <w:tcPr>
            <w:tcW w:w="0" w:type="auto"/>
            <w:tcBorders>
              <w:top w:val="nil"/>
              <w:left w:val="nil"/>
              <w:bottom w:val="nil"/>
              <w:right w:val="nil"/>
            </w:tcBorders>
            <w:shd w:val="clear" w:color="auto" w:fill="auto"/>
            <w:noWrap/>
            <w:vAlign w:val="bottom"/>
            <w:hideMark/>
          </w:tcPr>
          <w:p w14:paraId="46E504C7" w14:textId="77777777" w:rsidR="00DC6B60" w:rsidRPr="00BB06C0" w:rsidRDefault="00DC6B60">
            <w:pPr>
              <w:jc w:val="right"/>
              <w:rPr>
                <w:rFonts w:ascii="Arial" w:hAnsi="Arial" w:cs="Arial"/>
                <w:sz w:val="20"/>
                <w:szCs w:val="20"/>
              </w:rPr>
            </w:pPr>
            <w:r w:rsidRPr="00BB06C0">
              <w:rPr>
                <w:rFonts w:ascii="Arial" w:hAnsi="Arial" w:cs="Arial"/>
                <w:sz w:val="20"/>
                <w:szCs w:val="20"/>
              </w:rPr>
              <w:t>579.584,91</w:t>
            </w:r>
          </w:p>
        </w:tc>
        <w:tc>
          <w:tcPr>
            <w:tcW w:w="0" w:type="auto"/>
            <w:tcBorders>
              <w:top w:val="nil"/>
              <w:left w:val="nil"/>
              <w:bottom w:val="nil"/>
              <w:right w:val="nil"/>
            </w:tcBorders>
            <w:shd w:val="clear" w:color="auto" w:fill="auto"/>
            <w:noWrap/>
            <w:vAlign w:val="bottom"/>
            <w:hideMark/>
          </w:tcPr>
          <w:p w14:paraId="5AF520BB" w14:textId="77777777" w:rsidR="00DC6B60" w:rsidRPr="00BB06C0" w:rsidRDefault="00DC6B60">
            <w:pPr>
              <w:jc w:val="right"/>
              <w:rPr>
                <w:rFonts w:ascii="Arial" w:hAnsi="Arial" w:cs="Arial"/>
                <w:sz w:val="20"/>
                <w:szCs w:val="20"/>
              </w:rPr>
            </w:pPr>
            <w:r w:rsidRPr="00BB06C0">
              <w:rPr>
                <w:rFonts w:ascii="Arial" w:hAnsi="Arial" w:cs="Arial"/>
                <w:sz w:val="20"/>
                <w:szCs w:val="20"/>
              </w:rPr>
              <w:t>115,77%</w:t>
            </w:r>
          </w:p>
        </w:tc>
        <w:tc>
          <w:tcPr>
            <w:tcW w:w="0" w:type="auto"/>
            <w:tcBorders>
              <w:top w:val="nil"/>
              <w:left w:val="nil"/>
              <w:bottom w:val="nil"/>
              <w:right w:val="nil"/>
            </w:tcBorders>
            <w:shd w:val="clear" w:color="auto" w:fill="auto"/>
            <w:noWrap/>
            <w:vAlign w:val="bottom"/>
            <w:hideMark/>
          </w:tcPr>
          <w:p w14:paraId="08F588FE" w14:textId="77777777" w:rsidR="00DC6B60" w:rsidRPr="00BB06C0" w:rsidRDefault="00DC6B60">
            <w:pPr>
              <w:jc w:val="right"/>
              <w:rPr>
                <w:rFonts w:ascii="Arial" w:hAnsi="Arial" w:cs="Arial"/>
                <w:sz w:val="20"/>
                <w:szCs w:val="20"/>
              </w:rPr>
            </w:pPr>
            <w:r w:rsidRPr="00BB06C0">
              <w:rPr>
                <w:rFonts w:ascii="Arial" w:hAnsi="Arial" w:cs="Arial"/>
                <w:sz w:val="20"/>
                <w:szCs w:val="20"/>
              </w:rPr>
              <w:t>64,01%</w:t>
            </w:r>
          </w:p>
        </w:tc>
      </w:tr>
      <w:tr w:rsidR="00133940" w:rsidRPr="00BB06C0" w14:paraId="5550397C" w14:textId="77777777" w:rsidTr="00133940">
        <w:trPr>
          <w:trHeight w:val="255"/>
        </w:trPr>
        <w:tc>
          <w:tcPr>
            <w:tcW w:w="0" w:type="auto"/>
            <w:tcBorders>
              <w:top w:val="nil"/>
              <w:left w:val="nil"/>
              <w:bottom w:val="nil"/>
              <w:right w:val="nil"/>
            </w:tcBorders>
            <w:shd w:val="clear" w:color="auto" w:fill="D9E2F3" w:themeFill="accent1" w:themeFillTint="33"/>
            <w:vAlign w:val="bottom"/>
            <w:hideMark/>
          </w:tcPr>
          <w:p w14:paraId="4C79EDE3" w14:textId="77777777" w:rsidR="00DC6B60" w:rsidRPr="00BB06C0" w:rsidRDefault="00DC6B60">
            <w:pPr>
              <w:rPr>
                <w:rFonts w:ascii="Arial" w:hAnsi="Arial" w:cs="Arial"/>
                <w:b/>
                <w:bCs/>
                <w:sz w:val="20"/>
                <w:szCs w:val="20"/>
              </w:rPr>
            </w:pPr>
            <w:r w:rsidRPr="00BB06C0">
              <w:rPr>
                <w:rFonts w:ascii="Arial" w:hAnsi="Arial" w:cs="Arial"/>
                <w:b/>
                <w:bCs/>
                <w:sz w:val="20"/>
                <w:szCs w:val="20"/>
              </w:rPr>
              <w:t xml:space="preserve">4 Rashodi za nabavu nefinancijske imovine                                                             </w:t>
            </w:r>
          </w:p>
        </w:tc>
        <w:tc>
          <w:tcPr>
            <w:tcW w:w="0" w:type="auto"/>
            <w:tcBorders>
              <w:top w:val="nil"/>
              <w:left w:val="nil"/>
              <w:bottom w:val="nil"/>
              <w:right w:val="nil"/>
            </w:tcBorders>
            <w:shd w:val="clear" w:color="auto" w:fill="D9E2F3" w:themeFill="accent1" w:themeFillTint="33"/>
            <w:noWrap/>
            <w:vAlign w:val="bottom"/>
            <w:hideMark/>
          </w:tcPr>
          <w:p w14:paraId="7CA7F367"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925.574,52</w:t>
            </w:r>
          </w:p>
        </w:tc>
        <w:tc>
          <w:tcPr>
            <w:tcW w:w="0" w:type="auto"/>
            <w:tcBorders>
              <w:top w:val="nil"/>
              <w:left w:val="nil"/>
              <w:bottom w:val="nil"/>
              <w:right w:val="nil"/>
            </w:tcBorders>
            <w:shd w:val="clear" w:color="auto" w:fill="D9E2F3" w:themeFill="accent1" w:themeFillTint="33"/>
            <w:noWrap/>
            <w:vAlign w:val="bottom"/>
            <w:hideMark/>
          </w:tcPr>
          <w:p w14:paraId="5231C3BB"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4.959.391,45</w:t>
            </w:r>
          </w:p>
        </w:tc>
        <w:tc>
          <w:tcPr>
            <w:tcW w:w="0" w:type="auto"/>
            <w:tcBorders>
              <w:top w:val="nil"/>
              <w:left w:val="nil"/>
              <w:bottom w:val="nil"/>
              <w:right w:val="nil"/>
            </w:tcBorders>
            <w:shd w:val="clear" w:color="auto" w:fill="D9E2F3" w:themeFill="accent1" w:themeFillTint="33"/>
            <w:noWrap/>
            <w:vAlign w:val="bottom"/>
            <w:hideMark/>
          </w:tcPr>
          <w:p w14:paraId="5A2ECCF3"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3.691.770,91</w:t>
            </w:r>
          </w:p>
        </w:tc>
        <w:tc>
          <w:tcPr>
            <w:tcW w:w="0" w:type="auto"/>
            <w:tcBorders>
              <w:top w:val="nil"/>
              <w:left w:val="nil"/>
              <w:bottom w:val="nil"/>
              <w:right w:val="nil"/>
            </w:tcBorders>
            <w:shd w:val="clear" w:color="auto" w:fill="D9E2F3" w:themeFill="accent1" w:themeFillTint="33"/>
            <w:noWrap/>
            <w:vAlign w:val="bottom"/>
            <w:hideMark/>
          </w:tcPr>
          <w:p w14:paraId="50797552"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398,86%</w:t>
            </w:r>
          </w:p>
        </w:tc>
        <w:tc>
          <w:tcPr>
            <w:tcW w:w="0" w:type="auto"/>
            <w:tcBorders>
              <w:top w:val="nil"/>
              <w:left w:val="nil"/>
              <w:bottom w:val="nil"/>
              <w:right w:val="nil"/>
            </w:tcBorders>
            <w:shd w:val="clear" w:color="auto" w:fill="D9E2F3" w:themeFill="accent1" w:themeFillTint="33"/>
            <w:noWrap/>
            <w:vAlign w:val="bottom"/>
            <w:hideMark/>
          </w:tcPr>
          <w:p w14:paraId="5E96ABF8" w14:textId="77777777" w:rsidR="00DC6B60" w:rsidRPr="00BB06C0" w:rsidRDefault="00DC6B60">
            <w:pPr>
              <w:jc w:val="right"/>
              <w:rPr>
                <w:rFonts w:ascii="Arial" w:hAnsi="Arial" w:cs="Arial"/>
                <w:b/>
                <w:bCs/>
                <w:sz w:val="20"/>
                <w:szCs w:val="20"/>
              </w:rPr>
            </w:pPr>
            <w:r w:rsidRPr="00BB06C0">
              <w:rPr>
                <w:rFonts w:ascii="Arial" w:hAnsi="Arial" w:cs="Arial"/>
                <w:b/>
                <w:bCs/>
                <w:sz w:val="20"/>
                <w:szCs w:val="20"/>
              </w:rPr>
              <w:t>74,44%</w:t>
            </w:r>
          </w:p>
        </w:tc>
      </w:tr>
      <w:tr w:rsidR="00DC6B60" w:rsidRPr="00BB06C0" w14:paraId="7703B601" w14:textId="77777777" w:rsidTr="00DC6B60">
        <w:trPr>
          <w:trHeight w:val="510"/>
        </w:trPr>
        <w:tc>
          <w:tcPr>
            <w:tcW w:w="0" w:type="auto"/>
            <w:tcBorders>
              <w:top w:val="nil"/>
              <w:left w:val="nil"/>
              <w:bottom w:val="nil"/>
              <w:right w:val="nil"/>
            </w:tcBorders>
            <w:shd w:val="clear" w:color="auto" w:fill="auto"/>
            <w:vAlign w:val="bottom"/>
            <w:hideMark/>
          </w:tcPr>
          <w:p w14:paraId="01BA3593" w14:textId="77777777" w:rsidR="00DC6B60" w:rsidRPr="00BB06C0" w:rsidRDefault="00DC6B60">
            <w:pPr>
              <w:rPr>
                <w:rFonts w:ascii="Arial" w:hAnsi="Arial" w:cs="Arial"/>
                <w:sz w:val="20"/>
                <w:szCs w:val="20"/>
              </w:rPr>
            </w:pPr>
            <w:r w:rsidRPr="00BB06C0">
              <w:rPr>
                <w:rFonts w:ascii="Arial" w:hAnsi="Arial" w:cs="Arial"/>
                <w:sz w:val="20"/>
                <w:szCs w:val="20"/>
              </w:rPr>
              <w:t xml:space="preserve">41 Rashodi za nabavu </w:t>
            </w:r>
            <w:proofErr w:type="spellStart"/>
            <w:r w:rsidRPr="00BB06C0">
              <w:rPr>
                <w:rFonts w:ascii="Arial" w:hAnsi="Arial" w:cs="Arial"/>
                <w:sz w:val="20"/>
                <w:szCs w:val="20"/>
              </w:rPr>
              <w:t>neproizvedene</w:t>
            </w:r>
            <w:proofErr w:type="spellEnd"/>
            <w:r w:rsidRPr="00BB06C0">
              <w:rPr>
                <w:rFonts w:ascii="Arial" w:hAnsi="Arial" w:cs="Arial"/>
                <w:sz w:val="20"/>
                <w:szCs w:val="20"/>
              </w:rPr>
              <w:t xml:space="preserve"> dugotrajne imovine                                                  </w:t>
            </w:r>
          </w:p>
        </w:tc>
        <w:tc>
          <w:tcPr>
            <w:tcW w:w="0" w:type="auto"/>
            <w:tcBorders>
              <w:top w:val="nil"/>
              <w:left w:val="nil"/>
              <w:bottom w:val="nil"/>
              <w:right w:val="nil"/>
            </w:tcBorders>
            <w:shd w:val="clear" w:color="auto" w:fill="auto"/>
            <w:noWrap/>
            <w:vAlign w:val="bottom"/>
            <w:hideMark/>
          </w:tcPr>
          <w:p w14:paraId="5FA5EE9D" w14:textId="77777777" w:rsidR="00DC6B60" w:rsidRPr="00BB06C0" w:rsidRDefault="00DC6B60">
            <w:pPr>
              <w:jc w:val="right"/>
              <w:rPr>
                <w:rFonts w:ascii="Arial" w:hAnsi="Arial" w:cs="Arial"/>
                <w:sz w:val="20"/>
                <w:szCs w:val="20"/>
              </w:rPr>
            </w:pPr>
            <w:r w:rsidRPr="00BB06C0">
              <w:rPr>
                <w:rFonts w:ascii="Arial" w:hAnsi="Arial" w:cs="Arial"/>
                <w:sz w:val="20"/>
                <w:szCs w:val="20"/>
              </w:rPr>
              <w:t>299.756,22</w:t>
            </w:r>
          </w:p>
        </w:tc>
        <w:tc>
          <w:tcPr>
            <w:tcW w:w="0" w:type="auto"/>
            <w:tcBorders>
              <w:top w:val="nil"/>
              <w:left w:val="nil"/>
              <w:bottom w:val="nil"/>
              <w:right w:val="nil"/>
            </w:tcBorders>
            <w:shd w:val="clear" w:color="auto" w:fill="auto"/>
            <w:noWrap/>
            <w:vAlign w:val="bottom"/>
            <w:hideMark/>
          </w:tcPr>
          <w:p w14:paraId="7BBFEF4D" w14:textId="77777777" w:rsidR="00DC6B60" w:rsidRPr="00BB06C0" w:rsidRDefault="00DC6B60">
            <w:pPr>
              <w:jc w:val="right"/>
              <w:rPr>
                <w:rFonts w:ascii="Arial" w:hAnsi="Arial" w:cs="Arial"/>
                <w:sz w:val="20"/>
                <w:szCs w:val="20"/>
              </w:rPr>
            </w:pPr>
            <w:r w:rsidRPr="00BB06C0">
              <w:rPr>
                <w:rFonts w:ascii="Arial" w:hAnsi="Arial" w:cs="Arial"/>
                <w:sz w:val="20"/>
                <w:szCs w:val="20"/>
              </w:rPr>
              <w:t>481.468,78</w:t>
            </w:r>
          </w:p>
        </w:tc>
        <w:tc>
          <w:tcPr>
            <w:tcW w:w="0" w:type="auto"/>
            <w:tcBorders>
              <w:top w:val="nil"/>
              <w:left w:val="nil"/>
              <w:bottom w:val="nil"/>
              <w:right w:val="nil"/>
            </w:tcBorders>
            <w:shd w:val="clear" w:color="auto" w:fill="auto"/>
            <w:noWrap/>
            <w:vAlign w:val="bottom"/>
            <w:hideMark/>
          </w:tcPr>
          <w:p w14:paraId="0D4C4DE5" w14:textId="77777777" w:rsidR="00DC6B60" w:rsidRPr="00BB06C0" w:rsidRDefault="00DC6B60">
            <w:pPr>
              <w:jc w:val="right"/>
              <w:rPr>
                <w:rFonts w:ascii="Arial" w:hAnsi="Arial" w:cs="Arial"/>
                <w:sz w:val="20"/>
                <w:szCs w:val="20"/>
              </w:rPr>
            </w:pPr>
            <w:r w:rsidRPr="00BB06C0">
              <w:rPr>
                <w:rFonts w:ascii="Arial" w:hAnsi="Arial" w:cs="Arial"/>
                <w:sz w:val="20"/>
                <w:szCs w:val="20"/>
              </w:rPr>
              <w:t>260.370,87</w:t>
            </w:r>
          </w:p>
        </w:tc>
        <w:tc>
          <w:tcPr>
            <w:tcW w:w="0" w:type="auto"/>
            <w:tcBorders>
              <w:top w:val="nil"/>
              <w:left w:val="nil"/>
              <w:bottom w:val="nil"/>
              <w:right w:val="nil"/>
            </w:tcBorders>
            <w:shd w:val="clear" w:color="auto" w:fill="auto"/>
            <w:noWrap/>
            <w:vAlign w:val="bottom"/>
            <w:hideMark/>
          </w:tcPr>
          <w:p w14:paraId="4354F37A" w14:textId="77777777" w:rsidR="00DC6B60" w:rsidRPr="00BB06C0" w:rsidRDefault="00DC6B60">
            <w:pPr>
              <w:jc w:val="right"/>
              <w:rPr>
                <w:rFonts w:ascii="Arial" w:hAnsi="Arial" w:cs="Arial"/>
                <w:sz w:val="20"/>
                <w:szCs w:val="20"/>
              </w:rPr>
            </w:pPr>
            <w:r w:rsidRPr="00BB06C0">
              <w:rPr>
                <w:rFonts w:ascii="Arial" w:hAnsi="Arial" w:cs="Arial"/>
                <w:sz w:val="20"/>
                <w:szCs w:val="20"/>
              </w:rPr>
              <w:t>86,86%</w:t>
            </w:r>
          </w:p>
        </w:tc>
        <w:tc>
          <w:tcPr>
            <w:tcW w:w="0" w:type="auto"/>
            <w:tcBorders>
              <w:top w:val="nil"/>
              <w:left w:val="nil"/>
              <w:bottom w:val="nil"/>
              <w:right w:val="nil"/>
            </w:tcBorders>
            <w:shd w:val="clear" w:color="auto" w:fill="auto"/>
            <w:noWrap/>
            <w:vAlign w:val="bottom"/>
            <w:hideMark/>
          </w:tcPr>
          <w:p w14:paraId="2D0D6C62" w14:textId="77777777" w:rsidR="00DC6B60" w:rsidRPr="00BB06C0" w:rsidRDefault="00DC6B60">
            <w:pPr>
              <w:jc w:val="right"/>
              <w:rPr>
                <w:rFonts w:ascii="Arial" w:hAnsi="Arial" w:cs="Arial"/>
                <w:sz w:val="20"/>
                <w:szCs w:val="20"/>
              </w:rPr>
            </w:pPr>
            <w:r w:rsidRPr="00BB06C0">
              <w:rPr>
                <w:rFonts w:ascii="Arial" w:hAnsi="Arial" w:cs="Arial"/>
                <w:sz w:val="20"/>
                <w:szCs w:val="20"/>
              </w:rPr>
              <w:t>54,08%</w:t>
            </w:r>
          </w:p>
        </w:tc>
      </w:tr>
      <w:tr w:rsidR="00DC6B60" w:rsidRPr="00BB06C0" w14:paraId="2059625B" w14:textId="77777777" w:rsidTr="00DC6B60">
        <w:trPr>
          <w:trHeight w:val="510"/>
        </w:trPr>
        <w:tc>
          <w:tcPr>
            <w:tcW w:w="0" w:type="auto"/>
            <w:tcBorders>
              <w:top w:val="nil"/>
              <w:left w:val="nil"/>
              <w:bottom w:val="nil"/>
              <w:right w:val="nil"/>
            </w:tcBorders>
            <w:shd w:val="clear" w:color="auto" w:fill="auto"/>
            <w:vAlign w:val="bottom"/>
            <w:hideMark/>
          </w:tcPr>
          <w:p w14:paraId="646A2C5D" w14:textId="77777777" w:rsidR="00DC6B60" w:rsidRPr="00BB06C0" w:rsidRDefault="00DC6B60">
            <w:pPr>
              <w:rPr>
                <w:rFonts w:ascii="Arial" w:hAnsi="Arial" w:cs="Arial"/>
                <w:sz w:val="20"/>
                <w:szCs w:val="20"/>
              </w:rPr>
            </w:pPr>
            <w:r w:rsidRPr="00BB06C0">
              <w:rPr>
                <w:rFonts w:ascii="Arial" w:hAnsi="Arial" w:cs="Arial"/>
                <w:sz w:val="20"/>
                <w:szCs w:val="20"/>
              </w:rPr>
              <w:t xml:space="preserve">42 Rashodi za nabavu proizvedene dugotrajne imovine                                                    </w:t>
            </w:r>
          </w:p>
        </w:tc>
        <w:tc>
          <w:tcPr>
            <w:tcW w:w="0" w:type="auto"/>
            <w:tcBorders>
              <w:top w:val="nil"/>
              <w:left w:val="nil"/>
              <w:bottom w:val="nil"/>
              <w:right w:val="nil"/>
            </w:tcBorders>
            <w:shd w:val="clear" w:color="auto" w:fill="auto"/>
            <w:noWrap/>
            <w:vAlign w:val="bottom"/>
            <w:hideMark/>
          </w:tcPr>
          <w:p w14:paraId="5834CA1E" w14:textId="77777777" w:rsidR="00DC6B60" w:rsidRPr="00BB06C0" w:rsidRDefault="00DC6B60">
            <w:pPr>
              <w:jc w:val="right"/>
              <w:rPr>
                <w:rFonts w:ascii="Arial" w:hAnsi="Arial" w:cs="Arial"/>
                <w:sz w:val="20"/>
                <w:szCs w:val="20"/>
              </w:rPr>
            </w:pPr>
            <w:r w:rsidRPr="00BB06C0">
              <w:rPr>
                <w:rFonts w:ascii="Arial" w:hAnsi="Arial" w:cs="Arial"/>
                <w:sz w:val="20"/>
                <w:szCs w:val="20"/>
              </w:rPr>
              <w:t>616.862,83</w:t>
            </w:r>
          </w:p>
        </w:tc>
        <w:tc>
          <w:tcPr>
            <w:tcW w:w="0" w:type="auto"/>
            <w:tcBorders>
              <w:top w:val="nil"/>
              <w:left w:val="nil"/>
              <w:bottom w:val="nil"/>
              <w:right w:val="nil"/>
            </w:tcBorders>
            <w:shd w:val="clear" w:color="auto" w:fill="auto"/>
            <w:noWrap/>
            <w:vAlign w:val="bottom"/>
            <w:hideMark/>
          </w:tcPr>
          <w:p w14:paraId="7C3AD509" w14:textId="77777777" w:rsidR="00DC6B60" w:rsidRPr="00BB06C0" w:rsidRDefault="00DC6B60">
            <w:pPr>
              <w:jc w:val="right"/>
              <w:rPr>
                <w:rFonts w:ascii="Arial" w:hAnsi="Arial" w:cs="Arial"/>
                <w:sz w:val="20"/>
                <w:szCs w:val="20"/>
              </w:rPr>
            </w:pPr>
            <w:r w:rsidRPr="00BB06C0">
              <w:rPr>
                <w:rFonts w:ascii="Arial" w:hAnsi="Arial" w:cs="Arial"/>
                <w:sz w:val="20"/>
                <w:szCs w:val="20"/>
              </w:rPr>
              <w:t>4.390.093,54</w:t>
            </w:r>
          </w:p>
        </w:tc>
        <w:tc>
          <w:tcPr>
            <w:tcW w:w="0" w:type="auto"/>
            <w:tcBorders>
              <w:top w:val="nil"/>
              <w:left w:val="nil"/>
              <w:bottom w:val="nil"/>
              <w:right w:val="nil"/>
            </w:tcBorders>
            <w:shd w:val="clear" w:color="auto" w:fill="auto"/>
            <w:noWrap/>
            <w:vAlign w:val="bottom"/>
            <w:hideMark/>
          </w:tcPr>
          <w:p w14:paraId="780BA8EF" w14:textId="77777777" w:rsidR="00DC6B60" w:rsidRPr="00BB06C0" w:rsidRDefault="00DC6B60">
            <w:pPr>
              <w:jc w:val="right"/>
              <w:rPr>
                <w:rFonts w:ascii="Arial" w:hAnsi="Arial" w:cs="Arial"/>
                <w:sz w:val="20"/>
                <w:szCs w:val="20"/>
              </w:rPr>
            </w:pPr>
            <w:r w:rsidRPr="00BB06C0">
              <w:rPr>
                <w:rFonts w:ascii="Arial" w:hAnsi="Arial" w:cs="Arial"/>
                <w:sz w:val="20"/>
                <w:szCs w:val="20"/>
              </w:rPr>
              <w:t>3.381.778,63</w:t>
            </w:r>
          </w:p>
        </w:tc>
        <w:tc>
          <w:tcPr>
            <w:tcW w:w="0" w:type="auto"/>
            <w:tcBorders>
              <w:top w:val="nil"/>
              <w:left w:val="nil"/>
              <w:bottom w:val="nil"/>
              <w:right w:val="nil"/>
            </w:tcBorders>
            <w:shd w:val="clear" w:color="auto" w:fill="auto"/>
            <w:noWrap/>
            <w:vAlign w:val="bottom"/>
            <w:hideMark/>
          </w:tcPr>
          <w:p w14:paraId="725CE3F7" w14:textId="77777777" w:rsidR="00DC6B60" w:rsidRPr="00BB06C0" w:rsidRDefault="00DC6B60">
            <w:pPr>
              <w:jc w:val="right"/>
              <w:rPr>
                <w:rFonts w:ascii="Arial" w:hAnsi="Arial" w:cs="Arial"/>
                <w:sz w:val="20"/>
                <w:szCs w:val="20"/>
              </w:rPr>
            </w:pPr>
            <w:r w:rsidRPr="00BB06C0">
              <w:rPr>
                <w:rFonts w:ascii="Arial" w:hAnsi="Arial" w:cs="Arial"/>
                <w:sz w:val="20"/>
                <w:szCs w:val="20"/>
              </w:rPr>
              <w:t>548,22%</w:t>
            </w:r>
          </w:p>
        </w:tc>
        <w:tc>
          <w:tcPr>
            <w:tcW w:w="0" w:type="auto"/>
            <w:tcBorders>
              <w:top w:val="nil"/>
              <w:left w:val="nil"/>
              <w:bottom w:val="nil"/>
              <w:right w:val="nil"/>
            </w:tcBorders>
            <w:shd w:val="clear" w:color="auto" w:fill="auto"/>
            <w:noWrap/>
            <w:vAlign w:val="bottom"/>
            <w:hideMark/>
          </w:tcPr>
          <w:p w14:paraId="70A26068" w14:textId="77777777" w:rsidR="00DC6B60" w:rsidRPr="00BB06C0" w:rsidRDefault="00DC6B60">
            <w:pPr>
              <w:jc w:val="right"/>
              <w:rPr>
                <w:rFonts w:ascii="Arial" w:hAnsi="Arial" w:cs="Arial"/>
                <w:sz w:val="20"/>
                <w:szCs w:val="20"/>
              </w:rPr>
            </w:pPr>
            <w:r w:rsidRPr="00BB06C0">
              <w:rPr>
                <w:rFonts w:ascii="Arial" w:hAnsi="Arial" w:cs="Arial"/>
                <w:sz w:val="20"/>
                <w:szCs w:val="20"/>
              </w:rPr>
              <w:t>77,03%</w:t>
            </w:r>
          </w:p>
        </w:tc>
      </w:tr>
      <w:tr w:rsidR="00DC6B60" w:rsidRPr="00BB06C0" w14:paraId="7C463928" w14:textId="77777777" w:rsidTr="00DC6B60">
        <w:trPr>
          <w:trHeight w:val="510"/>
        </w:trPr>
        <w:tc>
          <w:tcPr>
            <w:tcW w:w="0" w:type="auto"/>
            <w:tcBorders>
              <w:top w:val="nil"/>
              <w:left w:val="nil"/>
              <w:bottom w:val="nil"/>
              <w:right w:val="nil"/>
            </w:tcBorders>
            <w:shd w:val="clear" w:color="auto" w:fill="auto"/>
            <w:vAlign w:val="bottom"/>
            <w:hideMark/>
          </w:tcPr>
          <w:p w14:paraId="201EF82E" w14:textId="77777777" w:rsidR="00DC6B60" w:rsidRPr="00BB06C0" w:rsidRDefault="00DC6B60">
            <w:pPr>
              <w:rPr>
                <w:rFonts w:ascii="Arial" w:hAnsi="Arial" w:cs="Arial"/>
                <w:sz w:val="20"/>
                <w:szCs w:val="20"/>
              </w:rPr>
            </w:pPr>
            <w:r w:rsidRPr="00BB06C0">
              <w:rPr>
                <w:rFonts w:ascii="Arial" w:hAnsi="Arial" w:cs="Arial"/>
                <w:sz w:val="20"/>
                <w:szCs w:val="20"/>
              </w:rPr>
              <w:t xml:space="preserve">45 Rashodi za dodatna ulaganja na nefinancijskoj imovini                                               </w:t>
            </w:r>
          </w:p>
        </w:tc>
        <w:tc>
          <w:tcPr>
            <w:tcW w:w="0" w:type="auto"/>
            <w:tcBorders>
              <w:top w:val="nil"/>
              <w:left w:val="nil"/>
              <w:bottom w:val="nil"/>
              <w:right w:val="nil"/>
            </w:tcBorders>
            <w:shd w:val="clear" w:color="auto" w:fill="auto"/>
            <w:noWrap/>
            <w:vAlign w:val="bottom"/>
            <w:hideMark/>
          </w:tcPr>
          <w:p w14:paraId="5F23BC40" w14:textId="77777777" w:rsidR="00DC6B60" w:rsidRPr="00BB06C0" w:rsidRDefault="00DC6B60">
            <w:pPr>
              <w:jc w:val="right"/>
              <w:rPr>
                <w:rFonts w:ascii="Arial" w:hAnsi="Arial" w:cs="Arial"/>
                <w:sz w:val="20"/>
                <w:szCs w:val="20"/>
              </w:rPr>
            </w:pPr>
            <w:r w:rsidRPr="00BB06C0">
              <w:rPr>
                <w:rFonts w:ascii="Arial" w:hAnsi="Arial" w:cs="Arial"/>
                <w:sz w:val="20"/>
                <w:szCs w:val="20"/>
              </w:rPr>
              <w:t>8.955,47</w:t>
            </w:r>
          </w:p>
        </w:tc>
        <w:tc>
          <w:tcPr>
            <w:tcW w:w="0" w:type="auto"/>
            <w:tcBorders>
              <w:top w:val="nil"/>
              <w:left w:val="nil"/>
              <w:bottom w:val="nil"/>
              <w:right w:val="nil"/>
            </w:tcBorders>
            <w:shd w:val="clear" w:color="auto" w:fill="auto"/>
            <w:noWrap/>
            <w:vAlign w:val="bottom"/>
            <w:hideMark/>
          </w:tcPr>
          <w:p w14:paraId="78F9BE49" w14:textId="77777777" w:rsidR="00DC6B60" w:rsidRPr="00BB06C0" w:rsidRDefault="00DC6B60">
            <w:pPr>
              <w:jc w:val="right"/>
              <w:rPr>
                <w:rFonts w:ascii="Arial" w:hAnsi="Arial" w:cs="Arial"/>
                <w:sz w:val="20"/>
                <w:szCs w:val="20"/>
              </w:rPr>
            </w:pPr>
            <w:r w:rsidRPr="00BB06C0">
              <w:rPr>
                <w:rFonts w:ascii="Arial" w:hAnsi="Arial" w:cs="Arial"/>
                <w:sz w:val="20"/>
                <w:szCs w:val="20"/>
              </w:rPr>
              <w:t>87.829,13</w:t>
            </w:r>
          </w:p>
        </w:tc>
        <w:tc>
          <w:tcPr>
            <w:tcW w:w="0" w:type="auto"/>
            <w:tcBorders>
              <w:top w:val="nil"/>
              <w:left w:val="nil"/>
              <w:bottom w:val="nil"/>
              <w:right w:val="nil"/>
            </w:tcBorders>
            <w:shd w:val="clear" w:color="auto" w:fill="auto"/>
            <w:noWrap/>
            <w:vAlign w:val="bottom"/>
            <w:hideMark/>
          </w:tcPr>
          <w:p w14:paraId="2005EAF6" w14:textId="77777777" w:rsidR="00DC6B60" w:rsidRPr="00BB06C0" w:rsidRDefault="00DC6B60">
            <w:pPr>
              <w:jc w:val="right"/>
              <w:rPr>
                <w:rFonts w:ascii="Arial" w:hAnsi="Arial" w:cs="Arial"/>
                <w:sz w:val="20"/>
                <w:szCs w:val="20"/>
              </w:rPr>
            </w:pPr>
            <w:r w:rsidRPr="00BB06C0">
              <w:rPr>
                <w:rFonts w:ascii="Arial" w:hAnsi="Arial" w:cs="Arial"/>
                <w:sz w:val="20"/>
                <w:szCs w:val="20"/>
              </w:rPr>
              <w:t>49.621,41</w:t>
            </w:r>
          </w:p>
        </w:tc>
        <w:tc>
          <w:tcPr>
            <w:tcW w:w="0" w:type="auto"/>
            <w:tcBorders>
              <w:top w:val="nil"/>
              <w:left w:val="nil"/>
              <w:bottom w:val="nil"/>
              <w:right w:val="nil"/>
            </w:tcBorders>
            <w:shd w:val="clear" w:color="auto" w:fill="auto"/>
            <w:noWrap/>
            <w:vAlign w:val="bottom"/>
            <w:hideMark/>
          </w:tcPr>
          <w:p w14:paraId="1E139D56" w14:textId="77777777" w:rsidR="00DC6B60" w:rsidRPr="00BB06C0" w:rsidRDefault="00DC6B60">
            <w:pPr>
              <w:jc w:val="right"/>
              <w:rPr>
                <w:rFonts w:ascii="Arial" w:hAnsi="Arial" w:cs="Arial"/>
                <w:sz w:val="20"/>
                <w:szCs w:val="20"/>
              </w:rPr>
            </w:pPr>
            <w:r w:rsidRPr="00BB06C0">
              <w:rPr>
                <w:rFonts w:ascii="Arial" w:hAnsi="Arial" w:cs="Arial"/>
                <w:sz w:val="20"/>
                <w:szCs w:val="20"/>
              </w:rPr>
              <w:t>554,09%</w:t>
            </w:r>
          </w:p>
        </w:tc>
        <w:tc>
          <w:tcPr>
            <w:tcW w:w="0" w:type="auto"/>
            <w:tcBorders>
              <w:top w:val="nil"/>
              <w:left w:val="nil"/>
              <w:bottom w:val="nil"/>
              <w:right w:val="nil"/>
            </w:tcBorders>
            <w:shd w:val="clear" w:color="auto" w:fill="auto"/>
            <w:noWrap/>
            <w:vAlign w:val="bottom"/>
            <w:hideMark/>
          </w:tcPr>
          <w:p w14:paraId="7187A808" w14:textId="77777777" w:rsidR="00DC6B60" w:rsidRPr="00BB06C0" w:rsidRDefault="00DC6B60">
            <w:pPr>
              <w:jc w:val="right"/>
              <w:rPr>
                <w:rFonts w:ascii="Arial" w:hAnsi="Arial" w:cs="Arial"/>
                <w:sz w:val="20"/>
                <w:szCs w:val="20"/>
              </w:rPr>
            </w:pPr>
            <w:r w:rsidRPr="00BB06C0">
              <w:rPr>
                <w:rFonts w:ascii="Arial" w:hAnsi="Arial" w:cs="Arial"/>
                <w:sz w:val="20"/>
                <w:szCs w:val="20"/>
              </w:rPr>
              <w:t>56,50%</w:t>
            </w:r>
          </w:p>
        </w:tc>
      </w:tr>
    </w:tbl>
    <w:p w14:paraId="2C4559BF" w14:textId="77777777" w:rsidR="008254B5" w:rsidRPr="00BB06C0" w:rsidRDefault="008254B5" w:rsidP="00420E1D">
      <w:pPr>
        <w:jc w:val="both"/>
        <w:rPr>
          <w:rFonts w:ascii="Arial" w:hAnsi="Arial" w:cs="Arial"/>
        </w:rPr>
      </w:pPr>
    </w:p>
    <w:p w14:paraId="2D1D3517" w14:textId="7C93E1B7" w:rsidR="00420E1D" w:rsidRPr="00BB06C0" w:rsidRDefault="00140792" w:rsidP="00420E1D">
      <w:pPr>
        <w:jc w:val="both"/>
        <w:rPr>
          <w:rFonts w:ascii="Arial" w:hAnsi="Arial" w:cs="Arial"/>
        </w:rPr>
      </w:pPr>
      <w:r w:rsidRPr="00BB06C0">
        <w:rPr>
          <w:rFonts w:ascii="Arial" w:hAnsi="Arial" w:cs="Arial"/>
          <w:b/>
          <w:bCs/>
        </w:rPr>
        <w:t>3 – R</w:t>
      </w:r>
      <w:r w:rsidR="00420E1D" w:rsidRPr="00BB06C0">
        <w:rPr>
          <w:rFonts w:ascii="Arial" w:hAnsi="Arial" w:cs="Arial"/>
          <w:b/>
        </w:rPr>
        <w:t>ashodi poslovanja</w:t>
      </w:r>
      <w:r w:rsidR="00420E1D" w:rsidRPr="00BB06C0">
        <w:rPr>
          <w:rFonts w:ascii="Arial" w:hAnsi="Arial" w:cs="Arial"/>
        </w:rPr>
        <w:t xml:space="preserve"> iznose </w:t>
      </w:r>
      <w:r w:rsidR="00E912CC" w:rsidRPr="00BB06C0">
        <w:rPr>
          <w:rFonts w:ascii="Arial" w:hAnsi="Arial" w:cs="Arial"/>
        </w:rPr>
        <w:t>5.486.026,28 EUR</w:t>
      </w:r>
      <w:r w:rsidR="00D30B9D" w:rsidRPr="00BB06C0">
        <w:rPr>
          <w:rFonts w:ascii="Arial" w:hAnsi="Arial" w:cs="Arial"/>
        </w:rPr>
        <w:t xml:space="preserve"> </w:t>
      </w:r>
      <w:r w:rsidR="00420E1D" w:rsidRPr="00BB06C0">
        <w:rPr>
          <w:rFonts w:ascii="Arial" w:hAnsi="Arial" w:cs="Arial"/>
        </w:rPr>
        <w:t xml:space="preserve">ili </w:t>
      </w:r>
      <w:r w:rsidR="00B52BA9" w:rsidRPr="00BB06C0">
        <w:rPr>
          <w:rFonts w:ascii="Arial" w:hAnsi="Arial" w:cs="Arial"/>
        </w:rPr>
        <w:t>88,</w:t>
      </w:r>
      <w:r w:rsidR="00E912CC" w:rsidRPr="00BB06C0">
        <w:rPr>
          <w:rFonts w:ascii="Arial" w:hAnsi="Arial" w:cs="Arial"/>
        </w:rPr>
        <w:t>28</w:t>
      </w:r>
      <w:r w:rsidR="00420E1D" w:rsidRPr="00BB06C0">
        <w:rPr>
          <w:rFonts w:ascii="Arial" w:hAnsi="Arial" w:cs="Arial"/>
        </w:rPr>
        <w:t xml:space="preserve">% plana za 2022. godinu i </w:t>
      </w:r>
      <w:r w:rsidR="00D60BF9" w:rsidRPr="00BB06C0">
        <w:rPr>
          <w:rFonts w:ascii="Arial" w:hAnsi="Arial" w:cs="Arial"/>
        </w:rPr>
        <w:t>15,62</w:t>
      </w:r>
      <w:r w:rsidR="00420E1D" w:rsidRPr="00BB06C0">
        <w:rPr>
          <w:rFonts w:ascii="Arial" w:hAnsi="Arial" w:cs="Arial"/>
        </w:rPr>
        <w:t xml:space="preserve">% su veći u odnosnu na realizirane u </w:t>
      </w:r>
      <w:r w:rsidR="00D60BF9" w:rsidRPr="00BB06C0">
        <w:rPr>
          <w:rFonts w:ascii="Arial" w:hAnsi="Arial" w:cs="Arial"/>
        </w:rPr>
        <w:t xml:space="preserve">prethodnoj </w:t>
      </w:r>
      <w:r w:rsidR="00420E1D" w:rsidRPr="00BB06C0">
        <w:rPr>
          <w:rFonts w:ascii="Arial" w:hAnsi="Arial" w:cs="Arial"/>
        </w:rPr>
        <w:t>godin</w:t>
      </w:r>
      <w:r w:rsidR="00B52BA9" w:rsidRPr="00BB06C0">
        <w:rPr>
          <w:rFonts w:ascii="Arial" w:hAnsi="Arial" w:cs="Arial"/>
        </w:rPr>
        <w:t>i</w:t>
      </w:r>
      <w:r w:rsidR="00420E1D" w:rsidRPr="00BB06C0">
        <w:rPr>
          <w:rFonts w:ascii="Arial" w:hAnsi="Arial" w:cs="Arial"/>
        </w:rPr>
        <w:t xml:space="preserve">. U nastavku slijedi pregled svih rashoda </w:t>
      </w:r>
      <w:r w:rsidR="00D30B9D" w:rsidRPr="00BB06C0">
        <w:rPr>
          <w:rFonts w:ascii="Arial" w:hAnsi="Arial" w:cs="Arial"/>
        </w:rPr>
        <w:t>poslovanja</w:t>
      </w:r>
      <w:r w:rsidR="00420E1D" w:rsidRPr="00BB06C0">
        <w:rPr>
          <w:rFonts w:ascii="Arial" w:hAnsi="Arial" w:cs="Arial"/>
        </w:rPr>
        <w:t xml:space="preserve">. Rashodi poslovanja sastoje se rashoda za zaposlene, materijalnih rashoda, financijskih, subvencija, pomoći danih u inozemstvo i unutar općeg proračuna, naknada građanima i kućanstvima na temelju osiguranja i drugih naknada te ostalih rashoda. </w:t>
      </w:r>
    </w:p>
    <w:p w14:paraId="548A7105" w14:textId="77777777" w:rsidR="00420E1D" w:rsidRPr="00BB06C0" w:rsidRDefault="00420E1D" w:rsidP="00420E1D">
      <w:pPr>
        <w:jc w:val="both"/>
        <w:rPr>
          <w:rFonts w:ascii="Arial" w:hAnsi="Arial" w:cs="Arial"/>
        </w:rPr>
      </w:pPr>
    </w:p>
    <w:p w14:paraId="5E1EB976" w14:textId="2A288959" w:rsidR="00420E1D" w:rsidRPr="00BB06C0" w:rsidRDefault="00B52BA9" w:rsidP="00D60BF9">
      <w:pPr>
        <w:jc w:val="both"/>
        <w:rPr>
          <w:rFonts w:ascii="Arial" w:hAnsi="Arial" w:cs="Arial"/>
        </w:rPr>
      </w:pPr>
      <w:r w:rsidRPr="00BB06C0">
        <w:rPr>
          <w:rFonts w:ascii="Arial" w:hAnsi="Arial" w:cs="Arial"/>
          <w:b/>
        </w:rPr>
        <w:t xml:space="preserve">31 – </w:t>
      </w:r>
      <w:r w:rsidR="00420E1D" w:rsidRPr="00BB06C0">
        <w:rPr>
          <w:rFonts w:ascii="Arial" w:hAnsi="Arial" w:cs="Arial"/>
          <w:b/>
        </w:rPr>
        <w:t>Rashodi za zaposlene</w:t>
      </w:r>
      <w:r w:rsidR="00420E1D" w:rsidRPr="00BB06C0">
        <w:rPr>
          <w:rFonts w:ascii="Arial" w:hAnsi="Arial" w:cs="Arial"/>
        </w:rPr>
        <w:t xml:space="preserve"> planirani su u iznosu </w:t>
      </w:r>
      <w:r w:rsidR="00D60BF9" w:rsidRPr="00BB06C0">
        <w:rPr>
          <w:rFonts w:ascii="Arial" w:hAnsi="Arial" w:cs="Arial"/>
        </w:rPr>
        <w:t>2.446.496,34 EUR</w:t>
      </w:r>
      <w:r w:rsidR="00420E1D" w:rsidRPr="00BB06C0">
        <w:rPr>
          <w:rFonts w:ascii="Arial" w:hAnsi="Arial" w:cs="Arial"/>
        </w:rPr>
        <w:t xml:space="preserve">, dok su ostvareni u iznosu </w:t>
      </w:r>
      <w:r w:rsidR="00D60BF9" w:rsidRPr="00BB06C0">
        <w:rPr>
          <w:rFonts w:ascii="Arial" w:hAnsi="Arial" w:cs="Arial"/>
        </w:rPr>
        <w:t>2.339.645,71 EUR</w:t>
      </w:r>
      <w:r w:rsidR="00420E1D" w:rsidRPr="00BB06C0">
        <w:rPr>
          <w:rFonts w:ascii="Arial" w:hAnsi="Arial" w:cs="Arial"/>
        </w:rPr>
        <w:t>. U odnosu na prethodno promatrano razdoblje veći su za</w:t>
      </w:r>
      <w:r w:rsidR="00D30B9D" w:rsidRPr="00BB06C0">
        <w:rPr>
          <w:rFonts w:ascii="Arial" w:hAnsi="Arial" w:cs="Arial"/>
        </w:rPr>
        <w:t xml:space="preserve"> </w:t>
      </w:r>
      <w:r w:rsidR="00D60BF9" w:rsidRPr="00BB06C0">
        <w:rPr>
          <w:rFonts w:ascii="Arial" w:hAnsi="Arial" w:cs="Arial"/>
        </w:rPr>
        <w:t>15,32</w:t>
      </w:r>
      <w:r w:rsidR="003E75B4" w:rsidRPr="00BB06C0">
        <w:rPr>
          <w:rFonts w:ascii="Arial" w:hAnsi="Arial" w:cs="Arial"/>
        </w:rPr>
        <w:t>%</w:t>
      </w:r>
      <w:r w:rsidR="00420E1D" w:rsidRPr="00BB06C0">
        <w:rPr>
          <w:rFonts w:ascii="Arial" w:hAnsi="Arial" w:cs="Arial"/>
        </w:rPr>
        <w:t xml:space="preserve">, dok </w:t>
      </w:r>
      <w:r w:rsidR="00D30B9D" w:rsidRPr="00BB06C0">
        <w:rPr>
          <w:rFonts w:ascii="Arial" w:hAnsi="Arial" w:cs="Arial"/>
        </w:rPr>
        <w:t xml:space="preserve">su </w:t>
      </w:r>
      <w:r w:rsidR="003E75B4" w:rsidRPr="00BB06C0">
        <w:rPr>
          <w:rFonts w:ascii="Arial" w:hAnsi="Arial" w:cs="Arial"/>
        </w:rPr>
        <w:t xml:space="preserve">u odnosu na plan realizirani </w:t>
      </w:r>
      <w:r w:rsidR="00D60BF9" w:rsidRPr="00BB06C0">
        <w:rPr>
          <w:rFonts w:ascii="Arial" w:hAnsi="Arial" w:cs="Arial"/>
        </w:rPr>
        <w:t>4,37</w:t>
      </w:r>
      <w:r w:rsidR="00D30B9D" w:rsidRPr="00C37AE6">
        <w:rPr>
          <w:rFonts w:ascii="Arial" w:hAnsi="Arial" w:cs="Arial"/>
        </w:rPr>
        <w:t>%</w:t>
      </w:r>
      <w:r w:rsidR="003E75B4" w:rsidRPr="00C37AE6">
        <w:rPr>
          <w:rFonts w:ascii="Arial" w:hAnsi="Arial" w:cs="Arial"/>
        </w:rPr>
        <w:t xml:space="preserve"> manje. </w:t>
      </w:r>
      <w:r w:rsidR="00420E1D" w:rsidRPr="00C37AE6">
        <w:rPr>
          <w:rFonts w:ascii="Arial" w:hAnsi="Arial" w:cs="Arial"/>
        </w:rPr>
        <w:t xml:space="preserve">Obuhvaćaju bruto plaće, ostale rashode za zaposlene i doprinose na plaće. </w:t>
      </w:r>
      <w:r w:rsidR="00D30B9D" w:rsidRPr="00C37AE6">
        <w:rPr>
          <w:rFonts w:ascii="Arial" w:hAnsi="Arial" w:cs="Arial"/>
        </w:rPr>
        <w:t>Do povećanja u odnosnu na prošlu godi</w:t>
      </w:r>
      <w:r w:rsidR="00DC777E" w:rsidRPr="00C37AE6">
        <w:rPr>
          <w:rFonts w:ascii="Arial" w:hAnsi="Arial" w:cs="Arial"/>
        </w:rPr>
        <w:t xml:space="preserve">nu došlo je iz razloga </w:t>
      </w:r>
      <w:r w:rsidR="00D60BF9" w:rsidRPr="00C37AE6">
        <w:rPr>
          <w:rFonts w:ascii="Arial" w:hAnsi="Arial" w:cs="Arial"/>
        </w:rPr>
        <w:t>usklađenja osnovice kod proračunskih korisnika i koeficijenata, te povećanja osnovice za 4% od lipnja 2023. godine. Osim promjene osnovice, na rast je utjecalo i promjena broja zaposlenih.</w:t>
      </w:r>
      <w:r w:rsidR="00D60BF9" w:rsidRPr="00BB06C0">
        <w:rPr>
          <w:rFonts w:ascii="Arial" w:hAnsi="Arial" w:cs="Arial"/>
        </w:rPr>
        <w:t xml:space="preserve"> </w:t>
      </w:r>
    </w:p>
    <w:p w14:paraId="38E61408" w14:textId="77777777" w:rsidR="00D60BF9" w:rsidRPr="00BB06C0" w:rsidRDefault="00D60BF9" w:rsidP="00D60BF9">
      <w:pPr>
        <w:jc w:val="both"/>
        <w:rPr>
          <w:rFonts w:ascii="Arial" w:hAnsi="Arial" w:cs="Arial"/>
        </w:rPr>
      </w:pPr>
    </w:p>
    <w:tbl>
      <w:tblPr>
        <w:tblW w:w="9072" w:type="dxa"/>
        <w:tblLook w:val="04A0" w:firstRow="1" w:lastRow="0" w:firstColumn="1" w:lastColumn="0" w:noHBand="0" w:noVBand="1"/>
      </w:tblPr>
      <w:tblGrid>
        <w:gridCol w:w="2952"/>
        <w:gridCol w:w="1384"/>
        <w:gridCol w:w="1417"/>
        <w:gridCol w:w="1418"/>
        <w:gridCol w:w="1006"/>
        <w:gridCol w:w="895"/>
      </w:tblGrid>
      <w:tr w:rsidR="00D60BF9" w:rsidRPr="00BB06C0" w14:paraId="31FD6E43" w14:textId="77777777" w:rsidTr="000602AF">
        <w:trPr>
          <w:trHeight w:val="255"/>
        </w:trPr>
        <w:tc>
          <w:tcPr>
            <w:tcW w:w="2997" w:type="dxa"/>
            <w:tcBorders>
              <w:top w:val="nil"/>
              <w:left w:val="nil"/>
              <w:bottom w:val="nil"/>
              <w:right w:val="nil"/>
            </w:tcBorders>
            <w:shd w:val="clear" w:color="auto" w:fill="D0CECE" w:themeFill="background2" w:themeFillShade="E6"/>
            <w:vAlign w:val="center"/>
            <w:hideMark/>
          </w:tcPr>
          <w:p w14:paraId="1685AF0B" w14:textId="77777777" w:rsidR="00D60BF9" w:rsidRPr="00BB06C0" w:rsidRDefault="00D60BF9" w:rsidP="00D60BF9">
            <w:pPr>
              <w:jc w:val="center"/>
              <w:rPr>
                <w:rFonts w:ascii="Arial" w:hAnsi="Arial" w:cs="Arial"/>
                <w:b/>
                <w:bCs/>
                <w:sz w:val="20"/>
                <w:szCs w:val="20"/>
              </w:rPr>
            </w:pPr>
            <w:r w:rsidRPr="00BB06C0">
              <w:rPr>
                <w:rFonts w:ascii="Arial" w:hAnsi="Arial" w:cs="Arial"/>
                <w:b/>
                <w:bCs/>
                <w:sz w:val="20"/>
                <w:szCs w:val="20"/>
              </w:rPr>
              <w:t>Opis</w:t>
            </w:r>
          </w:p>
        </w:tc>
        <w:tc>
          <w:tcPr>
            <w:tcW w:w="1384" w:type="dxa"/>
            <w:tcBorders>
              <w:top w:val="nil"/>
              <w:left w:val="nil"/>
              <w:bottom w:val="nil"/>
              <w:right w:val="nil"/>
            </w:tcBorders>
            <w:shd w:val="clear" w:color="auto" w:fill="D0CECE" w:themeFill="background2" w:themeFillShade="E6"/>
            <w:noWrap/>
            <w:vAlign w:val="center"/>
            <w:hideMark/>
          </w:tcPr>
          <w:p w14:paraId="2198F2B1" w14:textId="77777777" w:rsidR="00D60BF9" w:rsidRPr="00BB06C0" w:rsidRDefault="00D60BF9" w:rsidP="00D60BF9">
            <w:pPr>
              <w:jc w:val="center"/>
              <w:rPr>
                <w:rFonts w:ascii="Arial" w:hAnsi="Arial" w:cs="Arial"/>
                <w:b/>
                <w:bCs/>
                <w:sz w:val="20"/>
                <w:szCs w:val="20"/>
              </w:rPr>
            </w:pPr>
            <w:r w:rsidRPr="00BB06C0">
              <w:rPr>
                <w:rFonts w:ascii="Arial" w:hAnsi="Arial" w:cs="Arial"/>
                <w:b/>
                <w:bCs/>
                <w:sz w:val="20"/>
                <w:szCs w:val="20"/>
              </w:rPr>
              <w:t>Izvršenje 2022. (€)</w:t>
            </w:r>
          </w:p>
        </w:tc>
        <w:tc>
          <w:tcPr>
            <w:tcW w:w="1417" w:type="dxa"/>
            <w:tcBorders>
              <w:top w:val="nil"/>
              <w:left w:val="nil"/>
              <w:bottom w:val="nil"/>
              <w:right w:val="nil"/>
            </w:tcBorders>
            <w:shd w:val="clear" w:color="auto" w:fill="D0CECE" w:themeFill="background2" w:themeFillShade="E6"/>
            <w:noWrap/>
            <w:vAlign w:val="center"/>
            <w:hideMark/>
          </w:tcPr>
          <w:p w14:paraId="03A344E6" w14:textId="77777777" w:rsidR="00D60BF9" w:rsidRPr="00BB06C0" w:rsidRDefault="00D60BF9" w:rsidP="00D60BF9">
            <w:pPr>
              <w:jc w:val="center"/>
              <w:rPr>
                <w:rFonts w:ascii="Arial" w:hAnsi="Arial" w:cs="Arial"/>
                <w:b/>
                <w:bCs/>
                <w:sz w:val="20"/>
                <w:szCs w:val="20"/>
              </w:rPr>
            </w:pPr>
            <w:r w:rsidRPr="00BB06C0">
              <w:rPr>
                <w:rFonts w:ascii="Arial" w:hAnsi="Arial" w:cs="Arial"/>
                <w:b/>
                <w:bCs/>
                <w:sz w:val="20"/>
                <w:szCs w:val="20"/>
              </w:rPr>
              <w:t>Tekući plan 2023. (€)</w:t>
            </w:r>
          </w:p>
        </w:tc>
        <w:tc>
          <w:tcPr>
            <w:tcW w:w="1418" w:type="dxa"/>
            <w:tcBorders>
              <w:top w:val="nil"/>
              <w:left w:val="nil"/>
              <w:bottom w:val="nil"/>
              <w:right w:val="nil"/>
            </w:tcBorders>
            <w:shd w:val="clear" w:color="auto" w:fill="D0CECE" w:themeFill="background2" w:themeFillShade="E6"/>
            <w:noWrap/>
            <w:vAlign w:val="center"/>
            <w:hideMark/>
          </w:tcPr>
          <w:p w14:paraId="2996E1CE" w14:textId="77777777" w:rsidR="00D60BF9" w:rsidRPr="00BB06C0" w:rsidRDefault="00D60BF9" w:rsidP="00D60BF9">
            <w:pPr>
              <w:jc w:val="center"/>
              <w:rPr>
                <w:rFonts w:ascii="Arial" w:hAnsi="Arial" w:cs="Arial"/>
                <w:b/>
                <w:bCs/>
                <w:sz w:val="20"/>
                <w:szCs w:val="20"/>
              </w:rPr>
            </w:pPr>
            <w:r w:rsidRPr="00BB06C0">
              <w:rPr>
                <w:rFonts w:ascii="Arial" w:hAnsi="Arial" w:cs="Arial"/>
                <w:b/>
                <w:bCs/>
                <w:sz w:val="20"/>
                <w:szCs w:val="20"/>
              </w:rPr>
              <w:t>Izvršenje 2023. (€)</w:t>
            </w:r>
          </w:p>
        </w:tc>
        <w:tc>
          <w:tcPr>
            <w:tcW w:w="1006" w:type="dxa"/>
            <w:tcBorders>
              <w:top w:val="nil"/>
              <w:left w:val="nil"/>
              <w:bottom w:val="nil"/>
              <w:right w:val="nil"/>
            </w:tcBorders>
            <w:shd w:val="clear" w:color="auto" w:fill="D0CECE" w:themeFill="background2" w:themeFillShade="E6"/>
            <w:noWrap/>
            <w:vAlign w:val="center"/>
            <w:hideMark/>
          </w:tcPr>
          <w:p w14:paraId="1C6162CC" w14:textId="20732A4B" w:rsidR="00D60BF9" w:rsidRPr="00BB06C0" w:rsidRDefault="00D60BF9" w:rsidP="00D60BF9">
            <w:pPr>
              <w:jc w:val="center"/>
              <w:rPr>
                <w:rFonts w:ascii="Arial" w:hAnsi="Arial" w:cs="Arial"/>
                <w:b/>
                <w:bCs/>
                <w:sz w:val="20"/>
                <w:szCs w:val="20"/>
              </w:rPr>
            </w:pPr>
            <w:r w:rsidRPr="00BB06C0">
              <w:rPr>
                <w:rFonts w:ascii="Arial" w:hAnsi="Arial" w:cs="Arial"/>
                <w:b/>
                <w:bCs/>
                <w:sz w:val="20"/>
                <w:szCs w:val="20"/>
              </w:rPr>
              <w:t>Index 23./22.</w:t>
            </w:r>
          </w:p>
        </w:tc>
        <w:tc>
          <w:tcPr>
            <w:tcW w:w="850" w:type="dxa"/>
            <w:tcBorders>
              <w:top w:val="nil"/>
              <w:left w:val="nil"/>
              <w:bottom w:val="nil"/>
              <w:right w:val="nil"/>
            </w:tcBorders>
            <w:shd w:val="clear" w:color="auto" w:fill="D0CECE" w:themeFill="background2" w:themeFillShade="E6"/>
            <w:noWrap/>
            <w:vAlign w:val="center"/>
            <w:hideMark/>
          </w:tcPr>
          <w:p w14:paraId="5F17E01C" w14:textId="77777777" w:rsidR="00D60BF9" w:rsidRPr="00BB06C0" w:rsidRDefault="00D60BF9" w:rsidP="00D60BF9">
            <w:pPr>
              <w:jc w:val="center"/>
              <w:rPr>
                <w:rFonts w:ascii="Arial" w:hAnsi="Arial" w:cs="Arial"/>
                <w:b/>
                <w:bCs/>
                <w:sz w:val="20"/>
                <w:szCs w:val="20"/>
              </w:rPr>
            </w:pPr>
            <w:r w:rsidRPr="00BB06C0">
              <w:rPr>
                <w:rFonts w:ascii="Arial" w:hAnsi="Arial" w:cs="Arial"/>
                <w:b/>
                <w:bCs/>
                <w:sz w:val="20"/>
                <w:szCs w:val="20"/>
              </w:rPr>
              <w:t>Index</w:t>
            </w:r>
          </w:p>
        </w:tc>
      </w:tr>
      <w:tr w:rsidR="00D60BF9" w:rsidRPr="00BB06C0" w14:paraId="62CDABE2" w14:textId="77777777" w:rsidTr="000602AF">
        <w:trPr>
          <w:trHeight w:val="255"/>
        </w:trPr>
        <w:tc>
          <w:tcPr>
            <w:tcW w:w="2997" w:type="dxa"/>
            <w:tcBorders>
              <w:top w:val="nil"/>
              <w:left w:val="nil"/>
              <w:bottom w:val="nil"/>
              <w:right w:val="nil"/>
            </w:tcBorders>
            <w:shd w:val="clear" w:color="auto" w:fill="D9E2F3" w:themeFill="accent1" w:themeFillTint="33"/>
            <w:vAlign w:val="bottom"/>
            <w:hideMark/>
          </w:tcPr>
          <w:p w14:paraId="14F1614E" w14:textId="77777777" w:rsidR="00D60BF9" w:rsidRPr="00BB06C0" w:rsidRDefault="00D60BF9">
            <w:pPr>
              <w:rPr>
                <w:rFonts w:ascii="Arial" w:hAnsi="Arial" w:cs="Arial"/>
                <w:b/>
                <w:bCs/>
                <w:sz w:val="20"/>
                <w:szCs w:val="20"/>
              </w:rPr>
            </w:pPr>
            <w:r w:rsidRPr="00BB06C0">
              <w:rPr>
                <w:rFonts w:ascii="Arial" w:hAnsi="Arial" w:cs="Arial"/>
                <w:b/>
                <w:bCs/>
                <w:sz w:val="20"/>
                <w:szCs w:val="20"/>
              </w:rPr>
              <w:t xml:space="preserve">Rashodi za zaposlene                                                                                </w:t>
            </w:r>
          </w:p>
        </w:tc>
        <w:tc>
          <w:tcPr>
            <w:tcW w:w="1384" w:type="dxa"/>
            <w:tcBorders>
              <w:top w:val="nil"/>
              <w:left w:val="nil"/>
              <w:bottom w:val="nil"/>
              <w:right w:val="nil"/>
            </w:tcBorders>
            <w:shd w:val="clear" w:color="auto" w:fill="D9E2F3" w:themeFill="accent1" w:themeFillTint="33"/>
            <w:noWrap/>
            <w:vAlign w:val="bottom"/>
            <w:hideMark/>
          </w:tcPr>
          <w:p w14:paraId="0B2EBBCA" w14:textId="77777777" w:rsidR="00D60BF9" w:rsidRPr="00BB06C0" w:rsidRDefault="00D60BF9">
            <w:pPr>
              <w:jc w:val="right"/>
              <w:rPr>
                <w:rFonts w:ascii="Arial" w:hAnsi="Arial" w:cs="Arial"/>
                <w:b/>
                <w:bCs/>
                <w:sz w:val="20"/>
                <w:szCs w:val="20"/>
              </w:rPr>
            </w:pPr>
            <w:r w:rsidRPr="00BB06C0">
              <w:rPr>
                <w:rFonts w:ascii="Arial" w:hAnsi="Arial" w:cs="Arial"/>
                <w:b/>
                <w:bCs/>
                <w:sz w:val="20"/>
                <w:szCs w:val="20"/>
              </w:rPr>
              <w:t>2.028.839,59</w:t>
            </w:r>
          </w:p>
        </w:tc>
        <w:tc>
          <w:tcPr>
            <w:tcW w:w="1417" w:type="dxa"/>
            <w:tcBorders>
              <w:top w:val="nil"/>
              <w:left w:val="nil"/>
              <w:bottom w:val="nil"/>
              <w:right w:val="nil"/>
            </w:tcBorders>
            <w:shd w:val="clear" w:color="auto" w:fill="D9E2F3" w:themeFill="accent1" w:themeFillTint="33"/>
            <w:noWrap/>
            <w:vAlign w:val="bottom"/>
            <w:hideMark/>
          </w:tcPr>
          <w:p w14:paraId="1AE6EEAE" w14:textId="77777777" w:rsidR="00D60BF9" w:rsidRPr="00BB06C0" w:rsidRDefault="00D60BF9">
            <w:pPr>
              <w:jc w:val="right"/>
              <w:rPr>
                <w:rFonts w:ascii="Arial" w:hAnsi="Arial" w:cs="Arial"/>
                <w:b/>
                <w:bCs/>
                <w:sz w:val="20"/>
                <w:szCs w:val="20"/>
              </w:rPr>
            </w:pPr>
            <w:r w:rsidRPr="00BB06C0">
              <w:rPr>
                <w:rFonts w:ascii="Arial" w:hAnsi="Arial" w:cs="Arial"/>
                <w:b/>
                <w:bCs/>
                <w:sz w:val="20"/>
                <w:szCs w:val="20"/>
              </w:rPr>
              <w:t>2.446.496,34</w:t>
            </w:r>
          </w:p>
        </w:tc>
        <w:tc>
          <w:tcPr>
            <w:tcW w:w="1418" w:type="dxa"/>
            <w:tcBorders>
              <w:top w:val="nil"/>
              <w:left w:val="nil"/>
              <w:bottom w:val="nil"/>
              <w:right w:val="nil"/>
            </w:tcBorders>
            <w:shd w:val="clear" w:color="auto" w:fill="D9E2F3" w:themeFill="accent1" w:themeFillTint="33"/>
            <w:noWrap/>
            <w:vAlign w:val="bottom"/>
            <w:hideMark/>
          </w:tcPr>
          <w:p w14:paraId="285F48D4" w14:textId="77777777" w:rsidR="00D60BF9" w:rsidRPr="00BB06C0" w:rsidRDefault="00D60BF9">
            <w:pPr>
              <w:jc w:val="right"/>
              <w:rPr>
                <w:rFonts w:ascii="Arial" w:hAnsi="Arial" w:cs="Arial"/>
                <w:b/>
                <w:bCs/>
                <w:sz w:val="20"/>
                <w:szCs w:val="20"/>
              </w:rPr>
            </w:pPr>
            <w:r w:rsidRPr="00BB06C0">
              <w:rPr>
                <w:rFonts w:ascii="Arial" w:hAnsi="Arial" w:cs="Arial"/>
                <w:b/>
                <w:bCs/>
                <w:sz w:val="20"/>
                <w:szCs w:val="20"/>
              </w:rPr>
              <w:t>2.339.645,71</w:t>
            </w:r>
          </w:p>
        </w:tc>
        <w:tc>
          <w:tcPr>
            <w:tcW w:w="1006" w:type="dxa"/>
            <w:tcBorders>
              <w:top w:val="nil"/>
              <w:left w:val="nil"/>
              <w:bottom w:val="nil"/>
              <w:right w:val="nil"/>
            </w:tcBorders>
            <w:shd w:val="clear" w:color="auto" w:fill="D9E2F3" w:themeFill="accent1" w:themeFillTint="33"/>
            <w:noWrap/>
            <w:vAlign w:val="bottom"/>
            <w:hideMark/>
          </w:tcPr>
          <w:p w14:paraId="6A79A8A8" w14:textId="77777777" w:rsidR="00D60BF9" w:rsidRPr="00BB06C0" w:rsidRDefault="00D60BF9">
            <w:pPr>
              <w:rPr>
                <w:rFonts w:ascii="Arial" w:hAnsi="Arial" w:cs="Arial"/>
                <w:b/>
                <w:bCs/>
                <w:sz w:val="20"/>
                <w:szCs w:val="20"/>
              </w:rPr>
            </w:pPr>
            <w:r w:rsidRPr="00BB06C0">
              <w:rPr>
                <w:rFonts w:ascii="Arial" w:hAnsi="Arial" w:cs="Arial"/>
                <w:b/>
                <w:bCs/>
                <w:sz w:val="20"/>
                <w:szCs w:val="20"/>
              </w:rPr>
              <w:t>115.32%</w:t>
            </w:r>
          </w:p>
        </w:tc>
        <w:tc>
          <w:tcPr>
            <w:tcW w:w="850" w:type="dxa"/>
            <w:tcBorders>
              <w:top w:val="nil"/>
              <w:left w:val="nil"/>
              <w:bottom w:val="nil"/>
              <w:right w:val="nil"/>
            </w:tcBorders>
            <w:shd w:val="clear" w:color="auto" w:fill="D9E2F3" w:themeFill="accent1" w:themeFillTint="33"/>
            <w:noWrap/>
            <w:vAlign w:val="bottom"/>
            <w:hideMark/>
          </w:tcPr>
          <w:p w14:paraId="58482559" w14:textId="77777777" w:rsidR="00D60BF9" w:rsidRPr="00BB06C0" w:rsidRDefault="00D60BF9">
            <w:pPr>
              <w:rPr>
                <w:rFonts w:ascii="Arial" w:hAnsi="Arial" w:cs="Arial"/>
                <w:b/>
                <w:bCs/>
                <w:sz w:val="20"/>
                <w:szCs w:val="20"/>
              </w:rPr>
            </w:pPr>
            <w:r w:rsidRPr="00BB06C0">
              <w:rPr>
                <w:rFonts w:ascii="Arial" w:hAnsi="Arial" w:cs="Arial"/>
                <w:b/>
                <w:bCs/>
                <w:sz w:val="20"/>
                <w:szCs w:val="20"/>
              </w:rPr>
              <w:t>95.63%</w:t>
            </w:r>
          </w:p>
        </w:tc>
      </w:tr>
      <w:tr w:rsidR="00D60BF9" w:rsidRPr="00BB06C0" w14:paraId="7C98E238" w14:textId="77777777" w:rsidTr="000602AF">
        <w:trPr>
          <w:trHeight w:val="255"/>
        </w:trPr>
        <w:tc>
          <w:tcPr>
            <w:tcW w:w="2997" w:type="dxa"/>
            <w:tcBorders>
              <w:top w:val="nil"/>
              <w:left w:val="nil"/>
              <w:bottom w:val="nil"/>
              <w:right w:val="nil"/>
            </w:tcBorders>
            <w:shd w:val="clear" w:color="auto" w:fill="auto"/>
            <w:vAlign w:val="bottom"/>
            <w:hideMark/>
          </w:tcPr>
          <w:p w14:paraId="0747F42B" w14:textId="77777777" w:rsidR="00D60BF9" w:rsidRPr="00BB06C0" w:rsidRDefault="00D60BF9">
            <w:pPr>
              <w:rPr>
                <w:rFonts w:ascii="Arial" w:hAnsi="Arial" w:cs="Arial"/>
                <w:sz w:val="20"/>
                <w:szCs w:val="20"/>
              </w:rPr>
            </w:pPr>
            <w:r w:rsidRPr="00BB06C0">
              <w:rPr>
                <w:rFonts w:ascii="Arial" w:hAnsi="Arial" w:cs="Arial"/>
                <w:sz w:val="20"/>
                <w:szCs w:val="20"/>
              </w:rPr>
              <w:t xml:space="preserve">Plaće (Bruto)                                                                                       </w:t>
            </w:r>
          </w:p>
        </w:tc>
        <w:tc>
          <w:tcPr>
            <w:tcW w:w="1384" w:type="dxa"/>
            <w:tcBorders>
              <w:top w:val="nil"/>
              <w:left w:val="nil"/>
              <w:bottom w:val="nil"/>
              <w:right w:val="nil"/>
            </w:tcBorders>
            <w:shd w:val="clear" w:color="auto" w:fill="auto"/>
            <w:noWrap/>
            <w:vAlign w:val="bottom"/>
            <w:hideMark/>
          </w:tcPr>
          <w:p w14:paraId="6E6EBAC8" w14:textId="77777777" w:rsidR="00D60BF9" w:rsidRPr="00BB06C0" w:rsidRDefault="00D60BF9">
            <w:pPr>
              <w:jc w:val="right"/>
              <w:rPr>
                <w:rFonts w:ascii="Arial" w:hAnsi="Arial" w:cs="Arial"/>
                <w:sz w:val="20"/>
                <w:szCs w:val="20"/>
              </w:rPr>
            </w:pPr>
            <w:r w:rsidRPr="00BB06C0">
              <w:rPr>
                <w:rFonts w:ascii="Arial" w:hAnsi="Arial" w:cs="Arial"/>
                <w:sz w:val="20"/>
                <w:szCs w:val="20"/>
              </w:rPr>
              <w:t>1.566.028,95</w:t>
            </w:r>
          </w:p>
        </w:tc>
        <w:tc>
          <w:tcPr>
            <w:tcW w:w="1417" w:type="dxa"/>
            <w:tcBorders>
              <w:top w:val="nil"/>
              <w:left w:val="nil"/>
              <w:bottom w:val="nil"/>
              <w:right w:val="nil"/>
            </w:tcBorders>
            <w:shd w:val="clear" w:color="auto" w:fill="auto"/>
            <w:noWrap/>
            <w:vAlign w:val="bottom"/>
            <w:hideMark/>
          </w:tcPr>
          <w:p w14:paraId="29008E75" w14:textId="77777777" w:rsidR="00D60BF9" w:rsidRPr="00BB06C0" w:rsidRDefault="00D60BF9">
            <w:pPr>
              <w:jc w:val="right"/>
              <w:rPr>
                <w:rFonts w:ascii="Arial" w:hAnsi="Arial" w:cs="Arial"/>
                <w:sz w:val="20"/>
                <w:szCs w:val="20"/>
              </w:rPr>
            </w:pPr>
            <w:r w:rsidRPr="00BB06C0">
              <w:rPr>
                <w:rFonts w:ascii="Arial" w:hAnsi="Arial" w:cs="Arial"/>
                <w:sz w:val="20"/>
                <w:szCs w:val="20"/>
              </w:rPr>
              <w:t>1.902.580,88</w:t>
            </w:r>
          </w:p>
        </w:tc>
        <w:tc>
          <w:tcPr>
            <w:tcW w:w="1418" w:type="dxa"/>
            <w:tcBorders>
              <w:top w:val="nil"/>
              <w:left w:val="nil"/>
              <w:bottom w:val="nil"/>
              <w:right w:val="nil"/>
            </w:tcBorders>
            <w:shd w:val="clear" w:color="auto" w:fill="auto"/>
            <w:noWrap/>
            <w:vAlign w:val="bottom"/>
            <w:hideMark/>
          </w:tcPr>
          <w:p w14:paraId="1565E577" w14:textId="77777777" w:rsidR="00D60BF9" w:rsidRPr="00BB06C0" w:rsidRDefault="00D60BF9">
            <w:pPr>
              <w:jc w:val="right"/>
              <w:rPr>
                <w:rFonts w:ascii="Arial" w:hAnsi="Arial" w:cs="Arial"/>
                <w:sz w:val="20"/>
                <w:szCs w:val="20"/>
              </w:rPr>
            </w:pPr>
            <w:r w:rsidRPr="00BB06C0">
              <w:rPr>
                <w:rFonts w:ascii="Arial" w:hAnsi="Arial" w:cs="Arial"/>
                <w:sz w:val="20"/>
                <w:szCs w:val="20"/>
              </w:rPr>
              <w:t>1.839.351,58</w:t>
            </w:r>
          </w:p>
        </w:tc>
        <w:tc>
          <w:tcPr>
            <w:tcW w:w="1006" w:type="dxa"/>
            <w:tcBorders>
              <w:top w:val="nil"/>
              <w:left w:val="nil"/>
              <w:bottom w:val="nil"/>
              <w:right w:val="nil"/>
            </w:tcBorders>
            <w:shd w:val="clear" w:color="auto" w:fill="auto"/>
            <w:noWrap/>
            <w:vAlign w:val="bottom"/>
            <w:hideMark/>
          </w:tcPr>
          <w:p w14:paraId="0120BA3C" w14:textId="77777777" w:rsidR="00D60BF9" w:rsidRPr="00BB06C0" w:rsidRDefault="00D60BF9">
            <w:pPr>
              <w:rPr>
                <w:rFonts w:ascii="Arial" w:hAnsi="Arial" w:cs="Arial"/>
                <w:sz w:val="20"/>
                <w:szCs w:val="20"/>
              </w:rPr>
            </w:pPr>
            <w:r w:rsidRPr="00BB06C0">
              <w:rPr>
                <w:rFonts w:ascii="Arial" w:hAnsi="Arial" w:cs="Arial"/>
                <w:sz w:val="20"/>
                <w:szCs w:val="20"/>
              </w:rPr>
              <w:t>117.45%</w:t>
            </w:r>
          </w:p>
        </w:tc>
        <w:tc>
          <w:tcPr>
            <w:tcW w:w="850" w:type="dxa"/>
            <w:tcBorders>
              <w:top w:val="nil"/>
              <w:left w:val="nil"/>
              <w:bottom w:val="nil"/>
              <w:right w:val="nil"/>
            </w:tcBorders>
            <w:shd w:val="clear" w:color="auto" w:fill="auto"/>
            <w:noWrap/>
            <w:vAlign w:val="bottom"/>
            <w:hideMark/>
          </w:tcPr>
          <w:p w14:paraId="5F954585" w14:textId="77777777" w:rsidR="00D60BF9" w:rsidRPr="00BB06C0" w:rsidRDefault="00D60BF9">
            <w:pPr>
              <w:rPr>
                <w:rFonts w:ascii="Arial" w:hAnsi="Arial" w:cs="Arial"/>
                <w:sz w:val="20"/>
                <w:szCs w:val="20"/>
              </w:rPr>
            </w:pPr>
            <w:r w:rsidRPr="00BB06C0">
              <w:rPr>
                <w:rFonts w:ascii="Arial" w:hAnsi="Arial" w:cs="Arial"/>
                <w:sz w:val="20"/>
                <w:szCs w:val="20"/>
              </w:rPr>
              <w:t>96.68%</w:t>
            </w:r>
          </w:p>
        </w:tc>
      </w:tr>
      <w:tr w:rsidR="00D60BF9" w:rsidRPr="00BB06C0" w14:paraId="4D5AE196" w14:textId="77777777" w:rsidTr="000602AF">
        <w:trPr>
          <w:trHeight w:val="255"/>
        </w:trPr>
        <w:tc>
          <w:tcPr>
            <w:tcW w:w="2997" w:type="dxa"/>
            <w:tcBorders>
              <w:top w:val="nil"/>
              <w:left w:val="nil"/>
              <w:bottom w:val="nil"/>
              <w:right w:val="nil"/>
            </w:tcBorders>
            <w:shd w:val="clear" w:color="auto" w:fill="auto"/>
            <w:vAlign w:val="bottom"/>
            <w:hideMark/>
          </w:tcPr>
          <w:p w14:paraId="102B8106" w14:textId="77777777" w:rsidR="00D60BF9" w:rsidRPr="00BB06C0" w:rsidRDefault="00D60BF9">
            <w:pPr>
              <w:rPr>
                <w:rFonts w:ascii="Arial" w:hAnsi="Arial" w:cs="Arial"/>
                <w:sz w:val="20"/>
                <w:szCs w:val="20"/>
              </w:rPr>
            </w:pPr>
            <w:r w:rsidRPr="00BB06C0">
              <w:rPr>
                <w:rFonts w:ascii="Arial" w:hAnsi="Arial" w:cs="Arial"/>
                <w:sz w:val="20"/>
                <w:szCs w:val="20"/>
              </w:rPr>
              <w:t xml:space="preserve">Ostali rashodi za zaposlene                                                                         </w:t>
            </w:r>
          </w:p>
        </w:tc>
        <w:tc>
          <w:tcPr>
            <w:tcW w:w="1384" w:type="dxa"/>
            <w:tcBorders>
              <w:top w:val="nil"/>
              <w:left w:val="nil"/>
              <w:bottom w:val="nil"/>
              <w:right w:val="nil"/>
            </w:tcBorders>
            <w:shd w:val="clear" w:color="auto" w:fill="auto"/>
            <w:noWrap/>
            <w:vAlign w:val="bottom"/>
            <w:hideMark/>
          </w:tcPr>
          <w:p w14:paraId="70016E43" w14:textId="77777777" w:rsidR="00D60BF9" w:rsidRPr="00BB06C0" w:rsidRDefault="00D60BF9">
            <w:pPr>
              <w:jc w:val="right"/>
              <w:rPr>
                <w:rFonts w:ascii="Arial" w:hAnsi="Arial" w:cs="Arial"/>
                <w:sz w:val="20"/>
                <w:szCs w:val="20"/>
              </w:rPr>
            </w:pPr>
            <w:r w:rsidRPr="00BB06C0">
              <w:rPr>
                <w:rFonts w:ascii="Arial" w:hAnsi="Arial" w:cs="Arial"/>
                <w:sz w:val="20"/>
                <w:szCs w:val="20"/>
              </w:rPr>
              <w:t>200.795,37</w:t>
            </w:r>
          </w:p>
        </w:tc>
        <w:tc>
          <w:tcPr>
            <w:tcW w:w="1417" w:type="dxa"/>
            <w:tcBorders>
              <w:top w:val="nil"/>
              <w:left w:val="nil"/>
              <w:bottom w:val="nil"/>
              <w:right w:val="nil"/>
            </w:tcBorders>
            <w:shd w:val="clear" w:color="auto" w:fill="auto"/>
            <w:noWrap/>
            <w:vAlign w:val="bottom"/>
            <w:hideMark/>
          </w:tcPr>
          <w:p w14:paraId="01EFEB31" w14:textId="77777777" w:rsidR="00D60BF9" w:rsidRPr="00BB06C0" w:rsidRDefault="00D60BF9">
            <w:pPr>
              <w:jc w:val="right"/>
              <w:rPr>
                <w:rFonts w:ascii="Arial" w:hAnsi="Arial" w:cs="Arial"/>
                <w:sz w:val="20"/>
                <w:szCs w:val="20"/>
              </w:rPr>
            </w:pPr>
            <w:r w:rsidRPr="00BB06C0">
              <w:rPr>
                <w:rFonts w:ascii="Arial" w:hAnsi="Arial" w:cs="Arial"/>
                <w:sz w:val="20"/>
                <w:szCs w:val="20"/>
              </w:rPr>
              <w:t>206.551,09</w:t>
            </w:r>
          </w:p>
        </w:tc>
        <w:tc>
          <w:tcPr>
            <w:tcW w:w="1418" w:type="dxa"/>
            <w:tcBorders>
              <w:top w:val="nil"/>
              <w:left w:val="nil"/>
              <w:bottom w:val="nil"/>
              <w:right w:val="nil"/>
            </w:tcBorders>
            <w:shd w:val="clear" w:color="auto" w:fill="auto"/>
            <w:noWrap/>
            <w:vAlign w:val="bottom"/>
            <w:hideMark/>
          </w:tcPr>
          <w:p w14:paraId="6C1E6B2C" w14:textId="77777777" w:rsidR="00D60BF9" w:rsidRPr="00BB06C0" w:rsidRDefault="00D60BF9">
            <w:pPr>
              <w:jc w:val="right"/>
              <w:rPr>
                <w:rFonts w:ascii="Arial" w:hAnsi="Arial" w:cs="Arial"/>
                <w:sz w:val="20"/>
                <w:szCs w:val="20"/>
              </w:rPr>
            </w:pPr>
            <w:r w:rsidRPr="00BB06C0">
              <w:rPr>
                <w:rFonts w:ascii="Arial" w:hAnsi="Arial" w:cs="Arial"/>
                <w:sz w:val="20"/>
                <w:szCs w:val="20"/>
              </w:rPr>
              <w:t>202.617,55</w:t>
            </w:r>
          </w:p>
        </w:tc>
        <w:tc>
          <w:tcPr>
            <w:tcW w:w="1006" w:type="dxa"/>
            <w:tcBorders>
              <w:top w:val="nil"/>
              <w:left w:val="nil"/>
              <w:bottom w:val="nil"/>
              <w:right w:val="nil"/>
            </w:tcBorders>
            <w:shd w:val="clear" w:color="auto" w:fill="auto"/>
            <w:noWrap/>
            <w:vAlign w:val="bottom"/>
            <w:hideMark/>
          </w:tcPr>
          <w:p w14:paraId="660275EA" w14:textId="77777777" w:rsidR="00D60BF9" w:rsidRPr="00BB06C0" w:rsidRDefault="00D60BF9">
            <w:pPr>
              <w:rPr>
                <w:rFonts w:ascii="Arial" w:hAnsi="Arial" w:cs="Arial"/>
                <w:sz w:val="20"/>
                <w:szCs w:val="20"/>
              </w:rPr>
            </w:pPr>
            <w:r w:rsidRPr="00BB06C0">
              <w:rPr>
                <w:rFonts w:ascii="Arial" w:hAnsi="Arial" w:cs="Arial"/>
                <w:sz w:val="20"/>
                <w:szCs w:val="20"/>
              </w:rPr>
              <w:t>100.91%</w:t>
            </w:r>
          </w:p>
        </w:tc>
        <w:tc>
          <w:tcPr>
            <w:tcW w:w="850" w:type="dxa"/>
            <w:tcBorders>
              <w:top w:val="nil"/>
              <w:left w:val="nil"/>
              <w:bottom w:val="nil"/>
              <w:right w:val="nil"/>
            </w:tcBorders>
            <w:shd w:val="clear" w:color="auto" w:fill="auto"/>
            <w:noWrap/>
            <w:vAlign w:val="bottom"/>
            <w:hideMark/>
          </w:tcPr>
          <w:p w14:paraId="07727764" w14:textId="77777777" w:rsidR="00D60BF9" w:rsidRPr="00BB06C0" w:rsidRDefault="00D60BF9">
            <w:pPr>
              <w:rPr>
                <w:rFonts w:ascii="Arial" w:hAnsi="Arial" w:cs="Arial"/>
                <w:sz w:val="20"/>
                <w:szCs w:val="20"/>
              </w:rPr>
            </w:pPr>
            <w:r w:rsidRPr="00BB06C0">
              <w:rPr>
                <w:rFonts w:ascii="Arial" w:hAnsi="Arial" w:cs="Arial"/>
                <w:sz w:val="20"/>
                <w:szCs w:val="20"/>
              </w:rPr>
              <w:t>98.1%</w:t>
            </w:r>
          </w:p>
        </w:tc>
      </w:tr>
      <w:tr w:rsidR="00D60BF9" w:rsidRPr="00BB06C0" w14:paraId="06E5A6DC" w14:textId="77777777" w:rsidTr="000602AF">
        <w:trPr>
          <w:trHeight w:val="255"/>
        </w:trPr>
        <w:tc>
          <w:tcPr>
            <w:tcW w:w="2997" w:type="dxa"/>
            <w:tcBorders>
              <w:top w:val="nil"/>
              <w:left w:val="nil"/>
              <w:bottom w:val="nil"/>
              <w:right w:val="nil"/>
            </w:tcBorders>
            <w:shd w:val="clear" w:color="auto" w:fill="auto"/>
            <w:vAlign w:val="bottom"/>
            <w:hideMark/>
          </w:tcPr>
          <w:p w14:paraId="328D226A" w14:textId="77777777" w:rsidR="00D60BF9" w:rsidRPr="00BB06C0" w:rsidRDefault="00D60BF9">
            <w:pPr>
              <w:rPr>
                <w:rFonts w:ascii="Arial" w:hAnsi="Arial" w:cs="Arial"/>
                <w:sz w:val="20"/>
                <w:szCs w:val="20"/>
              </w:rPr>
            </w:pPr>
            <w:r w:rsidRPr="00BB06C0">
              <w:rPr>
                <w:rFonts w:ascii="Arial" w:hAnsi="Arial" w:cs="Arial"/>
                <w:sz w:val="20"/>
                <w:szCs w:val="20"/>
              </w:rPr>
              <w:t xml:space="preserve">Doprinosi na plaće                                                                                  </w:t>
            </w:r>
          </w:p>
        </w:tc>
        <w:tc>
          <w:tcPr>
            <w:tcW w:w="1384" w:type="dxa"/>
            <w:tcBorders>
              <w:top w:val="nil"/>
              <w:left w:val="nil"/>
              <w:bottom w:val="nil"/>
              <w:right w:val="nil"/>
            </w:tcBorders>
            <w:shd w:val="clear" w:color="auto" w:fill="auto"/>
            <w:noWrap/>
            <w:vAlign w:val="bottom"/>
            <w:hideMark/>
          </w:tcPr>
          <w:p w14:paraId="6B6E1E10" w14:textId="77777777" w:rsidR="00D60BF9" w:rsidRPr="00BB06C0" w:rsidRDefault="00D60BF9">
            <w:pPr>
              <w:jc w:val="right"/>
              <w:rPr>
                <w:rFonts w:ascii="Arial" w:hAnsi="Arial" w:cs="Arial"/>
                <w:sz w:val="20"/>
                <w:szCs w:val="20"/>
              </w:rPr>
            </w:pPr>
            <w:r w:rsidRPr="00BB06C0">
              <w:rPr>
                <w:rFonts w:ascii="Arial" w:hAnsi="Arial" w:cs="Arial"/>
                <w:sz w:val="20"/>
                <w:szCs w:val="20"/>
              </w:rPr>
              <w:t>262.015,27</w:t>
            </w:r>
          </w:p>
        </w:tc>
        <w:tc>
          <w:tcPr>
            <w:tcW w:w="1417" w:type="dxa"/>
            <w:tcBorders>
              <w:top w:val="nil"/>
              <w:left w:val="nil"/>
              <w:bottom w:val="nil"/>
              <w:right w:val="nil"/>
            </w:tcBorders>
            <w:shd w:val="clear" w:color="auto" w:fill="auto"/>
            <w:noWrap/>
            <w:vAlign w:val="bottom"/>
            <w:hideMark/>
          </w:tcPr>
          <w:p w14:paraId="7A8438AE" w14:textId="77777777" w:rsidR="00D60BF9" w:rsidRPr="00BB06C0" w:rsidRDefault="00D60BF9">
            <w:pPr>
              <w:jc w:val="right"/>
              <w:rPr>
                <w:rFonts w:ascii="Arial" w:hAnsi="Arial" w:cs="Arial"/>
                <w:sz w:val="20"/>
                <w:szCs w:val="20"/>
              </w:rPr>
            </w:pPr>
            <w:r w:rsidRPr="00BB06C0">
              <w:rPr>
                <w:rFonts w:ascii="Arial" w:hAnsi="Arial" w:cs="Arial"/>
                <w:sz w:val="20"/>
                <w:szCs w:val="20"/>
              </w:rPr>
              <w:t>337.364,37</w:t>
            </w:r>
          </w:p>
        </w:tc>
        <w:tc>
          <w:tcPr>
            <w:tcW w:w="1418" w:type="dxa"/>
            <w:tcBorders>
              <w:top w:val="nil"/>
              <w:left w:val="nil"/>
              <w:bottom w:val="nil"/>
              <w:right w:val="nil"/>
            </w:tcBorders>
            <w:shd w:val="clear" w:color="auto" w:fill="auto"/>
            <w:noWrap/>
            <w:vAlign w:val="bottom"/>
            <w:hideMark/>
          </w:tcPr>
          <w:p w14:paraId="3D7F6891" w14:textId="77777777" w:rsidR="00D60BF9" w:rsidRPr="00BB06C0" w:rsidRDefault="00D60BF9">
            <w:pPr>
              <w:jc w:val="right"/>
              <w:rPr>
                <w:rFonts w:ascii="Arial" w:hAnsi="Arial" w:cs="Arial"/>
                <w:sz w:val="20"/>
                <w:szCs w:val="20"/>
              </w:rPr>
            </w:pPr>
            <w:r w:rsidRPr="00BB06C0">
              <w:rPr>
                <w:rFonts w:ascii="Arial" w:hAnsi="Arial" w:cs="Arial"/>
                <w:sz w:val="20"/>
                <w:szCs w:val="20"/>
              </w:rPr>
              <w:t>297.676,58</w:t>
            </w:r>
          </w:p>
        </w:tc>
        <w:tc>
          <w:tcPr>
            <w:tcW w:w="1006" w:type="dxa"/>
            <w:tcBorders>
              <w:top w:val="nil"/>
              <w:left w:val="nil"/>
              <w:bottom w:val="nil"/>
              <w:right w:val="nil"/>
            </w:tcBorders>
            <w:shd w:val="clear" w:color="auto" w:fill="auto"/>
            <w:noWrap/>
            <w:vAlign w:val="bottom"/>
            <w:hideMark/>
          </w:tcPr>
          <w:p w14:paraId="5BDB582B" w14:textId="77777777" w:rsidR="00D60BF9" w:rsidRPr="00BB06C0" w:rsidRDefault="00D60BF9">
            <w:pPr>
              <w:rPr>
                <w:rFonts w:ascii="Arial" w:hAnsi="Arial" w:cs="Arial"/>
                <w:sz w:val="20"/>
                <w:szCs w:val="20"/>
              </w:rPr>
            </w:pPr>
            <w:r w:rsidRPr="00BB06C0">
              <w:rPr>
                <w:rFonts w:ascii="Arial" w:hAnsi="Arial" w:cs="Arial"/>
                <w:sz w:val="20"/>
                <w:szCs w:val="20"/>
              </w:rPr>
              <w:t>113.61%</w:t>
            </w:r>
          </w:p>
        </w:tc>
        <w:tc>
          <w:tcPr>
            <w:tcW w:w="850" w:type="dxa"/>
            <w:tcBorders>
              <w:top w:val="nil"/>
              <w:left w:val="nil"/>
              <w:bottom w:val="nil"/>
              <w:right w:val="nil"/>
            </w:tcBorders>
            <w:shd w:val="clear" w:color="auto" w:fill="auto"/>
            <w:noWrap/>
            <w:vAlign w:val="bottom"/>
            <w:hideMark/>
          </w:tcPr>
          <w:p w14:paraId="08D24D21" w14:textId="77777777" w:rsidR="00D60BF9" w:rsidRPr="00BB06C0" w:rsidRDefault="00D60BF9">
            <w:pPr>
              <w:rPr>
                <w:rFonts w:ascii="Arial" w:hAnsi="Arial" w:cs="Arial"/>
                <w:sz w:val="20"/>
                <w:szCs w:val="20"/>
              </w:rPr>
            </w:pPr>
            <w:r w:rsidRPr="00BB06C0">
              <w:rPr>
                <w:rFonts w:ascii="Arial" w:hAnsi="Arial" w:cs="Arial"/>
                <w:sz w:val="20"/>
                <w:szCs w:val="20"/>
              </w:rPr>
              <w:t>88.24%</w:t>
            </w:r>
          </w:p>
        </w:tc>
      </w:tr>
    </w:tbl>
    <w:p w14:paraId="77CAC5CE" w14:textId="77777777" w:rsidR="00D60BF9" w:rsidRPr="00BB06C0" w:rsidRDefault="00D60BF9" w:rsidP="00420E1D">
      <w:pPr>
        <w:jc w:val="both"/>
        <w:rPr>
          <w:rFonts w:ascii="Arial" w:hAnsi="Arial" w:cs="Arial"/>
        </w:rPr>
      </w:pPr>
    </w:p>
    <w:p w14:paraId="1B514157" w14:textId="6AF093BF" w:rsidR="00420E1D" w:rsidRPr="00BB06C0" w:rsidRDefault="00435C16" w:rsidP="00435C16">
      <w:pPr>
        <w:jc w:val="both"/>
        <w:rPr>
          <w:rFonts w:ascii="Arial" w:hAnsi="Arial" w:cs="Arial"/>
        </w:rPr>
      </w:pPr>
      <w:r w:rsidRPr="00BB06C0">
        <w:rPr>
          <w:rFonts w:ascii="Arial" w:hAnsi="Arial" w:cs="Arial"/>
          <w:b/>
          <w:bCs/>
        </w:rPr>
        <w:t xml:space="preserve">32 – </w:t>
      </w:r>
      <w:r w:rsidR="00420E1D" w:rsidRPr="00BB06C0">
        <w:rPr>
          <w:rFonts w:ascii="Arial" w:hAnsi="Arial" w:cs="Arial"/>
          <w:b/>
        </w:rPr>
        <w:t xml:space="preserve">Materijalni rashodi </w:t>
      </w:r>
      <w:r w:rsidR="00420E1D" w:rsidRPr="00BB06C0">
        <w:rPr>
          <w:rFonts w:ascii="Arial" w:hAnsi="Arial" w:cs="Arial"/>
        </w:rPr>
        <w:t xml:space="preserve">ostvareni su u iznosu </w:t>
      </w:r>
      <w:r w:rsidR="00F80E03" w:rsidRPr="00BB06C0">
        <w:rPr>
          <w:rFonts w:ascii="Arial" w:hAnsi="Arial" w:cs="Arial"/>
        </w:rPr>
        <w:t>2.142.627,93 EUR</w:t>
      </w:r>
      <w:r w:rsidR="00420E1D" w:rsidRPr="00BB06C0">
        <w:rPr>
          <w:rFonts w:ascii="Arial" w:hAnsi="Arial" w:cs="Arial"/>
        </w:rPr>
        <w:t xml:space="preserve"> ili </w:t>
      </w:r>
      <w:r w:rsidRPr="00BB06C0">
        <w:rPr>
          <w:rFonts w:ascii="Arial" w:hAnsi="Arial" w:cs="Arial"/>
        </w:rPr>
        <w:t>8</w:t>
      </w:r>
      <w:r w:rsidR="00F80E03" w:rsidRPr="00BB06C0">
        <w:rPr>
          <w:rFonts w:ascii="Arial" w:hAnsi="Arial" w:cs="Arial"/>
        </w:rPr>
        <w:t>7</w:t>
      </w:r>
      <w:r w:rsidRPr="00BB06C0">
        <w:rPr>
          <w:rFonts w:ascii="Arial" w:hAnsi="Arial" w:cs="Arial"/>
        </w:rPr>
        <w:t>,</w:t>
      </w:r>
      <w:r w:rsidR="00F80E03" w:rsidRPr="00BB06C0">
        <w:rPr>
          <w:rFonts w:ascii="Arial" w:hAnsi="Arial" w:cs="Arial"/>
        </w:rPr>
        <w:t>84</w:t>
      </w:r>
      <w:r w:rsidR="00420E1D" w:rsidRPr="00BB06C0">
        <w:rPr>
          <w:rFonts w:ascii="Arial" w:hAnsi="Arial" w:cs="Arial"/>
        </w:rPr>
        <w:t>% plan</w:t>
      </w:r>
      <w:r w:rsidRPr="00BB06C0">
        <w:rPr>
          <w:rFonts w:ascii="Arial" w:hAnsi="Arial" w:cs="Arial"/>
        </w:rPr>
        <w:t>a</w:t>
      </w:r>
      <w:r w:rsidR="00420E1D" w:rsidRPr="00BB06C0">
        <w:rPr>
          <w:rFonts w:ascii="Arial" w:hAnsi="Arial" w:cs="Arial"/>
        </w:rPr>
        <w:t>. Najveći udio u ostvarenju imaju rashodi za usluge (</w:t>
      </w:r>
      <w:r w:rsidR="00481980" w:rsidRPr="00BB06C0">
        <w:rPr>
          <w:rFonts w:ascii="Arial" w:hAnsi="Arial" w:cs="Arial"/>
        </w:rPr>
        <w:t>1.295.</w:t>
      </w:r>
      <w:r w:rsidR="001D6856" w:rsidRPr="00BB06C0">
        <w:rPr>
          <w:rFonts w:ascii="Arial" w:hAnsi="Arial" w:cs="Arial"/>
        </w:rPr>
        <w:t>182,01 EUR</w:t>
      </w:r>
      <w:r w:rsidR="00420E1D" w:rsidRPr="00BB06C0">
        <w:rPr>
          <w:rFonts w:ascii="Arial" w:hAnsi="Arial" w:cs="Arial"/>
        </w:rPr>
        <w:t>), zatim rashodi za materijal i energiju (</w:t>
      </w:r>
      <w:r w:rsidR="001D6856" w:rsidRPr="00BB06C0">
        <w:rPr>
          <w:rFonts w:ascii="Arial" w:hAnsi="Arial" w:cs="Arial"/>
        </w:rPr>
        <w:t>461.603,02 EUR</w:t>
      </w:r>
      <w:r w:rsidR="00420E1D" w:rsidRPr="00BB06C0">
        <w:rPr>
          <w:rFonts w:ascii="Arial" w:hAnsi="Arial" w:cs="Arial"/>
        </w:rPr>
        <w:t>), ostali nespomenuti rashodi poslovanja (</w:t>
      </w:r>
      <w:r w:rsidR="001D6856" w:rsidRPr="00BB06C0">
        <w:rPr>
          <w:rFonts w:ascii="Arial" w:hAnsi="Arial" w:cs="Arial"/>
        </w:rPr>
        <w:t>262.935,92 EUR</w:t>
      </w:r>
      <w:r w:rsidR="00420E1D" w:rsidRPr="00BB06C0">
        <w:rPr>
          <w:rFonts w:ascii="Arial" w:hAnsi="Arial" w:cs="Arial"/>
        </w:rPr>
        <w:t>) te naknade troškova zaposlenima (</w:t>
      </w:r>
      <w:r w:rsidR="001D6856" w:rsidRPr="00BB06C0">
        <w:rPr>
          <w:rFonts w:ascii="Arial" w:hAnsi="Arial" w:cs="Arial"/>
        </w:rPr>
        <w:t>122.906,97 EUR</w:t>
      </w:r>
      <w:r w:rsidR="00420E1D" w:rsidRPr="00BB06C0">
        <w:rPr>
          <w:rFonts w:ascii="Arial" w:hAnsi="Arial" w:cs="Arial"/>
        </w:rPr>
        <w:t>).</w:t>
      </w:r>
      <w:r w:rsidRPr="00BB06C0">
        <w:rPr>
          <w:rFonts w:ascii="Arial" w:hAnsi="Arial" w:cs="Arial"/>
        </w:rPr>
        <w:t xml:space="preserve"> U odnosu na 202</w:t>
      </w:r>
      <w:r w:rsidR="001D6856" w:rsidRPr="00BB06C0">
        <w:rPr>
          <w:rFonts w:ascii="Arial" w:hAnsi="Arial" w:cs="Arial"/>
        </w:rPr>
        <w:t>2</w:t>
      </w:r>
      <w:r w:rsidRPr="00BB06C0">
        <w:rPr>
          <w:rFonts w:ascii="Arial" w:hAnsi="Arial" w:cs="Arial"/>
        </w:rPr>
        <w:t>. godinu porasli su za 16,</w:t>
      </w:r>
      <w:r w:rsidR="001D6856" w:rsidRPr="00BB06C0">
        <w:rPr>
          <w:rFonts w:ascii="Arial" w:hAnsi="Arial" w:cs="Arial"/>
        </w:rPr>
        <w:t>10</w:t>
      </w:r>
      <w:r w:rsidRPr="00BB06C0">
        <w:rPr>
          <w:rFonts w:ascii="Arial" w:hAnsi="Arial" w:cs="Arial"/>
        </w:rPr>
        <w:t>% i navedeno se povećanje pretežito odnosi na povećanje cijena</w:t>
      </w:r>
      <w:r w:rsidR="001D6856" w:rsidRPr="00BB06C0">
        <w:rPr>
          <w:rFonts w:ascii="Arial" w:hAnsi="Arial" w:cs="Arial"/>
        </w:rPr>
        <w:t xml:space="preserve"> </w:t>
      </w:r>
      <w:r w:rsidRPr="00BB06C0">
        <w:rPr>
          <w:rFonts w:ascii="Arial" w:hAnsi="Arial" w:cs="Arial"/>
        </w:rPr>
        <w:t>usluga</w:t>
      </w:r>
      <w:r w:rsidR="001D6856" w:rsidRPr="00BB06C0">
        <w:rPr>
          <w:rFonts w:ascii="Arial" w:hAnsi="Arial" w:cs="Arial"/>
        </w:rPr>
        <w:t>.</w:t>
      </w:r>
      <w:r w:rsidRPr="00BB06C0">
        <w:rPr>
          <w:rFonts w:ascii="Arial" w:hAnsi="Arial" w:cs="Arial"/>
        </w:rPr>
        <w:t xml:space="preserve"> </w:t>
      </w:r>
    </w:p>
    <w:p w14:paraId="781BAB47" w14:textId="77777777" w:rsidR="00435C16" w:rsidRPr="00BB06C0" w:rsidRDefault="00435C16" w:rsidP="00435C16">
      <w:pPr>
        <w:jc w:val="both"/>
        <w:rPr>
          <w:rFonts w:ascii="Arial" w:hAnsi="Arial" w:cs="Arial"/>
        </w:rPr>
      </w:pPr>
    </w:p>
    <w:p w14:paraId="47157519" w14:textId="7C6B5A49" w:rsidR="001B1ECC" w:rsidRPr="00BB06C0" w:rsidRDefault="00435C16" w:rsidP="00420E1D">
      <w:pPr>
        <w:jc w:val="both"/>
        <w:rPr>
          <w:rFonts w:ascii="Arial" w:hAnsi="Arial" w:cs="Arial"/>
        </w:rPr>
      </w:pPr>
      <w:r w:rsidRPr="00BB06C0">
        <w:rPr>
          <w:rFonts w:ascii="Arial" w:hAnsi="Arial" w:cs="Arial"/>
          <w:b/>
          <w:bCs/>
        </w:rPr>
        <w:t xml:space="preserve">34 – </w:t>
      </w:r>
      <w:r w:rsidR="00420E1D" w:rsidRPr="00BB06C0">
        <w:rPr>
          <w:rFonts w:ascii="Arial" w:hAnsi="Arial" w:cs="Arial"/>
          <w:b/>
        </w:rPr>
        <w:t>Financijski rashodi</w:t>
      </w:r>
      <w:r w:rsidR="00420E1D" w:rsidRPr="00BB06C0">
        <w:rPr>
          <w:rFonts w:ascii="Arial" w:hAnsi="Arial" w:cs="Arial"/>
        </w:rPr>
        <w:t xml:space="preserve"> odnose se na </w:t>
      </w:r>
      <w:r w:rsidRPr="00BB06C0">
        <w:rPr>
          <w:rFonts w:ascii="Arial" w:hAnsi="Arial" w:cs="Arial"/>
        </w:rPr>
        <w:t>kamate na kredite i na</w:t>
      </w:r>
      <w:r w:rsidR="001B1ECC" w:rsidRPr="00BB06C0">
        <w:rPr>
          <w:rFonts w:ascii="Arial" w:hAnsi="Arial" w:cs="Arial"/>
        </w:rPr>
        <w:t xml:space="preserve"> ba</w:t>
      </w:r>
      <w:r w:rsidRPr="00BB06C0">
        <w:rPr>
          <w:rFonts w:ascii="Arial" w:hAnsi="Arial" w:cs="Arial"/>
        </w:rPr>
        <w:t>n</w:t>
      </w:r>
      <w:r w:rsidR="001B1ECC" w:rsidRPr="00BB06C0">
        <w:rPr>
          <w:rFonts w:ascii="Arial" w:hAnsi="Arial" w:cs="Arial"/>
        </w:rPr>
        <w:t>k</w:t>
      </w:r>
      <w:r w:rsidRPr="00BB06C0">
        <w:rPr>
          <w:rFonts w:ascii="Arial" w:hAnsi="Arial" w:cs="Arial"/>
        </w:rPr>
        <w:t>arske</w:t>
      </w:r>
      <w:r w:rsidR="001B1ECC" w:rsidRPr="00BB06C0">
        <w:rPr>
          <w:rFonts w:ascii="Arial" w:hAnsi="Arial" w:cs="Arial"/>
        </w:rPr>
        <w:t xml:space="preserve"> usluge te usluge platnog prometa. Realizirane su u iznosu od </w:t>
      </w:r>
      <w:r w:rsidR="001D6856" w:rsidRPr="00BB06C0">
        <w:rPr>
          <w:rFonts w:ascii="Arial" w:hAnsi="Arial" w:cs="Arial"/>
        </w:rPr>
        <w:t>29.028,06 EUR</w:t>
      </w:r>
      <w:r w:rsidR="001B1ECC" w:rsidRPr="00BB06C0">
        <w:rPr>
          <w:rFonts w:ascii="Arial" w:hAnsi="Arial" w:cs="Arial"/>
        </w:rPr>
        <w:t xml:space="preserve"> </w:t>
      </w:r>
      <w:r w:rsidR="001D6856" w:rsidRPr="00BB06C0">
        <w:rPr>
          <w:rFonts w:ascii="Arial" w:hAnsi="Arial" w:cs="Arial"/>
        </w:rPr>
        <w:t xml:space="preserve">(87,02% plana) </w:t>
      </w:r>
      <w:r w:rsidR="001B1ECC" w:rsidRPr="00BB06C0">
        <w:rPr>
          <w:rFonts w:ascii="Arial" w:hAnsi="Arial" w:cs="Arial"/>
        </w:rPr>
        <w:t xml:space="preserve">i veće su za </w:t>
      </w:r>
      <w:r w:rsidR="001D6856" w:rsidRPr="00BB06C0">
        <w:rPr>
          <w:rFonts w:ascii="Arial" w:hAnsi="Arial" w:cs="Arial"/>
        </w:rPr>
        <w:t xml:space="preserve">44,2% </w:t>
      </w:r>
      <w:r w:rsidR="001B1ECC" w:rsidRPr="00BB06C0">
        <w:rPr>
          <w:rFonts w:ascii="Arial" w:hAnsi="Arial" w:cs="Arial"/>
        </w:rPr>
        <w:t>u odnosu na prošlu godinu</w:t>
      </w:r>
      <w:r w:rsidR="001D6856" w:rsidRPr="00BB06C0">
        <w:rPr>
          <w:rFonts w:ascii="Arial" w:hAnsi="Arial" w:cs="Arial"/>
        </w:rPr>
        <w:t xml:space="preserve">. </w:t>
      </w:r>
      <w:r w:rsidR="00A0323C" w:rsidRPr="00BB06C0">
        <w:rPr>
          <w:rFonts w:ascii="Arial" w:hAnsi="Arial" w:cs="Arial"/>
          <w:i/>
          <w:iCs/>
        </w:rPr>
        <w:t>Kamate na kredite</w:t>
      </w:r>
      <w:r w:rsidR="00A0323C" w:rsidRPr="00BB06C0">
        <w:rPr>
          <w:rFonts w:ascii="Arial" w:hAnsi="Arial" w:cs="Arial"/>
        </w:rPr>
        <w:t xml:space="preserve"> veće su 107,31% zbog kredita za </w:t>
      </w:r>
      <w:r w:rsidR="00B9032F" w:rsidRPr="00BB06C0">
        <w:rPr>
          <w:rFonts w:ascii="Arial" w:hAnsi="Arial" w:cs="Arial"/>
        </w:rPr>
        <w:t>dogradnju doma (7.240,50 EUR), r</w:t>
      </w:r>
      <w:r w:rsidR="00A0323C" w:rsidRPr="00BB06C0">
        <w:rPr>
          <w:rFonts w:ascii="Arial" w:hAnsi="Arial" w:cs="Arial"/>
        </w:rPr>
        <w:t>ekonstrukciju javne rasvjete (</w:t>
      </w:r>
      <w:r w:rsidR="00B9032F" w:rsidRPr="00BB06C0">
        <w:rPr>
          <w:rFonts w:ascii="Arial" w:hAnsi="Arial" w:cs="Arial"/>
        </w:rPr>
        <w:t>838,07 EUR) i revolving kredita (1.043,77 EUR).</w:t>
      </w:r>
      <w:r w:rsidR="001D6856" w:rsidRPr="00BB06C0">
        <w:rPr>
          <w:rFonts w:ascii="Arial" w:hAnsi="Arial" w:cs="Arial"/>
        </w:rPr>
        <w:t xml:space="preserve"> </w:t>
      </w:r>
      <w:r w:rsidR="00B9032F" w:rsidRPr="00BB06C0">
        <w:rPr>
          <w:rFonts w:ascii="Arial" w:hAnsi="Arial" w:cs="Arial"/>
        </w:rPr>
        <w:t>Ostali financijski rashodi veći su za 8,32%</w:t>
      </w:r>
      <w:r w:rsidR="000E7C67" w:rsidRPr="00BB06C0">
        <w:rPr>
          <w:rFonts w:ascii="Arial" w:hAnsi="Arial" w:cs="Arial"/>
        </w:rPr>
        <w:t xml:space="preserve"> a odnose se na bankarske usluge i usluge platnog prometa koji su se dijelom povećali (cijena naknade). </w:t>
      </w:r>
    </w:p>
    <w:p w14:paraId="3760E84A" w14:textId="77777777" w:rsidR="000E7C67" w:rsidRPr="00BB06C0" w:rsidRDefault="000E7C67" w:rsidP="00420E1D">
      <w:pPr>
        <w:jc w:val="both"/>
        <w:rPr>
          <w:rFonts w:ascii="Arial" w:hAnsi="Arial" w:cs="Arial"/>
        </w:rPr>
      </w:pPr>
    </w:p>
    <w:p w14:paraId="5C403CE2" w14:textId="581F1A5E" w:rsidR="00420E1D" w:rsidRPr="00BB06C0" w:rsidRDefault="001B1ECC" w:rsidP="00420E1D">
      <w:pPr>
        <w:jc w:val="both"/>
        <w:rPr>
          <w:rFonts w:ascii="Arial" w:hAnsi="Arial" w:cs="Arial"/>
        </w:rPr>
      </w:pPr>
      <w:r w:rsidRPr="00BB06C0">
        <w:rPr>
          <w:rFonts w:ascii="Arial" w:hAnsi="Arial" w:cs="Arial"/>
          <w:b/>
          <w:bCs/>
        </w:rPr>
        <w:t xml:space="preserve">35 – </w:t>
      </w:r>
      <w:r w:rsidR="00420E1D" w:rsidRPr="00BB06C0">
        <w:rPr>
          <w:rFonts w:ascii="Arial" w:hAnsi="Arial" w:cs="Arial"/>
          <w:b/>
          <w:bCs/>
        </w:rPr>
        <w:t>S</w:t>
      </w:r>
      <w:r w:rsidR="00420E1D" w:rsidRPr="00BB06C0">
        <w:rPr>
          <w:rFonts w:ascii="Arial" w:hAnsi="Arial" w:cs="Arial"/>
          <w:b/>
        </w:rPr>
        <w:t>ubvencije</w:t>
      </w:r>
      <w:r w:rsidR="00420E1D" w:rsidRPr="00BB06C0">
        <w:rPr>
          <w:rFonts w:ascii="Arial" w:hAnsi="Arial" w:cs="Arial"/>
        </w:rPr>
        <w:t xml:space="preserve"> </w:t>
      </w:r>
      <w:r w:rsidRPr="00BB06C0">
        <w:rPr>
          <w:rFonts w:ascii="Arial" w:hAnsi="Arial" w:cs="Arial"/>
        </w:rPr>
        <w:t xml:space="preserve">trgovačkim društvima u javnom i privatnom sektoru, te poljoprivrednicima i obrtnicima </w:t>
      </w:r>
      <w:r w:rsidR="00420E1D" w:rsidRPr="00BB06C0">
        <w:rPr>
          <w:rFonts w:ascii="Arial" w:hAnsi="Arial" w:cs="Arial"/>
        </w:rPr>
        <w:t xml:space="preserve">ostvarene </w:t>
      </w:r>
      <w:r w:rsidRPr="00BB06C0">
        <w:rPr>
          <w:rFonts w:ascii="Arial" w:hAnsi="Arial" w:cs="Arial"/>
        </w:rPr>
        <w:t xml:space="preserve">su u iznosu </w:t>
      </w:r>
      <w:r w:rsidR="000E7C67" w:rsidRPr="00BB06C0">
        <w:rPr>
          <w:rFonts w:ascii="Arial" w:hAnsi="Arial" w:cs="Arial"/>
        </w:rPr>
        <w:t>58.208,56 EUR</w:t>
      </w:r>
      <w:r w:rsidRPr="00BB06C0">
        <w:rPr>
          <w:rFonts w:ascii="Arial" w:hAnsi="Arial" w:cs="Arial"/>
        </w:rPr>
        <w:t xml:space="preserve"> što je </w:t>
      </w:r>
      <w:r w:rsidR="000E7C67" w:rsidRPr="00BB06C0">
        <w:rPr>
          <w:rFonts w:ascii="Arial" w:hAnsi="Arial" w:cs="Arial"/>
        </w:rPr>
        <w:t>40,28</w:t>
      </w:r>
      <w:r w:rsidRPr="00BB06C0">
        <w:rPr>
          <w:rFonts w:ascii="Arial" w:hAnsi="Arial" w:cs="Arial"/>
        </w:rPr>
        <w:t xml:space="preserve">% </w:t>
      </w:r>
      <w:r w:rsidR="000E7C67" w:rsidRPr="00BB06C0">
        <w:rPr>
          <w:rFonts w:ascii="Arial" w:hAnsi="Arial" w:cs="Arial"/>
        </w:rPr>
        <w:t xml:space="preserve">više </w:t>
      </w:r>
      <w:r w:rsidRPr="00BB06C0">
        <w:rPr>
          <w:rFonts w:ascii="Arial" w:hAnsi="Arial" w:cs="Arial"/>
        </w:rPr>
        <w:t xml:space="preserve">u odnosu na </w:t>
      </w:r>
      <w:r w:rsidR="00420E1D" w:rsidRPr="00BB06C0">
        <w:rPr>
          <w:rFonts w:ascii="Arial" w:hAnsi="Arial" w:cs="Arial"/>
        </w:rPr>
        <w:t>202</w:t>
      </w:r>
      <w:r w:rsidR="000E7C67" w:rsidRPr="00BB06C0">
        <w:rPr>
          <w:rFonts w:ascii="Arial" w:hAnsi="Arial" w:cs="Arial"/>
        </w:rPr>
        <w:t>2</w:t>
      </w:r>
      <w:r w:rsidR="00420E1D" w:rsidRPr="00BB06C0">
        <w:rPr>
          <w:rFonts w:ascii="Arial" w:hAnsi="Arial" w:cs="Arial"/>
        </w:rPr>
        <w:t>. godin</w:t>
      </w:r>
      <w:r w:rsidRPr="00BB06C0">
        <w:rPr>
          <w:rFonts w:ascii="Arial" w:hAnsi="Arial" w:cs="Arial"/>
        </w:rPr>
        <w:t xml:space="preserve">u, te </w:t>
      </w:r>
      <w:r w:rsidR="000E7C67" w:rsidRPr="00BB06C0">
        <w:rPr>
          <w:rFonts w:ascii="Arial" w:hAnsi="Arial" w:cs="Arial"/>
        </w:rPr>
        <w:t>2,5</w:t>
      </w:r>
      <w:r w:rsidRPr="00BB06C0">
        <w:rPr>
          <w:rFonts w:ascii="Arial" w:hAnsi="Arial" w:cs="Arial"/>
        </w:rPr>
        <w:t>% manje u odnosu na plan. Navedena skupina o</w:t>
      </w:r>
      <w:r w:rsidR="00420E1D" w:rsidRPr="00BB06C0">
        <w:rPr>
          <w:rFonts w:ascii="Arial" w:hAnsi="Arial" w:cs="Arial"/>
        </w:rPr>
        <w:t>buhvaća</w:t>
      </w:r>
      <w:r w:rsidRPr="00BB06C0">
        <w:rPr>
          <w:rFonts w:ascii="Arial" w:hAnsi="Arial" w:cs="Arial"/>
        </w:rPr>
        <w:t xml:space="preserve"> subvencije kroz Program gospodarstva.</w:t>
      </w:r>
      <w:r w:rsidR="000E7C67" w:rsidRPr="00BB06C0">
        <w:rPr>
          <w:rFonts w:ascii="Arial" w:hAnsi="Arial" w:cs="Arial"/>
        </w:rPr>
        <w:t xml:space="preserve"> Iznos od 13.848,19 EUR obuhvaća </w:t>
      </w:r>
      <w:r w:rsidR="000E7C67" w:rsidRPr="00BB06C0">
        <w:rPr>
          <w:rFonts w:ascii="Arial" w:hAnsi="Arial" w:cs="Arial"/>
        </w:rPr>
        <w:lastRenderedPageBreak/>
        <w:t>subvencije kroz program Poduzetnik IŽ 2020, poduzetnicima je isplaćeno 20.467,53 EUR, obrtnicima 17.174,51 EUR, a poljoprivrednicima 6.718,33 EUR.</w:t>
      </w:r>
    </w:p>
    <w:p w14:paraId="72956BEE" w14:textId="77777777" w:rsidR="001B1ECC" w:rsidRPr="00BB06C0" w:rsidRDefault="001B1ECC" w:rsidP="00420E1D">
      <w:pPr>
        <w:jc w:val="both"/>
        <w:rPr>
          <w:rFonts w:ascii="Arial" w:hAnsi="Arial" w:cs="Arial"/>
        </w:rPr>
      </w:pPr>
    </w:p>
    <w:p w14:paraId="0DC2F00A" w14:textId="295AEE93" w:rsidR="00420E1D" w:rsidRPr="00BB06C0" w:rsidRDefault="001B1ECC" w:rsidP="00420E1D">
      <w:pPr>
        <w:jc w:val="both"/>
        <w:rPr>
          <w:rFonts w:ascii="Arial" w:hAnsi="Arial" w:cs="Arial"/>
        </w:rPr>
      </w:pPr>
      <w:r w:rsidRPr="00BB06C0">
        <w:rPr>
          <w:rFonts w:ascii="Arial" w:hAnsi="Arial" w:cs="Arial"/>
          <w:b/>
          <w:bCs/>
        </w:rPr>
        <w:t xml:space="preserve">36 – </w:t>
      </w:r>
      <w:r w:rsidR="00420E1D" w:rsidRPr="00BB06C0">
        <w:rPr>
          <w:rFonts w:ascii="Arial" w:hAnsi="Arial" w:cs="Arial"/>
          <w:b/>
        </w:rPr>
        <w:t>Pomoći dane u inozemstvo i unutar općeg proračuna</w:t>
      </w:r>
      <w:r w:rsidR="00420E1D" w:rsidRPr="00BB06C0">
        <w:rPr>
          <w:rFonts w:ascii="Arial" w:hAnsi="Arial" w:cs="Arial"/>
        </w:rPr>
        <w:t xml:space="preserve"> obuhvaćaju rashode za Program gospodarstva i Predškolskog odgoja, kao i za Produženi boravak u osnovnoj školi. </w:t>
      </w:r>
      <w:r w:rsidR="005C6927" w:rsidRPr="00BB06C0">
        <w:rPr>
          <w:rFonts w:ascii="Arial" w:hAnsi="Arial" w:cs="Arial"/>
        </w:rPr>
        <w:t xml:space="preserve">Realizirane su u iznosu 209.999,63 EUR, odnosno 11% više od plana i prethodne godine. </w:t>
      </w:r>
      <w:r w:rsidR="005C6927" w:rsidRPr="00BB06C0">
        <w:rPr>
          <w:rFonts w:ascii="Arial" w:hAnsi="Arial" w:cs="Arial"/>
          <w:i/>
          <w:iCs/>
        </w:rPr>
        <w:t>Pomoći unutar općeg proračuna</w:t>
      </w:r>
      <w:r w:rsidR="005C6927" w:rsidRPr="00BB06C0">
        <w:rPr>
          <w:rFonts w:ascii="Arial" w:hAnsi="Arial" w:cs="Arial"/>
        </w:rPr>
        <w:t xml:space="preserve"> realizirane su prema planu, </w:t>
      </w:r>
      <w:r w:rsidR="005C6927" w:rsidRPr="00BB06C0">
        <w:rPr>
          <w:rFonts w:ascii="Arial" w:hAnsi="Arial" w:cs="Arial"/>
          <w:i/>
          <w:iCs/>
        </w:rPr>
        <w:t>pomoći proračunskim korisnicima drugih proračuna</w:t>
      </w:r>
      <w:r w:rsidR="005C6927" w:rsidRPr="00BB06C0">
        <w:rPr>
          <w:rFonts w:ascii="Arial" w:hAnsi="Arial" w:cs="Arial"/>
        </w:rPr>
        <w:t xml:space="preserve"> 4,35% manje od plana, a </w:t>
      </w:r>
      <w:r w:rsidR="005C6927" w:rsidRPr="00BB06C0">
        <w:rPr>
          <w:rFonts w:ascii="Arial" w:hAnsi="Arial" w:cs="Arial"/>
          <w:i/>
          <w:iCs/>
        </w:rPr>
        <w:t>pomoći temeljem prijenosa EU sredstava</w:t>
      </w:r>
      <w:r w:rsidR="005C6927" w:rsidRPr="00BB06C0">
        <w:rPr>
          <w:rFonts w:ascii="Arial" w:hAnsi="Arial" w:cs="Arial"/>
        </w:rPr>
        <w:t xml:space="preserve"> realizirane su u iznosu 52.204,47 EUR, odnosno 74,81% više od plana. </w:t>
      </w:r>
    </w:p>
    <w:p w14:paraId="52BAA4C9" w14:textId="77777777" w:rsidR="006E77B3" w:rsidRPr="00BB06C0" w:rsidRDefault="006E77B3" w:rsidP="00420E1D">
      <w:pPr>
        <w:jc w:val="both"/>
        <w:rPr>
          <w:rFonts w:ascii="Arial" w:hAnsi="Arial" w:cs="Arial"/>
        </w:rPr>
      </w:pPr>
    </w:p>
    <w:p w14:paraId="0A7F624A" w14:textId="68EEF861" w:rsidR="00420E1D" w:rsidRPr="00BB06C0" w:rsidRDefault="00940D25" w:rsidP="00940D25">
      <w:pPr>
        <w:jc w:val="both"/>
        <w:rPr>
          <w:rFonts w:ascii="Arial" w:hAnsi="Arial" w:cs="Arial"/>
        </w:rPr>
      </w:pPr>
      <w:r w:rsidRPr="00BB06C0">
        <w:rPr>
          <w:rFonts w:ascii="Arial" w:hAnsi="Arial" w:cs="Arial"/>
          <w:b/>
        </w:rPr>
        <w:t xml:space="preserve">37 – </w:t>
      </w:r>
      <w:r w:rsidR="00420E1D" w:rsidRPr="00BB06C0">
        <w:rPr>
          <w:rFonts w:ascii="Arial" w:hAnsi="Arial" w:cs="Arial"/>
          <w:b/>
        </w:rPr>
        <w:t>Naknade građanima i kućanstvima na temelju osiguranja i druge naknade</w:t>
      </w:r>
      <w:r w:rsidR="00420E1D" w:rsidRPr="00BB06C0">
        <w:rPr>
          <w:rFonts w:ascii="Arial" w:hAnsi="Arial" w:cs="Arial"/>
        </w:rPr>
        <w:t xml:space="preserve"> ostvarene su u iznosu </w:t>
      </w:r>
      <w:r w:rsidR="005C6927" w:rsidRPr="00BB06C0">
        <w:rPr>
          <w:rFonts w:ascii="Arial" w:hAnsi="Arial" w:cs="Arial"/>
        </w:rPr>
        <w:t>126.931,48 EUR</w:t>
      </w:r>
      <w:r w:rsidR="00420E1D" w:rsidRPr="00BB06C0">
        <w:rPr>
          <w:rFonts w:ascii="Arial" w:hAnsi="Arial" w:cs="Arial"/>
        </w:rPr>
        <w:t>,</w:t>
      </w:r>
      <w:r w:rsidR="006E77B3" w:rsidRPr="00BB06C0">
        <w:rPr>
          <w:rFonts w:ascii="Arial" w:hAnsi="Arial" w:cs="Arial"/>
        </w:rPr>
        <w:t xml:space="preserve"> </w:t>
      </w:r>
      <w:r w:rsidR="005C6927" w:rsidRPr="00BB06C0">
        <w:rPr>
          <w:rFonts w:ascii="Arial" w:hAnsi="Arial" w:cs="Arial"/>
        </w:rPr>
        <w:t xml:space="preserve">što je 89,58% plana, </w:t>
      </w:r>
      <w:r w:rsidR="006E77B3" w:rsidRPr="00BB06C0">
        <w:rPr>
          <w:rFonts w:ascii="Arial" w:hAnsi="Arial" w:cs="Arial"/>
        </w:rPr>
        <w:t>tj.</w:t>
      </w:r>
      <w:r w:rsidR="00420E1D" w:rsidRPr="00BB06C0">
        <w:rPr>
          <w:rFonts w:ascii="Arial" w:hAnsi="Arial" w:cs="Arial"/>
        </w:rPr>
        <w:t xml:space="preserve"> </w:t>
      </w:r>
      <w:r w:rsidR="006E77B3" w:rsidRPr="00BB06C0">
        <w:rPr>
          <w:rFonts w:ascii="Arial" w:hAnsi="Arial" w:cs="Arial"/>
        </w:rPr>
        <w:t>5,</w:t>
      </w:r>
      <w:r w:rsidR="005C6927" w:rsidRPr="00BB06C0">
        <w:rPr>
          <w:rFonts w:ascii="Arial" w:hAnsi="Arial" w:cs="Arial"/>
        </w:rPr>
        <w:t>29%</w:t>
      </w:r>
      <w:r w:rsidR="00420E1D" w:rsidRPr="00BB06C0">
        <w:rPr>
          <w:rFonts w:ascii="Arial" w:hAnsi="Arial" w:cs="Arial"/>
        </w:rPr>
        <w:t xml:space="preserve"> više nego </w:t>
      </w:r>
      <w:r w:rsidR="006E77B3" w:rsidRPr="00BB06C0">
        <w:rPr>
          <w:rFonts w:ascii="Arial" w:hAnsi="Arial" w:cs="Arial"/>
        </w:rPr>
        <w:t>u</w:t>
      </w:r>
      <w:r w:rsidR="00420E1D" w:rsidRPr="00BB06C0">
        <w:rPr>
          <w:rFonts w:ascii="Arial" w:hAnsi="Arial" w:cs="Arial"/>
        </w:rPr>
        <w:t xml:space="preserve"> 202</w:t>
      </w:r>
      <w:r w:rsidR="005C6927" w:rsidRPr="00BB06C0">
        <w:rPr>
          <w:rFonts w:ascii="Arial" w:hAnsi="Arial" w:cs="Arial"/>
        </w:rPr>
        <w:t>2</w:t>
      </w:r>
      <w:r w:rsidR="00420E1D" w:rsidRPr="00BB06C0">
        <w:rPr>
          <w:rFonts w:ascii="Arial" w:hAnsi="Arial" w:cs="Arial"/>
        </w:rPr>
        <w:t xml:space="preserve">. godini, a najveći udio u navedenom imaju stipendije </w:t>
      </w:r>
      <w:r w:rsidR="00241B44" w:rsidRPr="00BB06C0">
        <w:rPr>
          <w:rFonts w:ascii="Arial" w:hAnsi="Arial" w:cs="Arial"/>
        </w:rPr>
        <w:t>(</w:t>
      </w:r>
      <w:r w:rsidR="00D06DC5" w:rsidRPr="00BB06C0">
        <w:rPr>
          <w:rFonts w:ascii="Arial" w:hAnsi="Arial" w:cs="Arial"/>
        </w:rPr>
        <w:t>71.079,04 EUR</w:t>
      </w:r>
      <w:r w:rsidR="00241B44" w:rsidRPr="00BB06C0">
        <w:rPr>
          <w:rFonts w:ascii="Arial" w:hAnsi="Arial" w:cs="Arial"/>
        </w:rPr>
        <w:t>), nadalje pomoć za novorođenu djecu (</w:t>
      </w:r>
      <w:r w:rsidR="00D06DC5" w:rsidRPr="00BB06C0">
        <w:rPr>
          <w:rFonts w:ascii="Arial" w:hAnsi="Arial" w:cs="Arial"/>
        </w:rPr>
        <w:t>19.865,44 EUR</w:t>
      </w:r>
      <w:r w:rsidR="00241B44" w:rsidRPr="00BB06C0">
        <w:rPr>
          <w:rFonts w:ascii="Arial" w:hAnsi="Arial" w:cs="Arial"/>
        </w:rPr>
        <w:t xml:space="preserve">), </w:t>
      </w:r>
      <w:r w:rsidR="00D06DC5" w:rsidRPr="00BB06C0">
        <w:rPr>
          <w:rFonts w:ascii="Arial" w:hAnsi="Arial" w:cs="Arial"/>
        </w:rPr>
        <w:t xml:space="preserve">jednokratne naknade (14.300,00 EUR), </w:t>
      </w:r>
      <w:r w:rsidR="00241B44" w:rsidRPr="00BB06C0">
        <w:rPr>
          <w:rFonts w:ascii="Arial" w:hAnsi="Arial" w:cs="Arial"/>
        </w:rPr>
        <w:t>naknada za podmirenje troškova stanovanja</w:t>
      </w:r>
      <w:r w:rsidR="00D06DC5" w:rsidRPr="00BB06C0">
        <w:rPr>
          <w:rFonts w:ascii="Arial" w:hAnsi="Arial" w:cs="Arial"/>
        </w:rPr>
        <w:t xml:space="preserve"> temeljem Odluke o socijalnoj skrbi</w:t>
      </w:r>
      <w:r w:rsidR="00241B44" w:rsidRPr="00BB06C0">
        <w:rPr>
          <w:rFonts w:ascii="Arial" w:hAnsi="Arial" w:cs="Arial"/>
        </w:rPr>
        <w:t xml:space="preserve"> (</w:t>
      </w:r>
      <w:r w:rsidR="00D06DC5" w:rsidRPr="00BB06C0">
        <w:rPr>
          <w:rFonts w:ascii="Arial" w:hAnsi="Arial" w:cs="Arial"/>
        </w:rPr>
        <w:t>7.826,78 EUR</w:t>
      </w:r>
      <w:r w:rsidR="00241B44" w:rsidRPr="00BB06C0">
        <w:rPr>
          <w:rFonts w:ascii="Arial" w:hAnsi="Arial" w:cs="Arial"/>
        </w:rPr>
        <w:t>)</w:t>
      </w:r>
      <w:r w:rsidR="00D06DC5" w:rsidRPr="00BB06C0">
        <w:rPr>
          <w:rFonts w:ascii="Arial" w:hAnsi="Arial" w:cs="Arial"/>
        </w:rPr>
        <w:t xml:space="preserve"> i korisnicima ZMN (4.819,73 EUR)</w:t>
      </w:r>
      <w:r w:rsidR="00241B44" w:rsidRPr="00BB06C0">
        <w:rPr>
          <w:rFonts w:ascii="Arial" w:hAnsi="Arial" w:cs="Arial"/>
        </w:rPr>
        <w:t xml:space="preserve">, </w:t>
      </w:r>
      <w:r w:rsidR="00D06DC5" w:rsidRPr="00BB06C0">
        <w:rPr>
          <w:rFonts w:ascii="Arial" w:hAnsi="Arial" w:cs="Arial"/>
        </w:rPr>
        <w:t>sufinanciranje troškova smještaja medicinskih djelatnika (2.400,00 EUR).</w:t>
      </w:r>
    </w:p>
    <w:p w14:paraId="53EA5C44" w14:textId="77777777" w:rsidR="00420E1D" w:rsidRPr="00BB06C0" w:rsidRDefault="00420E1D" w:rsidP="00420E1D">
      <w:pPr>
        <w:jc w:val="both"/>
        <w:rPr>
          <w:rFonts w:ascii="Arial" w:hAnsi="Arial" w:cs="Arial"/>
        </w:rPr>
      </w:pPr>
    </w:p>
    <w:p w14:paraId="60E27D0F" w14:textId="45E8E2F1" w:rsidR="00420E1D" w:rsidRPr="00BB06C0" w:rsidRDefault="00940D25" w:rsidP="00940D25">
      <w:pPr>
        <w:jc w:val="both"/>
        <w:rPr>
          <w:rFonts w:ascii="Arial" w:hAnsi="Arial" w:cs="Arial"/>
        </w:rPr>
      </w:pPr>
      <w:r w:rsidRPr="00BB06C0">
        <w:rPr>
          <w:rFonts w:ascii="Arial" w:hAnsi="Arial" w:cs="Arial"/>
          <w:b/>
          <w:bCs/>
        </w:rPr>
        <w:t xml:space="preserve">38 – </w:t>
      </w:r>
      <w:r w:rsidR="00420E1D" w:rsidRPr="00BB06C0">
        <w:rPr>
          <w:rFonts w:ascii="Arial" w:hAnsi="Arial" w:cs="Arial"/>
          <w:b/>
          <w:bCs/>
        </w:rPr>
        <w:t>Ostali</w:t>
      </w:r>
      <w:r w:rsidR="00420E1D" w:rsidRPr="00BB06C0">
        <w:rPr>
          <w:rFonts w:ascii="Arial" w:hAnsi="Arial" w:cs="Arial"/>
          <w:b/>
        </w:rPr>
        <w:t xml:space="preserve"> rashodi</w:t>
      </w:r>
      <w:r w:rsidR="00420E1D" w:rsidRPr="00BB06C0">
        <w:rPr>
          <w:rFonts w:ascii="Arial" w:hAnsi="Arial" w:cs="Arial"/>
        </w:rPr>
        <w:t xml:space="preserve"> </w:t>
      </w:r>
      <w:r w:rsidR="00D06DC5" w:rsidRPr="00BB06C0">
        <w:rPr>
          <w:rFonts w:ascii="Arial" w:hAnsi="Arial" w:cs="Arial"/>
        </w:rPr>
        <w:t xml:space="preserve">realizirani su u iznosu 579.584,91 EUR od planiranih 905.433,45 EUR i veći su za 15,77% u odnosu na prethodnu godinu. Obuhvaćaju </w:t>
      </w:r>
      <w:r w:rsidR="00420E1D" w:rsidRPr="00BB06C0">
        <w:rPr>
          <w:rFonts w:ascii="Arial" w:hAnsi="Arial" w:cs="Arial"/>
          <w:i/>
        </w:rPr>
        <w:t>tekuće donacije</w:t>
      </w:r>
      <w:r w:rsidR="00420E1D" w:rsidRPr="00BB06C0">
        <w:rPr>
          <w:rFonts w:ascii="Arial" w:hAnsi="Arial" w:cs="Arial"/>
        </w:rPr>
        <w:t xml:space="preserve"> (aktivnosti provedbe programa: </w:t>
      </w:r>
      <w:r w:rsidR="00464A20" w:rsidRPr="00BB06C0">
        <w:rPr>
          <w:rFonts w:ascii="Arial" w:hAnsi="Arial" w:cs="Arial"/>
        </w:rPr>
        <w:t>o</w:t>
      </w:r>
      <w:r w:rsidR="00420E1D" w:rsidRPr="00BB06C0">
        <w:rPr>
          <w:rFonts w:ascii="Arial" w:hAnsi="Arial" w:cs="Arial"/>
        </w:rPr>
        <w:t xml:space="preserve">rganiziranje i provođenje zaštite od spašavanja, </w:t>
      </w:r>
      <w:r w:rsidR="00464A20" w:rsidRPr="00BB06C0">
        <w:rPr>
          <w:rFonts w:ascii="Arial" w:hAnsi="Arial" w:cs="Arial"/>
        </w:rPr>
        <w:t>r</w:t>
      </w:r>
      <w:r w:rsidR="00420E1D" w:rsidRPr="00BB06C0">
        <w:rPr>
          <w:rFonts w:ascii="Arial" w:hAnsi="Arial" w:cs="Arial"/>
        </w:rPr>
        <w:t xml:space="preserve">azvoja civilnog društva, </w:t>
      </w:r>
      <w:r w:rsidR="00464A20" w:rsidRPr="00BB06C0">
        <w:rPr>
          <w:rFonts w:ascii="Arial" w:hAnsi="Arial" w:cs="Arial"/>
        </w:rPr>
        <w:t>j</w:t>
      </w:r>
      <w:r w:rsidR="00420E1D" w:rsidRPr="00BB06C0">
        <w:rPr>
          <w:rFonts w:ascii="Arial" w:hAnsi="Arial" w:cs="Arial"/>
        </w:rPr>
        <w:t xml:space="preserve">avnih potreba u sportu, socijalnoj skrbi, zdravstvu, gospodarstvu, aktivnosti u turizmu, Grad prijatelj djece, </w:t>
      </w:r>
      <w:r w:rsidR="00464A20" w:rsidRPr="00BB06C0">
        <w:rPr>
          <w:rFonts w:ascii="Arial" w:hAnsi="Arial" w:cs="Arial"/>
        </w:rPr>
        <w:t>o</w:t>
      </w:r>
      <w:r w:rsidR="00420E1D" w:rsidRPr="00BB06C0">
        <w:rPr>
          <w:rFonts w:ascii="Arial" w:hAnsi="Arial" w:cs="Arial"/>
        </w:rPr>
        <w:t>stale potrebe u kulturi, aktivnosti političkih stranaka, zaštite prava nacionalnih manjina</w:t>
      </w:r>
      <w:r w:rsidR="001E02FB" w:rsidRPr="00BB06C0">
        <w:rPr>
          <w:rFonts w:ascii="Arial" w:hAnsi="Arial" w:cs="Arial"/>
        </w:rPr>
        <w:t xml:space="preserve">, </w:t>
      </w:r>
      <w:r w:rsidR="00464A20" w:rsidRPr="00BB06C0">
        <w:rPr>
          <w:rFonts w:ascii="Arial" w:hAnsi="Arial" w:cs="Arial"/>
        </w:rPr>
        <w:t xml:space="preserve">sufinanciranje djelatnosti </w:t>
      </w:r>
      <w:r w:rsidR="001E02FB" w:rsidRPr="00BB06C0">
        <w:rPr>
          <w:rFonts w:ascii="Arial" w:hAnsi="Arial" w:cs="Arial"/>
        </w:rPr>
        <w:t>Crven</w:t>
      </w:r>
      <w:r w:rsidR="00464A20" w:rsidRPr="00BB06C0">
        <w:rPr>
          <w:rFonts w:ascii="Arial" w:hAnsi="Arial" w:cs="Arial"/>
        </w:rPr>
        <w:t>og</w:t>
      </w:r>
      <w:r w:rsidR="001E02FB" w:rsidRPr="00BB06C0">
        <w:rPr>
          <w:rFonts w:ascii="Arial" w:hAnsi="Arial" w:cs="Arial"/>
        </w:rPr>
        <w:t xml:space="preserve"> križ</w:t>
      </w:r>
      <w:r w:rsidR="00464A20" w:rsidRPr="00BB06C0">
        <w:rPr>
          <w:rFonts w:ascii="Arial" w:hAnsi="Arial" w:cs="Arial"/>
        </w:rPr>
        <w:t>a</w:t>
      </w:r>
      <w:r w:rsidR="001E02FB" w:rsidRPr="00BB06C0">
        <w:rPr>
          <w:rFonts w:ascii="Arial" w:hAnsi="Arial" w:cs="Arial"/>
        </w:rPr>
        <w:t>, Sportsk</w:t>
      </w:r>
      <w:r w:rsidR="00464A20" w:rsidRPr="00BB06C0">
        <w:rPr>
          <w:rFonts w:ascii="Arial" w:hAnsi="Arial" w:cs="Arial"/>
        </w:rPr>
        <w:t>e</w:t>
      </w:r>
      <w:r w:rsidR="001E02FB" w:rsidRPr="00BB06C0">
        <w:rPr>
          <w:rFonts w:ascii="Arial" w:hAnsi="Arial" w:cs="Arial"/>
        </w:rPr>
        <w:t xml:space="preserve"> zajednic</w:t>
      </w:r>
      <w:r w:rsidR="00464A20" w:rsidRPr="00BB06C0">
        <w:rPr>
          <w:rFonts w:ascii="Arial" w:hAnsi="Arial" w:cs="Arial"/>
        </w:rPr>
        <w:t>e</w:t>
      </w:r>
      <w:r w:rsidR="001E02FB" w:rsidRPr="00BB06C0">
        <w:rPr>
          <w:rFonts w:ascii="Arial" w:hAnsi="Arial" w:cs="Arial"/>
        </w:rPr>
        <w:t>, Dnev</w:t>
      </w:r>
      <w:r w:rsidR="00464A20" w:rsidRPr="00BB06C0">
        <w:rPr>
          <w:rFonts w:ascii="Arial" w:hAnsi="Arial" w:cs="Arial"/>
        </w:rPr>
        <w:t>nog</w:t>
      </w:r>
      <w:r w:rsidR="001E02FB" w:rsidRPr="00BB06C0">
        <w:rPr>
          <w:rFonts w:ascii="Arial" w:hAnsi="Arial" w:cs="Arial"/>
        </w:rPr>
        <w:t xml:space="preserve"> centr</w:t>
      </w:r>
      <w:r w:rsidR="00464A20" w:rsidRPr="00BB06C0">
        <w:rPr>
          <w:rFonts w:ascii="Arial" w:hAnsi="Arial" w:cs="Arial"/>
        </w:rPr>
        <w:t>a</w:t>
      </w:r>
      <w:r w:rsidR="001E02FB" w:rsidRPr="00BB06C0">
        <w:rPr>
          <w:rFonts w:ascii="Arial" w:hAnsi="Arial" w:cs="Arial"/>
        </w:rPr>
        <w:t xml:space="preserve"> za rehabilitaciju Veruda</w:t>
      </w:r>
      <w:r w:rsidR="00464A20" w:rsidRPr="00BB06C0">
        <w:rPr>
          <w:rFonts w:ascii="Arial" w:hAnsi="Arial" w:cs="Arial"/>
        </w:rPr>
        <w:t>, hitne medicinske pomoći, Područne vatrogasne zajednice</w:t>
      </w:r>
      <w:r w:rsidR="00420E1D" w:rsidRPr="00BB06C0">
        <w:rPr>
          <w:rFonts w:ascii="Arial" w:hAnsi="Arial" w:cs="Arial"/>
        </w:rPr>
        <w:t xml:space="preserve">) i ostvarene su u iznosu </w:t>
      </w:r>
      <w:r w:rsidR="00CD26C1" w:rsidRPr="00BB06C0">
        <w:rPr>
          <w:rFonts w:ascii="Arial" w:hAnsi="Arial" w:cs="Arial"/>
        </w:rPr>
        <w:t>331.815,45 EUR</w:t>
      </w:r>
      <w:r w:rsidR="00420E1D" w:rsidRPr="00BB06C0">
        <w:rPr>
          <w:rFonts w:ascii="Arial" w:hAnsi="Arial" w:cs="Arial"/>
        </w:rPr>
        <w:t xml:space="preserve"> ili </w:t>
      </w:r>
      <w:r w:rsidR="00CD26C1" w:rsidRPr="00BB06C0">
        <w:rPr>
          <w:rFonts w:ascii="Arial" w:hAnsi="Arial" w:cs="Arial"/>
        </w:rPr>
        <w:t>84,85</w:t>
      </w:r>
      <w:r w:rsidR="00420E1D" w:rsidRPr="00BB06C0">
        <w:rPr>
          <w:rFonts w:ascii="Arial" w:hAnsi="Arial" w:cs="Arial"/>
        </w:rPr>
        <w:t xml:space="preserve">% u odnosu na plan, </w:t>
      </w:r>
      <w:r w:rsidR="00420E1D" w:rsidRPr="00BB06C0">
        <w:rPr>
          <w:rFonts w:ascii="Arial" w:hAnsi="Arial" w:cs="Arial"/>
          <w:i/>
        </w:rPr>
        <w:t>kapitalne donacije</w:t>
      </w:r>
      <w:r w:rsidR="00420E1D" w:rsidRPr="00BB06C0">
        <w:rPr>
          <w:rFonts w:ascii="Arial" w:hAnsi="Arial" w:cs="Arial"/>
        </w:rPr>
        <w:t xml:space="preserve"> (</w:t>
      </w:r>
      <w:r w:rsidR="00CD26C1" w:rsidRPr="00BB06C0">
        <w:rPr>
          <w:rFonts w:ascii="Arial" w:hAnsi="Arial" w:cs="Arial"/>
        </w:rPr>
        <w:t xml:space="preserve">kapitalna donacija SŠ za nabavu opreme realizirana je u iznosu 2.000,00 EUR, dok </w:t>
      </w:r>
      <w:r w:rsidR="00420E1D" w:rsidRPr="00BB06C0">
        <w:rPr>
          <w:rFonts w:ascii="Arial" w:hAnsi="Arial" w:cs="Arial"/>
        </w:rPr>
        <w:t>sufinanciranje dokumentacije za energetsku obnovu</w:t>
      </w:r>
      <w:r w:rsidR="00CD26C1" w:rsidRPr="00BB06C0">
        <w:rPr>
          <w:rFonts w:ascii="Arial" w:hAnsi="Arial" w:cs="Arial"/>
        </w:rPr>
        <w:t xml:space="preserve"> stambenih objekata nije realizirano) što je 37,61</w:t>
      </w:r>
      <w:r w:rsidR="001E02FB" w:rsidRPr="00BB06C0">
        <w:rPr>
          <w:rFonts w:ascii="Arial" w:hAnsi="Arial" w:cs="Arial"/>
        </w:rPr>
        <w:t>% plana</w:t>
      </w:r>
      <w:r w:rsidR="00420E1D" w:rsidRPr="00BB06C0">
        <w:rPr>
          <w:rFonts w:ascii="Arial" w:hAnsi="Arial" w:cs="Arial"/>
        </w:rPr>
        <w:t xml:space="preserve"> te </w:t>
      </w:r>
      <w:r w:rsidR="00420E1D" w:rsidRPr="00BB06C0">
        <w:rPr>
          <w:rFonts w:ascii="Arial" w:hAnsi="Arial" w:cs="Arial"/>
          <w:i/>
        </w:rPr>
        <w:t>kapitalne pomoći</w:t>
      </w:r>
      <w:r w:rsidR="00420E1D" w:rsidRPr="00BB06C0">
        <w:rPr>
          <w:rFonts w:ascii="Arial" w:hAnsi="Arial" w:cs="Arial"/>
        </w:rPr>
        <w:t xml:space="preserve"> </w:t>
      </w:r>
      <w:r w:rsidR="00CD26C1" w:rsidRPr="00BB06C0">
        <w:rPr>
          <w:rFonts w:ascii="Arial" w:hAnsi="Arial" w:cs="Arial"/>
        </w:rPr>
        <w:t xml:space="preserve"> koje su realizirane u iznosu 245.769,46 ili 48,28% plana i veće su za 46,31% u odnosu na prošlu godinu </w:t>
      </w:r>
      <w:r w:rsidR="00420E1D" w:rsidRPr="00BB06C0">
        <w:rPr>
          <w:rFonts w:ascii="Arial" w:hAnsi="Arial" w:cs="Arial"/>
        </w:rPr>
        <w:t>(</w:t>
      </w:r>
      <w:r w:rsidR="00CD26C1" w:rsidRPr="00BB06C0">
        <w:rPr>
          <w:rFonts w:ascii="Arial" w:hAnsi="Arial" w:cs="Arial"/>
        </w:rPr>
        <w:t>obuhvaćaju: kapitalnu potporu za p</w:t>
      </w:r>
      <w:r w:rsidR="00420E1D" w:rsidRPr="00BB06C0">
        <w:rPr>
          <w:rFonts w:ascii="Arial" w:hAnsi="Arial" w:cs="Arial"/>
        </w:rPr>
        <w:t>roširenje i rekonstrukcija groblja</w:t>
      </w:r>
      <w:r w:rsidR="00464A20" w:rsidRPr="00BB06C0">
        <w:rPr>
          <w:rFonts w:ascii="Arial" w:hAnsi="Arial" w:cs="Arial"/>
        </w:rPr>
        <w:t>, kapitalna potpora za otplatu kredita za izgradnju Opće bolnice Pula</w:t>
      </w:r>
      <w:r w:rsidR="00CD26C1" w:rsidRPr="00BB06C0">
        <w:rPr>
          <w:rFonts w:ascii="Arial" w:hAnsi="Arial" w:cs="Arial"/>
        </w:rPr>
        <w:t xml:space="preserve">, sufinanciranje sanacije županijskih cesta, kapitalnu potporu Park d.o.o.-u za nabavu rabljene čistilice, </w:t>
      </w:r>
      <w:r w:rsidR="00B354B0" w:rsidRPr="00BB06C0">
        <w:rPr>
          <w:rFonts w:ascii="Arial" w:hAnsi="Arial" w:cs="Arial"/>
        </w:rPr>
        <w:t xml:space="preserve">za rekonstrukciju mrtvačnice na gradskom groblju, za izradu dokumentacije za </w:t>
      </w:r>
      <w:proofErr w:type="spellStart"/>
      <w:r w:rsidR="00B354B0" w:rsidRPr="00BB06C0">
        <w:rPr>
          <w:rFonts w:ascii="Arial" w:hAnsi="Arial" w:cs="Arial"/>
        </w:rPr>
        <w:t>kompostanu</w:t>
      </w:r>
      <w:proofErr w:type="spellEnd"/>
      <w:r w:rsidR="00B354B0" w:rsidRPr="00BB06C0">
        <w:rPr>
          <w:rFonts w:ascii="Arial" w:hAnsi="Arial" w:cs="Arial"/>
        </w:rPr>
        <w:t xml:space="preserve"> za biootpad, kapitalna pomoć ŽUC-u za sufinanciranje asfaltiranja ceste Livade-</w:t>
      </w:r>
      <w:proofErr w:type="spellStart"/>
      <w:r w:rsidR="00B354B0" w:rsidRPr="00BB06C0">
        <w:rPr>
          <w:rFonts w:ascii="Arial" w:hAnsi="Arial" w:cs="Arial"/>
        </w:rPr>
        <w:t>Antonci</w:t>
      </w:r>
      <w:proofErr w:type="spellEnd"/>
      <w:r w:rsidR="00B354B0" w:rsidRPr="00BB06C0">
        <w:rPr>
          <w:rFonts w:ascii="Arial" w:hAnsi="Arial" w:cs="Arial"/>
        </w:rPr>
        <w:t xml:space="preserve">, kapitalna potpora župi Buzet za crkvu, kapitalne pomoći Park odvodnji d.o.o. za izgradnju kanalizacije i dr. </w:t>
      </w:r>
    </w:p>
    <w:p w14:paraId="6BE498EA" w14:textId="5079EBB4" w:rsidR="00420E1D" w:rsidRPr="00BB06C0" w:rsidRDefault="00420E1D" w:rsidP="00420E1D">
      <w:pPr>
        <w:jc w:val="both"/>
        <w:rPr>
          <w:rFonts w:ascii="Arial" w:hAnsi="Arial" w:cs="Arial"/>
        </w:rPr>
      </w:pPr>
    </w:p>
    <w:p w14:paraId="3BCB3B80" w14:textId="5E81C3B5" w:rsidR="00420E1D" w:rsidRPr="00BB06C0" w:rsidRDefault="00940D25" w:rsidP="00420E1D">
      <w:pPr>
        <w:jc w:val="both"/>
        <w:rPr>
          <w:rFonts w:ascii="Arial" w:hAnsi="Arial" w:cs="Arial"/>
        </w:rPr>
      </w:pPr>
      <w:r w:rsidRPr="00BB06C0">
        <w:rPr>
          <w:rFonts w:ascii="Arial" w:hAnsi="Arial" w:cs="Arial"/>
          <w:b/>
          <w:bCs/>
        </w:rPr>
        <w:t xml:space="preserve">4 – </w:t>
      </w:r>
      <w:r w:rsidR="00420E1D" w:rsidRPr="00BB06C0">
        <w:rPr>
          <w:rFonts w:ascii="Arial" w:hAnsi="Arial" w:cs="Arial"/>
          <w:b/>
          <w:bCs/>
        </w:rPr>
        <w:t>R</w:t>
      </w:r>
      <w:r w:rsidR="00420E1D" w:rsidRPr="00BB06C0">
        <w:rPr>
          <w:rFonts w:ascii="Arial" w:hAnsi="Arial" w:cs="Arial"/>
          <w:b/>
        </w:rPr>
        <w:t>ashodi za nabavu nefinancijske imovine</w:t>
      </w:r>
      <w:r w:rsidR="00420E1D" w:rsidRPr="00BB06C0">
        <w:rPr>
          <w:rFonts w:ascii="Arial" w:hAnsi="Arial" w:cs="Arial"/>
        </w:rPr>
        <w:t xml:space="preserve"> ostvareni su u iznosu </w:t>
      </w:r>
      <w:r w:rsidR="00B354B0" w:rsidRPr="00BB06C0">
        <w:rPr>
          <w:rFonts w:ascii="Arial" w:hAnsi="Arial" w:cs="Arial"/>
        </w:rPr>
        <w:t>3.691.770,91 EUR</w:t>
      </w:r>
      <w:r w:rsidR="00420E1D" w:rsidRPr="00BB06C0">
        <w:rPr>
          <w:rFonts w:ascii="Arial" w:hAnsi="Arial" w:cs="Arial"/>
        </w:rPr>
        <w:t xml:space="preserve"> ili </w:t>
      </w:r>
      <w:r w:rsidR="00B354B0" w:rsidRPr="00BB06C0">
        <w:rPr>
          <w:rFonts w:ascii="Arial" w:hAnsi="Arial" w:cs="Arial"/>
        </w:rPr>
        <w:t>74,44</w:t>
      </w:r>
      <w:r w:rsidR="00F359D7" w:rsidRPr="00BB06C0">
        <w:rPr>
          <w:rFonts w:ascii="Arial" w:hAnsi="Arial" w:cs="Arial"/>
        </w:rPr>
        <w:t xml:space="preserve">% u odnosu na planirano. Uspoređujući sa prošlom godinom, veći su za </w:t>
      </w:r>
      <w:r w:rsidR="00B354B0" w:rsidRPr="00BB06C0">
        <w:rPr>
          <w:rFonts w:ascii="Arial" w:hAnsi="Arial" w:cs="Arial"/>
        </w:rPr>
        <w:t>298,86</w:t>
      </w:r>
      <w:r w:rsidR="00F359D7" w:rsidRPr="00BB06C0">
        <w:rPr>
          <w:rFonts w:ascii="Arial" w:hAnsi="Arial" w:cs="Arial"/>
        </w:rPr>
        <w:t xml:space="preserve">%. </w:t>
      </w:r>
      <w:r w:rsidR="00420E1D" w:rsidRPr="00BB06C0">
        <w:rPr>
          <w:rFonts w:ascii="Arial" w:hAnsi="Arial" w:cs="Arial"/>
        </w:rPr>
        <w:t xml:space="preserve">Sastoje se od rashoda za nabavu </w:t>
      </w:r>
      <w:proofErr w:type="spellStart"/>
      <w:r w:rsidR="00420E1D" w:rsidRPr="00BB06C0">
        <w:rPr>
          <w:rFonts w:ascii="Arial" w:hAnsi="Arial" w:cs="Arial"/>
        </w:rPr>
        <w:t>neproizvedene</w:t>
      </w:r>
      <w:proofErr w:type="spellEnd"/>
      <w:r w:rsidR="00420E1D" w:rsidRPr="00BB06C0">
        <w:rPr>
          <w:rFonts w:ascii="Arial" w:hAnsi="Arial" w:cs="Arial"/>
        </w:rPr>
        <w:t xml:space="preserve"> dugotrajne imovine, rashoda za nabavu proizvedene dugotrajne imovine te rashoda za dodatna ulaganja u nefinancijskoj imovini. </w:t>
      </w:r>
    </w:p>
    <w:p w14:paraId="36723448" w14:textId="77777777" w:rsidR="00420E1D" w:rsidRPr="00BB06C0" w:rsidRDefault="00420E1D" w:rsidP="00420E1D">
      <w:pPr>
        <w:jc w:val="both"/>
        <w:rPr>
          <w:rFonts w:ascii="Arial" w:hAnsi="Arial" w:cs="Arial"/>
        </w:rPr>
      </w:pPr>
    </w:p>
    <w:p w14:paraId="564C84B3" w14:textId="51EE078D" w:rsidR="00420E1D" w:rsidRPr="00BB06C0" w:rsidRDefault="00940D25" w:rsidP="00940D25">
      <w:pPr>
        <w:jc w:val="both"/>
        <w:rPr>
          <w:rFonts w:ascii="Arial" w:hAnsi="Arial" w:cs="Arial"/>
        </w:rPr>
      </w:pPr>
      <w:r w:rsidRPr="00BB06C0">
        <w:rPr>
          <w:rFonts w:ascii="Arial" w:hAnsi="Arial" w:cs="Arial"/>
          <w:b/>
        </w:rPr>
        <w:t xml:space="preserve">41 – </w:t>
      </w:r>
      <w:r w:rsidR="00420E1D" w:rsidRPr="00BB06C0">
        <w:rPr>
          <w:rFonts w:ascii="Arial" w:hAnsi="Arial" w:cs="Arial"/>
          <w:b/>
        </w:rPr>
        <w:t xml:space="preserve">Rashodi za nabavu </w:t>
      </w:r>
      <w:proofErr w:type="spellStart"/>
      <w:r w:rsidR="00420E1D" w:rsidRPr="00BB06C0">
        <w:rPr>
          <w:rFonts w:ascii="Arial" w:hAnsi="Arial" w:cs="Arial"/>
          <w:b/>
        </w:rPr>
        <w:t>neproizvedene</w:t>
      </w:r>
      <w:proofErr w:type="spellEnd"/>
      <w:r w:rsidR="00420E1D" w:rsidRPr="00BB06C0">
        <w:rPr>
          <w:rFonts w:ascii="Arial" w:hAnsi="Arial" w:cs="Arial"/>
          <w:b/>
        </w:rPr>
        <w:t xml:space="preserve"> dugotrajne imovine</w:t>
      </w:r>
      <w:r w:rsidR="00420E1D" w:rsidRPr="00BB06C0">
        <w:rPr>
          <w:rFonts w:ascii="Arial" w:hAnsi="Arial" w:cs="Arial"/>
        </w:rPr>
        <w:t xml:space="preserve"> ostvareni su u iznosu </w:t>
      </w:r>
      <w:r w:rsidR="00B354B0" w:rsidRPr="00BB06C0">
        <w:rPr>
          <w:rFonts w:ascii="Arial" w:hAnsi="Arial" w:cs="Arial"/>
        </w:rPr>
        <w:t xml:space="preserve">260.370,87 EUR </w:t>
      </w:r>
      <w:r w:rsidR="00420E1D" w:rsidRPr="00BB06C0">
        <w:rPr>
          <w:rFonts w:ascii="Arial" w:hAnsi="Arial" w:cs="Arial"/>
        </w:rPr>
        <w:t xml:space="preserve">što iznosi </w:t>
      </w:r>
      <w:r w:rsidR="00B354B0" w:rsidRPr="00BB06C0">
        <w:rPr>
          <w:rFonts w:ascii="Arial" w:hAnsi="Arial" w:cs="Arial"/>
        </w:rPr>
        <w:t>54,08</w:t>
      </w:r>
      <w:r w:rsidR="00420E1D" w:rsidRPr="00BB06C0">
        <w:rPr>
          <w:rFonts w:ascii="Arial" w:hAnsi="Arial" w:cs="Arial"/>
        </w:rPr>
        <w:t xml:space="preserve">% plana. </w:t>
      </w:r>
      <w:r w:rsidR="00B7024C" w:rsidRPr="00BB06C0">
        <w:rPr>
          <w:rFonts w:ascii="Arial" w:hAnsi="Arial" w:cs="Arial"/>
        </w:rPr>
        <w:t xml:space="preserve">U odnosu na prošlu godinu </w:t>
      </w:r>
      <w:r w:rsidR="00B354B0" w:rsidRPr="00BB06C0">
        <w:rPr>
          <w:rFonts w:ascii="Arial" w:hAnsi="Arial" w:cs="Arial"/>
        </w:rPr>
        <w:t xml:space="preserve">manji </w:t>
      </w:r>
      <w:r w:rsidR="00520B3C" w:rsidRPr="00BB06C0">
        <w:rPr>
          <w:rFonts w:ascii="Arial" w:hAnsi="Arial" w:cs="Arial"/>
        </w:rPr>
        <w:t xml:space="preserve">su za </w:t>
      </w:r>
      <w:r w:rsidR="00B354B0" w:rsidRPr="00BB06C0">
        <w:rPr>
          <w:rFonts w:ascii="Arial" w:hAnsi="Arial" w:cs="Arial"/>
        </w:rPr>
        <w:t>13,14</w:t>
      </w:r>
      <w:r w:rsidR="00520B3C" w:rsidRPr="00BB06C0">
        <w:rPr>
          <w:rFonts w:ascii="Arial" w:hAnsi="Arial" w:cs="Arial"/>
        </w:rPr>
        <w:t>%</w:t>
      </w:r>
      <w:r w:rsidR="00ED4804" w:rsidRPr="00BB06C0">
        <w:rPr>
          <w:rFonts w:ascii="Arial" w:hAnsi="Arial" w:cs="Arial"/>
        </w:rPr>
        <w:t xml:space="preserve">. u 2023. godini Grad Buzet </w:t>
      </w:r>
      <w:r w:rsidR="00B354B0" w:rsidRPr="00341426">
        <w:rPr>
          <w:rFonts w:ascii="Arial" w:hAnsi="Arial" w:cs="Arial"/>
        </w:rPr>
        <w:t>ku</w:t>
      </w:r>
      <w:r w:rsidR="00262C31" w:rsidRPr="00341426">
        <w:rPr>
          <w:rFonts w:ascii="Arial" w:hAnsi="Arial" w:cs="Arial"/>
        </w:rPr>
        <w:t>p</w:t>
      </w:r>
      <w:r w:rsidR="00ED4804" w:rsidRPr="00341426">
        <w:rPr>
          <w:rFonts w:ascii="Arial" w:hAnsi="Arial" w:cs="Arial"/>
        </w:rPr>
        <w:t>io je</w:t>
      </w:r>
      <w:r w:rsidR="00E15FB5" w:rsidRPr="00341426">
        <w:rPr>
          <w:rFonts w:ascii="Arial" w:hAnsi="Arial" w:cs="Arial"/>
        </w:rPr>
        <w:t xml:space="preserve"> </w:t>
      </w:r>
      <w:r w:rsidR="00262C31" w:rsidRPr="00341426">
        <w:rPr>
          <w:rFonts w:ascii="Arial" w:hAnsi="Arial" w:cs="Arial"/>
        </w:rPr>
        <w:t xml:space="preserve">dva </w:t>
      </w:r>
      <w:r w:rsidR="00E15FB5" w:rsidRPr="00341426">
        <w:rPr>
          <w:rFonts w:ascii="Arial" w:hAnsi="Arial" w:cs="Arial"/>
        </w:rPr>
        <w:t xml:space="preserve">zemljišta </w:t>
      </w:r>
      <w:r w:rsidR="00B354B0" w:rsidRPr="00341426">
        <w:rPr>
          <w:rFonts w:ascii="Arial" w:hAnsi="Arial" w:cs="Arial"/>
        </w:rPr>
        <w:t>u iznosu 145.000,00 EU</w:t>
      </w:r>
      <w:r w:rsidR="00ED4804" w:rsidRPr="00341426">
        <w:rPr>
          <w:rFonts w:ascii="Arial" w:hAnsi="Arial" w:cs="Arial"/>
        </w:rPr>
        <w:t>R (106.000,00 EUR i 39.000,00 EUR)</w:t>
      </w:r>
      <w:r w:rsidR="00B354B0" w:rsidRPr="00341426">
        <w:rPr>
          <w:rFonts w:ascii="Arial" w:hAnsi="Arial" w:cs="Arial"/>
        </w:rPr>
        <w:t xml:space="preserve">. </w:t>
      </w:r>
      <w:r w:rsidR="00E15FB5" w:rsidRPr="00341426">
        <w:rPr>
          <w:rFonts w:ascii="Arial" w:hAnsi="Arial" w:cs="Arial"/>
        </w:rPr>
        <w:t>Ostali</w:t>
      </w:r>
      <w:r w:rsidR="00E15FB5" w:rsidRPr="00BB06C0">
        <w:rPr>
          <w:rFonts w:ascii="Arial" w:hAnsi="Arial" w:cs="Arial"/>
        </w:rPr>
        <w:t xml:space="preserve"> rashodi odnose se na ulaganja u autobusni </w:t>
      </w:r>
      <w:r w:rsidR="00E15FB5" w:rsidRPr="00BB06C0">
        <w:rPr>
          <w:rFonts w:ascii="Arial" w:hAnsi="Arial" w:cs="Arial"/>
        </w:rPr>
        <w:lastRenderedPageBreak/>
        <w:t>kolodvor (</w:t>
      </w:r>
      <w:r w:rsidR="00262C31" w:rsidRPr="00BB06C0">
        <w:rPr>
          <w:rFonts w:ascii="Arial" w:hAnsi="Arial" w:cs="Arial"/>
        </w:rPr>
        <w:t>14.675,76 EUR</w:t>
      </w:r>
      <w:r w:rsidR="00E15FB5" w:rsidRPr="00BB06C0">
        <w:rPr>
          <w:rFonts w:ascii="Arial" w:hAnsi="Arial" w:cs="Arial"/>
        </w:rPr>
        <w:t xml:space="preserve">), izradu </w:t>
      </w:r>
      <w:r w:rsidR="00262C31" w:rsidRPr="00BB06C0">
        <w:rPr>
          <w:rFonts w:ascii="Arial" w:hAnsi="Arial" w:cs="Arial"/>
        </w:rPr>
        <w:t xml:space="preserve">Programa zaštite divljači (1.134,79 EUR), te izradu </w:t>
      </w:r>
      <w:r w:rsidR="00E15FB5" w:rsidRPr="00BB06C0">
        <w:rPr>
          <w:rFonts w:ascii="Arial" w:hAnsi="Arial" w:cs="Arial"/>
        </w:rPr>
        <w:t>tehničk</w:t>
      </w:r>
      <w:r w:rsidR="00262C31" w:rsidRPr="00BB06C0">
        <w:rPr>
          <w:rFonts w:ascii="Arial" w:hAnsi="Arial" w:cs="Arial"/>
        </w:rPr>
        <w:t>ih</w:t>
      </w:r>
      <w:r w:rsidR="00E15FB5" w:rsidRPr="00BB06C0">
        <w:rPr>
          <w:rFonts w:ascii="Arial" w:hAnsi="Arial" w:cs="Arial"/>
        </w:rPr>
        <w:t xml:space="preserve"> dokumentacije (</w:t>
      </w:r>
      <w:r w:rsidR="00262C31" w:rsidRPr="00BB06C0">
        <w:rPr>
          <w:rFonts w:ascii="Arial" w:hAnsi="Arial" w:cs="Arial"/>
        </w:rPr>
        <w:t>99.560,32 EUR</w:t>
      </w:r>
      <w:r w:rsidR="00E15FB5" w:rsidRPr="00BB06C0">
        <w:rPr>
          <w:rFonts w:ascii="Arial" w:hAnsi="Arial" w:cs="Arial"/>
        </w:rPr>
        <w:t xml:space="preserve">). </w:t>
      </w:r>
    </w:p>
    <w:p w14:paraId="508B9900" w14:textId="77777777" w:rsidR="00420E1D" w:rsidRPr="00BB06C0" w:rsidRDefault="00420E1D" w:rsidP="00420E1D">
      <w:pPr>
        <w:jc w:val="both"/>
        <w:rPr>
          <w:rFonts w:ascii="Arial" w:hAnsi="Arial" w:cs="Arial"/>
          <w:b/>
        </w:rPr>
      </w:pPr>
    </w:p>
    <w:p w14:paraId="04B10E69" w14:textId="1935F297" w:rsidR="00802A78" w:rsidRPr="00BB06C0" w:rsidRDefault="00940D25" w:rsidP="006E77B3">
      <w:pPr>
        <w:jc w:val="both"/>
        <w:rPr>
          <w:rFonts w:ascii="Arial" w:hAnsi="Arial" w:cs="Arial"/>
        </w:rPr>
      </w:pPr>
      <w:r w:rsidRPr="00BB06C0">
        <w:rPr>
          <w:rFonts w:ascii="Arial" w:hAnsi="Arial" w:cs="Arial"/>
          <w:b/>
        </w:rPr>
        <w:t>42 – R</w:t>
      </w:r>
      <w:r w:rsidR="00420E1D" w:rsidRPr="00BB06C0">
        <w:rPr>
          <w:rFonts w:ascii="Arial" w:hAnsi="Arial" w:cs="Arial"/>
          <w:b/>
        </w:rPr>
        <w:t>ashodi za nabavu proizvedene dugotrajne imovine</w:t>
      </w:r>
      <w:r w:rsidR="00420E1D" w:rsidRPr="00BB06C0">
        <w:rPr>
          <w:rFonts w:ascii="Arial" w:hAnsi="Arial" w:cs="Arial"/>
        </w:rPr>
        <w:t xml:space="preserve"> ostvareni su u iznosu </w:t>
      </w:r>
      <w:r w:rsidR="00262C31" w:rsidRPr="00BB06C0">
        <w:rPr>
          <w:rFonts w:ascii="Arial" w:hAnsi="Arial" w:cs="Arial"/>
        </w:rPr>
        <w:t>3.381.778,63 EUR</w:t>
      </w:r>
      <w:r w:rsidR="00420E1D" w:rsidRPr="00BB06C0">
        <w:rPr>
          <w:rFonts w:ascii="Arial" w:hAnsi="Arial" w:cs="Arial"/>
        </w:rPr>
        <w:t xml:space="preserve"> ili </w:t>
      </w:r>
      <w:r w:rsidR="00262C31" w:rsidRPr="00BB06C0">
        <w:rPr>
          <w:rFonts w:ascii="Arial" w:hAnsi="Arial" w:cs="Arial"/>
        </w:rPr>
        <w:t>77,03</w:t>
      </w:r>
      <w:r w:rsidR="00420E1D" w:rsidRPr="00BB06C0">
        <w:rPr>
          <w:rFonts w:ascii="Arial" w:hAnsi="Arial" w:cs="Arial"/>
        </w:rPr>
        <w:t>% plana za 202</w:t>
      </w:r>
      <w:r w:rsidR="00262C31" w:rsidRPr="00BB06C0">
        <w:rPr>
          <w:rFonts w:ascii="Arial" w:hAnsi="Arial" w:cs="Arial"/>
        </w:rPr>
        <w:t>3</w:t>
      </w:r>
      <w:r w:rsidR="00420E1D" w:rsidRPr="00BB06C0">
        <w:rPr>
          <w:rFonts w:ascii="Arial" w:hAnsi="Arial" w:cs="Arial"/>
        </w:rPr>
        <w:t xml:space="preserve">. godinu i veći su </w:t>
      </w:r>
      <w:r w:rsidR="00271E78" w:rsidRPr="00BB06C0">
        <w:rPr>
          <w:rFonts w:ascii="Arial" w:hAnsi="Arial" w:cs="Arial"/>
        </w:rPr>
        <w:t xml:space="preserve">za </w:t>
      </w:r>
      <w:r w:rsidR="00262C31" w:rsidRPr="00BB06C0">
        <w:rPr>
          <w:rFonts w:ascii="Arial" w:hAnsi="Arial" w:cs="Arial"/>
        </w:rPr>
        <w:t>448,22%</w:t>
      </w:r>
      <w:r w:rsidR="00271E78" w:rsidRPr="00BB06C0">
        <w:rPr>
          <w:rFonts w:ascii="Arial" w:hAnsi="Arial" w:cs="Arial"/>
        </w:rPr>
        <w:t xml:space="preserve"> u odnosu na 202</w:t>
      </w:r>
      <w:r w:rsidR="00262C31" w:rsidRPr="00BB06C0">
        <w:rPr>
          <w:rFonts w:ascii="Arial" w:hAnsi="Arial" w:cs="Arial"/>
        </w:rPr>
        <w:t>2</w:t>
      </w:r>
      <w:r w:rsidR="00271E78" w:rsidRPr="00BB06C0">
        <w:rPr>
          <w:rFonts w:ascii="Arial" w:hAnsi="Arial" w:cs="Arial"/>
        </w:rPr>
        <w:t>. godinu.</w:t>
      </w:r>
      <w:r w:rsidR="006D44AE" w:rsidRPr="00BB06C0">
        <w:rPr>
          <w:rFonts w:ascii="Arial" w:hAnsi="Arial" w:cs="Arial"/>
        </w:rPr>
        <w:t xml:space="preserve"> </w:t>
      </w:r>
      <w:r w:rsidR="00420E1D" w:rsidRPr="00BB06C0">
        <w:rPr>
          <w:rFonts w:ascii="Arial" w:hAnsi="Arial" w:cs="Arial"/>
        </w:rPr>
        <w:t xml:space="preserve">Navedena sredstva </w:t>
      </w:r>
      <w:r w:rsidR="006D44AE" w:rsidRPr="00BB06C0">
        <w:rPr>
          <w:rFonts w:ascii="Arial" w:hAnsi="Arial" w:cs="Arial"/>
        </w:rPr>
        <w:t xml:space="preserve">najvećim su se dijelom </w:t>
      </w:r>
      <w:r w:rsidR="00420E1D" w:rsidRPr="00BB06C0">
        <w:rPr>
          <w:rFonts w:ascii="Arial" w:hAnsi="Arial" w:cs="Arial"/>
        </w:rPr>
        <w:t>utrošila</w:t>
      </w:r>
      <w:r w:rsidR="006D44AE" w:rsidRPr="00BB06C0">
        <w:rPr>
          <w:rFonts w:ascii="Arial" w:hAnsi="Arial" w:cs="Arial"/>
        </w:rPr>
        <w:t xml:space="preserve"> </w:t>
      </w:r>
      <w:r w:rsidR="00420E1D" w:rsidRPr="00BB06C0">
        <w:rPr>
          <w:rFonts w:ascii="Arial" w:hAnsi="Arial" w:cs="Arial"/>
        </w:rPr>
        <w:t xml:space="preserve">kroz </w:t>
      </w:r>
      <w:r w:rsidR="00802A78" w:rsidRPr="00BB06C0">
        <w:rPr>
          <w:rFonts w:ascii="Arial" w:hAnsi="Arial" w:cs="Arial"/>
          <w:i/>
          <w:iCs/>
        </w:rPr>
        <w:t xml:space="preserve">građevinske objekte </w:t>
      </w:r>
      <w:r w:rsidR="00802A78" w:rsidRPr="00BB06C0">
        <w:rPr>
          <w:rFonts w:ascii="Arial" w:hAnsi="Arial" w:cs="Arial"/>
        </w:rPr>
        <w:t xml:space="preserve">kroz </w:t>
      </w:r>
      <w:r w:rsidR="00420E1D" w:rsidRPr="00BB06C0">
        <w:rPr>
          <w:rFonts w:ascii="Arial" w:hAnsi="Arial" w:cs="Arial"/>
        </w:rPr>
        <w:t>program Unapređenje i poboljšanje izvaninstitucionalne skrbi za osobe treće životne dobi</w:t>
      </w:r>
      <w:r w:rsidR="00613649" w:rsidRPr="00BB06C0">
        <w:rPr>
          <w:rFonts w:ascii="Arial" w:hAnsi="Arial" w:cs="Arial"/>
        </w:rPr>
        <w:t xml:space="preserve"> (</w:t>
      </w:r>
      <w:r w:rsidR="00262C31" w:rsidRPr="00BB06C0">
        <w:rPr>
          <w:rFonts w:ascii="Arial" w:hAnsi="Arial" w:cs="Arial"/>
        </w:rPr>
        <w:t>1.722.844,79 EUR</w:t>
      </w:r>
      <w:r w:rsidR="00613649" w:rsidRPr="00BB06C0">
        <w:rPr>
          <w:rFonts w:ascii="Arial" w:hAnsi="Arial" w:cs="Arial"/>
        </w:rPr>
        <w:t xml:space="preserve">), </w:t>
      </w:r>
      <w:r w:rsidR="00262C31" w:rsidRPr="00BB06C0">
        <w:rPr>
          <w:rFonts w:ascii="Arial" w:hAnsi="Arial" w:cs="Arial"/>
        </w:rPr>
        <w:t>rekonstrukciju</w:t>
      </w:r>
      <w:r w:rsidR="00613649" w:rsidRPr="00BB06C0">
        <w:rPr>
          <w:rFonts w:ascii="Arial" w:hAnsi="Arial" w:cs="Arial"/>
        </w:rPr>
        <w:t xml:space="preserve"> javne rasvjete (</w:t>
      </w:r>
      <w:r w:rsidR="00262C31" w:rsidRPr="00BB06C0">
        <w:rPr>
          <w:rFonts w:ascii="Arial" w:hAnsi="Arial" w:cs="Arial"/>
        </w:rPr>
        <w:t>459.768,44 EUR</w:t>
      </w:r>
      <w:r w:rsidR="00613649" w:rsidRPr="00BB06C0">
        <w:rPr>
          <w:rFonts w:ascii="Arial" w:hAnsi="Arial" w:cs="Arial"/>
        </w:rPr>
        <w:t xml:space="preserve">), </w:t>
      </w:r>
      <w:r w:rsidR="00802A78" w:rsidRPr="00BB06C0">
        <w:rPr>
          <w:rFonts w:ascii="Arial" w:hAnsi="Arial" w:cs="Arial"/>
        </w:rPr>
        <w:t xml:space="preserve">adaptaciju višenamjenskog igrališta kod srednje škole (144.985,10 EUR), komunalno uređenje poduzetničkih zona (117.784,38 EUR), izgradnju oborinske odvodnje Starog grada, </w:t>
      </w:r>
      <w:r w:rsidR="00613649" w:rsidRPr="00BB06C0">
        <w:rPr>
          <w:rFonts w:ascii="Arial" w:hAnsi="Arial" w:cs="Arial"/>
        </w:rPr>
        <w:t>uređenje naselja</w:t>
      </w:r>
      <w:r w:rsidR="00802A78" w:rsidRPr="00BB06C0">
        <w:rPr>
          <w:rFonts w:ascii="Arial" w:hAnsi="Arial" w:cs="Arial"/>
        </w:rPr>
        <w:t xml:space="preserve"> i ulaganja na ostalim građevinskim objektima. Zatim kroz </w:t>
      </w:r>
      <w:r w:rsidR="00802A78" w:rsidRPr="00BB06C0">
        <w:rPr>
          <w:rFonts w:ascii="Arial" w:hAnsi="Arial" w:cs="Arial"/>
          <w:i/>
          <w:iCs/>
        </w:rPr>
        <w:t>postrojenja i oprema</w:t>
      </w:r>
      <w:r w:rsidR="00802A78" w:rsidRPr="00BB06C0">
        <w:rPr>
          <w:rFonts w:ascii="Arial" w:hAnsi="Arial" w:cs="Arial"/>
        </w:rPr>
        <w:t xml:space="preserve"> realizirano je 561.925,73 EUR od planiranih 650.721,01 EUR (86,35%) i najveći se dio od 462.614,56 EUR odnosi kroz projekt Unapređenje i poboljšanje izvaninstitucionalne skrbi za osobe treće životne dobi, dok se ra</w:t>
      </w:r>
      <w:r w:rsidR="00ED4804" w:rsidRPr="00BB06C0">
        <w:rPr>
          <w:rFonts w:ascii="Arial" w:hAnsi="Arial" w:cs="Arial"/>
        </w:rPr>
        <w:t>z</w:t>
      </w:r>
      <w:r w:rsidR="00802A78" w:rsidRPr="00BB06C0">
        <w:rPr>
          <w:rFonts w:ascii="Arial" w:hAnsi="Arial" w:cs="Arial"/>
        </w:rPr>
        <w:t xml:space="preserve">lika odnosi na ulaganja u obnovljive izvore energije (nabava 'foto panela'). </w:t>
      </w:r>
      <w:r w:rsidR="00802A78" w:rsidRPr="00BB06C0">
        <w:rPr>
          <w:rFonts w:ascii="Arial" w:hAnsi="Arial" w:cs="Arial"/>
          <w:i/>
          <w:iCs/>
        </w:rPr>
        <w:t>Prijevozna sredstva</w:t>
      </w:r>
      <w:r w:rsidR="00802A78" w:rsidRPr="00BB06C0">
        <w:rPr>
          <w:rFonts w:ascii="Arial" w:hAnsi="Arial" w:cs="Arial"/>
        </w:rPr>
        <w:t xml:space="preserve"> nabavljena su u iznosu 106.893,34 EUR kroz projekt Doma, te </w:t>
      </w:r>
      <w:r w:rsidR="00802A78" w:rsidRPr="00BB06C0">
        <w:rPr>
          <w:rFonts w:ascii="Arial" w:hAnsi="Arial" w:cs="Arial"/>
          <w:i/>
          <w:iCs/>
        </w:rPr>
        <w:t>Knjige, umjetnička djela i ostale izložbene vrijednosti</w:t>
      </w:r>
      <w:r w:rsidR="00802A78" w:rsidRPr="00BB06C0">
        <w:rPr>
          <w:rFonts w:ascii="Arial" w:hAnsi="Arial" w:cs="Arial"/>
        </w:rPr>
        <w:t xml:space="preserve"> realizirane su u iznosu 15.942,02 EUR odnosno 169,61% više od prošle godine, a odnosi se na POU. </w:t>
      </w:r>
    </w:p>
    <w:p w14:paraId="08049724" w14:textId="77777777" w:rsidR="00802A78" w:rsidRPr="00BB06C0" w:rsidRDefault="00802A78" w:rsidP="006E77B3">
      <w:pPr>
        <w:jc w:val="both"/>
        <w:rPr>
          <w:rFonts w:ascii="Arial" w:hAnsi="Arial" w:cs="Arial"/>
        </w:rPr>
      </w:pPr>
    </w:p>
    <w:p w14:paraId="2341EAA6" w14:textId="6DBE7670" w:rsidR="00420E1D" w:rsidRPr="00BB06C0" w:rsidRDefault="00940D25" w:rsidP="00940D25">
      <w:pPr>
        <w:jc w:val="both"/>
        <w:rPr>
          <w:rFonts w:ascii="Arial" w:hAnsi="Arial" w:cs="Arial"/>
        </w:rPr>
      </w:pPr>
      <w:r w:rsidRPr="00BB06C0">
        <w:rPr>
          <w:rFonts w:ascii="Arial" w:hAnsi="Arial" w:cs="Arial"/>
          <w:b/>
          <w:bCs/>
        </w:rPr>
        <w:t xml:space="preserve">45 – </w:t>
      </w:r>
      <w:r w:rsidR="00420E1D" w:rsidRPr="00BB06C0">
        <w:rPr>
          <w:rFonts w:ascii="Arial" w:hAnsi="Arial" w:cs="Arial"/>
          <w:b/>
          <w:bCs/>
        </w:rPr>
        <w:t>Rashodi</w:t>
      </w:r>
      <w:r w:rsidR="00420E1D" w:rsidRPr="00BB06C0">
        <w:rPr>
          <w:rFonts w:ascii="Arial" w:hAnsi="Arial" w:cs="Arial"/>
          <w:b/>
        </w:rPr>
        <w:t xml:space="preserve"> za dodatna ulaganja na nefinancijskoj imovini</w:t>
      </w:r>
      <w:r w:rsidR="00420E1D" w:rsidRPr="00BB06C0">
        <w:rPr>
          <w:rFonts w:ascii="Arial" w:hAnsi="Arial" w:cs="Arial"/>
        </w:rPr>
        <w:t xml:space="preserve"> </w:t>
      </w:r>
      <w:r w:rsidR="00613649" w:rsidRPr="00BB06C0">
        <w:rPr>
          <w:rFonts w:ascii="Arial" w:hAnsi="Arial" w:cs="Arial"/>
        </w:rPr>
        <w:t xml:space="preserve">ostvarena su u iznosu </w:t>
      </w:r>
      <w:r w:rsidR="00227128" w:rsidRPr="00BB06C0">
        <w:rPr>
          <w:rFonts w:ascii="Arial" w:hAnsi="Arial" w:cs="Arial"/>
        </w:rPr>
        <w:t>49.621,41 EUR</w:t>
      </w:r>
      <w:r w:rsidR="00613649" w:rsidRPr="00BB06C0">
        <w:rPr>
          <w:rFonts w:ascii="Arial" w:hAnsi="Arial" w:cs="Arial"/>
        </w:rPr>
        <w:t xml:space="preserve"> odnosno </w:t>
      </w:r>
      <w:r w:rsidR="00227128" w:rsidRPr="00BB06C0">
        <w:rPr>
          <w:rFonts w:ascii="Arial" w:hAnsi="Arial" w:cs="Arial"/>
        </w:rPr>
        <w:t>56,5</w:t>
      </w:r>
      <w:r w:rsidR="00613649" w:rsidRPr="00BB06C0">
        <w:rPr>
          <w:rFonts w:ascii="Arial" w:hAnsi="Arial" w:cs="Arial"/>
        </w:rPr>
        <w:t>% u odnosnu na plan. Utrošena su za sufinanciranje projekta korištenja obnovljivih izvora energije za JVP</w:t>
      </w:r>
      <w:r w:rsidR="00227128" w:rsidRPr="00BB06C0">
        <w:rPr>
          <w:rFonts w:ascii="Arial" w:hAnsi="Arial" w:cs="Arial"/>
        </w:rPr>
        <w:t xml:space="preserve"> (16.148,76 EUR)</w:t>
      </w:r>
      <w:r w:rsidR="00613649" w:rsidRPr="00BB06C0">
        <w:rPr>
          <w:rFonts w:ascii="Arial" w:hAnsi="Arial" w:cs="Arial"/>
        </w:rPr>
        <w:t xml:space="preserve">, </w:t>
      </w:r>
      <w:r w:rsidR="00227128" w:rsidRPr="00BB06C0">
        <w:rPr>
          <w:rFonts w:ascii="Arial" w:hAnsi="Arial" w:cs="Arial"/>
        </w:rPr>
        <w:t>popravak krova na dječjem vrtiću (16.147,65 EUR) i rekonstrukciju hidrantske mreže (17.325,00 EUR).</w:t>
      </w:r>
      <w:r w:rsidR="004D1B45" w:rsidRPr="00BB06C0">
        <w:rPr>
          <w:rFonts w:ascii="Arial" w:hAnsi="Arial" w:cs="Arial"/>
        </w:rPr>
        <w:t xml:space="preserve"> </w:t>
      </w:r>
    </w:p>
    <w:p w14:paraId="32D3A032" w14:textId="77777777" w:rsidR="00420E1D" w:rsidRPr="00BB06C0" w:rsidRDefault="00420E1D" w:rsidP="00420E1D">
      <w:pPr>
        <w:jc w:val="both"/>
        <w:rPr>
          <w:rFonts w:ascii="Arial" w:hAnsi="Arial" w:cs="Arial"/>
        </w:rPr>
      </w:pPr>
    </w:p>
    <w:p w14:paraId="77A9B1A7" w14:textId="0747E381" w:rsidR="00EC49DC" w:rsidRPr="00BB06C0" w:rsidRDefault="00EC49DC" w:rsidP="00EC49DC">
      <w:pPr>
        <w:pStyle w:val="Naslov3"/>
      </w:pPr>
      <w:bookmarkStart w:id="10" w:name="_Toc167686681"/>
      <w:r w:rsidRPr="00BB06C0">
        <w:t>Izdaci</w:t>
      </w:r>
      <w:bookmarkEnd w:id="10"/>
      <w:r w:rsidRPr="00BB06C0">
        <w:t xml:space="preserve"> </w:t>
      </w:r>
    </w:p>
    <w:p w14:paraId="73064EA2" w14:textId="77777777" w:rsidR="00227128" w:rsidRPr="00BB06C0" w:rsidRDefault="00227128" w:rsidP="00227128">
      <w:pPr>
        <w:jc w:val="both"/>
        <w:rPr>
          <w:rFonts w:ascii="Arial" w:hAnsi="Arial" w:cs="Arial"/>
          <w:bCs/>
        </w:rPr>
      </w:pPr>
    </w:p>
    <w:p w14:paraId="0737142B" w14:textId="0976D5A0" w:rsidR="00227128" w:rsidRPr="00BB06C0" w:rsidRDefault="00227128" w:rsidP="00227128">
      <w:pPr>
        <w:jc w:val="both"/>
        <w:rPr>
          <w:rFonts w:ascii="Arial" w:hAnsi="Arial" w:cs="Arial"/>
          <w:bCs/>
        </w:rPr>
      </w:pPr>
      <w:r w:rsidRPr="00BB06C0">
        <w:rPr>
          <w:rFonts w:ascii="Arial" w:hAnsi="Arial" w:cs="Arial"/>
          <w:bCs/>
        </w:rPr>
        <w:t>U tablici je prikazana usporedba izdataka za 2023. godinu s tekućim planom i izvršenjem 2022. godine:</w:t>
      </w:r>
    </w:p>
    <w:p w14:paraId="1DA9693D" w14:textId="77777777" w:rsidR="00227128" w:rsidRPr="00BB06C0" w:rsidRDefault="00227128" w:rsidP="00420E1D">
      <w:pPr>
        <w:jc w:val="both"/>
        <w:rPr>
          <w:rFonts w:ascii="Arial" w:hAnsi="Arial" w:cs="Arial"/>
        </w:rPr>
      </w:pPr>
    </w:p>
    <w:tbl>
      <w:tblPr>
        <w:tblW w:w="0" w:type="auto"/>
        <w:tblLook w:val="04A0" w:firstRow="1" w:lastRow="0" w:firstColumn="1" w:lastColumn="0" w:noHBand="0" w:noVBand="1"/>
      </w:tblPr>
      <w:tblGrid>
        <w:gridCol w:w="2884"/>
        <w:gridCol w:w="1263"/>
        <w:gridCol w:w="1474"/>
        <w:gridCol w:w="1393"/>
        <w:gridCol w:w="1066"/>
        <w:gridCol w:w="992"/>
      </w:tblGrid>
      <w:tr w:rsidR="006A369C" w:rsidRPr="00BB06C0" w14:paraId="5A9F60CE" w14:textId="77777777" w:rsidTr="003E749B">
        <w:trPr>
          <w:trHeight w:val="510"/>
        </w:trPr>
        <w:tc>
          <w:tcPr>
            <w:tcW w:w="0" w:type="auto"/>
            <w:tcBorders>
              <w:top w:val="nil"/>
              <w:left w:val="nil"/>
              <w:bottom w:val="nil"/>
              <w:right w:val="nil"/>
            </w:tcBorders>
            <w:shd w:val="clear" w:color="000000" w:fill="C0C0C0"/>
            <w:vAlign w:val="center"/>
            <w:hideMark/>
          </w:tcPr>
          <w:p w14:paraId="483916CB" w14:textId="77777777" w:rsidR="006A369C" w:rsidRPr="00BB06C0" w:rsidRDefault="006A369C">
            <w:pPr>
              <w:jc w:val="center"/>
              <w:rPr>
                <w:rFonts w:ascii="Arial" w:hAnsi="Arial" w:cs="Arial"/>
                <w:b/>
                <w:bCs/>
                <w:sz w:val="20"/>
                <w:szCs w:val="20"/>
              </w:rPr>
            </w:pPr>
            <w:proofErr w:type="spellStart"/>
            <w:r w:rsidRPr="00BB06C0">
              <w:rPr>
                <w:rFonts w:ascii="Arial" w:hAnsi="Arial" w:cs="Arial"/>
                <w:b/>
                <w:bCs/>
                <w:sz w:val="20"/>
                <w:szCs w:val="20"/>
              </w:rPr>
              <w:t>Racun</w:t>
            </w:r>
            <w:proofErr w:type="spellEnd"/>
            <w:r w:rsidRPr="00BB06C0">
              <w:rPr>
                <w:rFonts w:ascii="Arial" w:hAnsi="Arial" w:cs="Arial"/>
                <w:b/>
                <w:bCs/>
                <w:sz w:val="20"/>
                <w:szCs w:val="20"/>
              </w:rPr>
              <w:t>/Opis</w:t>
            </w:r>
          </w:p>
        </w:tc>
        <w:tc>
          <w:tcPr>
            <w:tcW w:w="0" w:type="auto"/>
            <w:tcBorders>
              <w:top w:val="nil"/>
              <w:left w:val="nil"/>
              <w:bottom w:val="nil"/>
              <w:right w:val="nil"/>
            </w:tcBorders>
            <w:shd w:val="clear" w:color="000000" w:fill="C0C0C0"/>
            <w:vAlign w:val="center"/>
            <w:hideMark/>
          </w:tcPr>
          <w:p w14:paraId="512C3606" w14:textId="77777777" w:rsidR="006A369C" w:rsidRPr="00BB06C0" w:rsidRDefault="006A369C">
            <w:pPr>
              <w:jc w:val="center"/>
              <w:rPr>
                <w:rFonts w:ascii="Arial" w:hAnsi="Arial" w:cs="Arial"/>
                <w:b/>
                <w:bCs/>
                <w:sz w:val="20"/>
                <w:szCs w:val="20"/>
              </w:rPr>
            </w:pPr>
            <w:r w:rsidRPr="00BB06C0">
              <w:rPr>
                <w:rFonts w:ascii="Arial" w:hAnsi="Arial" w:cs="Arial"/>
                <w:b/>
                <w:bCs/>
                <w:sz w:val="20"/>
                <w:szCs w:val="20"/>
              </w:rPr>
              <w:t>Izvršenje 2022</w:t>
            </w:r>
          </w:p>
        </w:tc>
        <w:tc>
          <w:tcPr>
            <w:tcW w:w="0" w:type="auto"/>
            <w:tcBorders>
              <w:top w:val="nil"/>
              <w:left w:val="nil"/>
              <w:bottom w:val="nil"/>
              <w:right w:val="nil"/>
            </w:tcBorders>
            <w:shd w:val="clear" w:color="000000" w:fill="C0C0C0"/>
            <w:vAlign w:val="center"/>
            <w:hideMark/>
          </w:tcPr>
          <w:p w14:paraId="28215A93" w14:textId="77777777" w:rsidR="006A369C" w:rsidRPr="00BB06C0" w:rsidRDefault="006A369C">
            <w:pPr>
              <w:jc w:val="center"/>
              <w:rPr>
                <w:rFonts w:ascii="Arial" w:hAnsi="Arial" w:cs="Arial"/>
                <w:b/>
                <w:bCs/>
                <w:sz w:val="20"/>
                <w:szCs w:val="20"/>
              </w:rPr>
            </w:pPr>
            <w:r w:rsidRPr="00BB06C0">
              <w:rPr>
                <w:rFonts w:ascii="Arial" w:hAnsi="Arial" w:cs="Arial"/>
                <w:b/>
                <w:bCs/>
                <w:sz w:val="20"/>
                <w:szCs w:val="20"/>
              </w:rPr>
              <w:t>Tekući plan 2023 €</w:t>
            </w:r>
          </w:p>
        </w:tc>
        <w:tc>
          <w:tcPr>
            <w:tcW w:w="0" w:type="auto"/>
            <w:tcBorders>
              <w:top w:val="nil"/>
              <w:left w:val="nil"/>
              <w:bottom w:val="nil"/>
              <w:right w:val="nil"/>
            </w:tcBorders>
            <w:shd w:val="clear" w:color="000000" w:fill="C0C0C0"/>
            <w:vAlign w:val="center"/>
            <w:hideMark/>
          </w:tcPr>
          <w:p w14:paraId="229C7D70" w14:textId="77777777" w:rsidR="006A369C" w:rsidRPr="00BB06C0" w:rsidRDefault="006A369C">
            <w:pPr>
              <w:jc w:val="center"/>
              <w:rPr>
                <w:rFonts w:ascii="Arial" w:hAnsi="Arial" w:cs="Arial"/>
                <w:b/>
                <w:bCs/>
                <w:sz w:val="20"/>
                <w:szCs w:val="20"/>
              </w:rPr>
            </w:pPr>
            <w:r w:rsidRPr="00BB06C0">
              <w:rPr>
                <w:rFonts w:ascii="Arial" w:hAnsi="Arial" w:cs="Arial"/>
                <w:b/>
                <w:bCs/>
                <w:sz w:val="20"/>
                <w:szCs w:val="20"/>
              </w:rPr>
              <w:t>Izvršenje 2023 €</w:t>
            </w:r>
          </w:p>
        </w:tc>
        <w:tc>
          <w:tcPr>
            <w:tcW w:w="0" w:type="auto"/>
            <w:tcBorders>
              <w:top w:val="nil"/>
              <w:left w:val="nil"/>
              <w:bottom w:val="nil"/>
              <w:right w:val="nil"/>
            </w:tcBorders>
            <w:shd w:val="clear" w:color="000000" w:fill="C0C0C0"/>
            <w:vAlign w:val="center"/>
            <w:hideMark/>
          </w:tcPr>
          <w:p w14:paraId="688508D4" w14:textId="77777777" w:rsidR="006A369C" w:rsidRPr="00BB06C0" w:rsidRDefault="006A369C">
            <w:pPr>
              <w:jc w:val="center"/>
              <w:rPr>
                <w:rFonts w:ascii="Arial" w:hAnsi="Arial" w:cs="Arial"/>
                <w:b/>
                <w:bCs/>
                <w:sz w:val="20"/>
                <w:szCs w:val="20"/>
              </w:rPr>
            </w:pPr>
            <w:r w:rsidRPr="00BB06C0">
              <w:rPr>
                <w:rFonts w:ascii="Arial" w:hAnsi="Arial" w:cs="Arial"/>
                <w:b/>
                <w:bCs/>
                <w:sz w:val="20"/>
                <w:szCs w:val="20"/>
              </w:rPr>
              <w:t>Indeks 4/1</w:t>
            </w:r>
          </w:p>
        </w:tc>
        <w:tc>
          <w:tcPr>
            <w:tcW w:w="0" w:type="auto"/>
            <w:tcBorders>
              <w:top w:val="nil"/>
              <w:left w:val="nil"/>
              <w:bottom w:val="nil"/>
              <w:right w:val="nil"/>
            </w:tcBorders>
            <w:shd w:val="clear" w:color="000000" w:fill="C0C0C0"/>
            <w:vAlign w:val="center"/>
            <w:hideMark/>
          </w:tcPr>
          <w:p w14:paraId="52B0905F" w14:textId="77777777" w:rsidR="006A369C" w:rsidRPr="00BB06C0" w:rsidRDefault="006A369C">
            <w:pPr>
              <w:jc w:val="center"/>
              <w:rPr>
                <w:rFonts w:ascii="Arial" w:hAnsi="Arial" w:cs="Arial"/>
                <w:b/>
                <w:bCs/>
                <w:sz w:val="20"/>
                <w:szCs w:val="20"/>
              </w:rPr>
            </w:pPr>
            <w:r w:rsidRPr="00BB06C0">
              <w:rPr>
                <w:rFonts w:ascii="Arial" w:hAnsi="Arial" w:cs="Arial"/>
                <w:b/>
                <w:bCs/>
                <w:sz w:val="20"/>
                <w:szCs w:val="20"/>
              </w:rPr>
              <w:t>Indeks 4/3</w:t>
            </w:r>
          </w:p>
        </w:tc>
      </w:tr>
      <w:tr w:rsidR="006A369C" w:rsidRPr="00BB06C0" w14:paraId="5E115C7A" w14:textId="77777777" w:rsidTr="003E749B">
        <w:trPr>
          <w:trHeight w:val="255"/>
        </w:trPr>
        <w:tc>
          <w:tcPr>
            <w:tcW w:w="0" w:type="auto"/>
            <w:tcBorders>
              <w:top w:val="nil"/>
              <w:left w:val="nil"/>
              <w:bottom w:val="nil"/>
              <w:right w:val="nil"/>
            </w:tcBorders>
            <w:shd w:val="clear" w:color="000000" w:fill="808080"/>
            <w:vAlign w:val="bottom"/>
            <w:hideMark/>
          </w:tcPr>
          <w:p w14:paraId="2F51A5F0" w14:textId="77777777" w:rsidR="006A369C" w:rsidRPr="00BB06C0" w:rsidRDefault="006A369C">
            <w:pPr>
              <w:rPr>
                <w:rFonts w:ascii="Arial" w:hAnsi="Arial" w:cs="Arial"/>
                <w:b/>
                <w:bCs/>
                <w:color w:val="FFFFFF"/>
                <w:sz w:val="20"/>
                <w:szCs w:val="20"/>
              </w:rPr>
            </w:pPr>
            <w:r w:rsidRPr="00BB06C0">
              <w:rPr>
                <w:rFonts w:ascii="Arial" w:hAnsi="Arial" w:cs="Arial"/>
                <w:b/>
                <w:bCs/>
                <w:color w:val="FFFFFF"/>
                <w:sz w:val="20"/>
                <w:szCs w:val="20"/>
              </w:rPr>
              <w:t>B. RAČUN ZADUŽIVANJA FINANCIRANJA</w:t>
            </w:r>
          </w:p>
        </w:tc>
        <w:tc>
          <w:tcPr>
            <w:tcW w:w="0" w:type="auto"/>
            <w:tcBorders>
              <w:top w:val="nil"/>
              <w:left w:val="nil"/>
              <w:bottom w:val="nil"/>
              <w:right w:val="nil"/>
            </w:tcBorders>
            <w:shd w:val="clear" w:color="000000" w:fill="808080"/>
            <w:noWrap/>
            <w:vAlign w:val="bottom"/>
            <w:hideMark/>
          </w:tcPr>
          <w:p w14:paraId="6A57BFA0" w14:textId="77777777" w:rsidR="006A369C" w:rsidRPr="00BB06C0" w:rsidRDefault="006A369C">
            <w:pPr>
              <w:jc w:val="center"/>
              <w:rPr>
                <w:rFonts w:ascii="Arial" w:hAnsi="Arial" w:cs="Arial"/>
                <w:b/>
                <w:bCs/>
                <w:color w:val="FFFFFF"/>
                <w:sz w:val="20"/>
                <w:szCs w:val="20"/>
              </w:rPr>
            </w:pPr>
            <w:r w:rsidRPr="00BB06C0">
              <w:rPr>
                <w:rFonts w:ascii="Arial" w:hAnsi="Arial" w:cs="Arial"/>
                <w:b/>
                <w:bCs/>
                <w:color w:val="FFFFFF"/>
                <w:sz w:val="20"/>
                <w:szCs w:val="20"/>
              </w:rPr>
              <w:t>1</w:t>
            </w:r>
          </w:p>
        </w:tc>
        <w:tc>
          <w:tcPr>
            <w:tcW w:w="0" w:type="auto"/>
            <w:tcBorders>
              <w:top w:val="nil"/>
              <w:left w:val="nil"/>
              <w:bottom w:val="nil"/>
              <w:right w:val="nil"/>
            </w:tcBorders>
            <w:shd w:val="clear" w:color="000000" w:fill="808080"/>
            <w:noWrap/>
            <w:vAlign w:val="bottom"/>
            <w:hideMark/>
          </w:tcPr>
          <w:p w14:paraId="435F5C5A" w14:textId="77777777" w:rsidR="006A369C" w:rsidRPr="00BB06C0" w:rsidRDefault="006A369C">
            <w:pPr>
              <w:jc w:val="center"/>
              <w:rPr>
                <w:rFonts w:ascii="Arial" w:hAnsi="Arial" w:cs="Arial"/>
                <w:b/>
                <w:bCs/>
                <w:color w:val="FFFFFF"/>
                <w:sz w:val="20"/>
                <w:szCs w:val="20"/>
              </w:rPr>
            </w:pPr>
            <w:r w:rsidRPr="00BB06C0">
              <w:rPr>
                <w:rFonts w:ascii="Arial" w:hAnsi="Arial" w:cs="Arial"/>
                <w:b/>
                <w:bCs/>
                <w:color w:val="FFFFFF"/>
                <w:sz w:val="20"/>
                <w:szCs w:val="20"/>
              </w:rPr>
              <w:t>3</w:t>
            </w:r>
          </w:p>
        </w:tc>
        <w:tc>
          <w:tcPr>
            <w:tcW w:w="0" w:type="auto"/>
            <w:tcBorders>
              <w:top w:val="nil"/>
              <w:left w:val="nil"/>
              <w:bottom w:val="nil"/>
              <w:right w:val="nil"/>
            </w:tcBorders>
            <w:shd w:val="clear" w:color="000000" w:fill="808080"/>
            <w:noWrap/>
            <w:vAlign w:val="bottom"/>
            <w:hideMark/>
          </w:tcPr>
          <w:p w14:paraId="3C66D2DF" w14:textId="77777777" w:rsidR="006A369C" w:rsidRPr="00BB06C0" w:rsidRDefault="006A369C">
            <w:pPr>
              <w:jc w:val="center"/>
              <w:rPr>
                <w:rFonts w:ascii="Arial" w:hAnsi="Arial" w:cs="Arial"/>
                <w:b/>
                <w:bCs/>
                <w:color w:val="FFFFFF"/>
                <w:sz w:val="20"/>
                <w:szCs w:val="20"/>
              </w:rPr>
            </w:pPr>
            <w:r w:rsidRPr="00BB06C0">
              <w:rPr>
                <w:rFonts w:ascii="Arial" w:hAnsi="Arial" w:cs="Arial"/>
                <w:b/>
                <w:bCs/>
                <w:color w:val="FFFFFF"/>
                <w:sz w:val="20"/>
                <w:szCs w:val="20"/>
              </w:rPr>
              <w:t>4</w:t>
            </w:r>
          </w:p>
        </w:tc>
        <w:tc>
          <w:tcPr>
            <w:tcW w:w="0" w:type="auto"/>
            <w:tcBorders>
              <w:top w:val="nil"/>
              <w:left w:val="nil"/>
              <w:bottom w:val="nil"/>
              <w:right w:val="nil"/>
            </w:tcBorders>
            <w:shd w:val="clear" w:color="000000" w:fill="808080"/>
            <w:noWrap/>
            <w:vAlign w:val="bottom"/>
            <w:hideMark/>
          </w:tcPr>
          <w:p w14:paraId="4FB4773F" w14:textId="77777777" w:rsidR="006A369C" w:rsidRPr="00BB06C0" w:rsidRDefault="006A369C">
            <w:pPr>
              <w:jc w:val="center"/>
              <w:rPr>
                <w:rFonts w:ascii="Arial" w:hAnsi="Arial" w:cs="Arial"/>
                <w:b/>
                <w:bCs/>
                <w:color w:val="FFFFFF"/>
                <w:sz w:val="20"/>
                <w:szCs w:val="20"/>
              </w:rPr>
            </w:pPr>
            <w:r w:rsidRPr="00BB06C0">
              <w:rPr>
                <w:rFonts w:ascii="Arial" w:hAnsi="Arial" w:cs="Arial"/>
                <w:b/>
                <w:bCs/>
                <w:color w:val="FFFFFF"/>
                <w:sz w:val="20"/>
                <w:szCs w:val="20"/>
              </w:rPr>
              <w:t>5</w:t>
            </w:r>
          </w:p>
        </w:tc>
        <w:tc>
          <w:tcPr>
            <w:tcW w:w="0" w:type="auto"/>
            <w:tcBorders>
              <w:top w:val="nil"/>
              <w:left w:val="nil"/>
              <w:bottom w:val="nil"/>
              <w:right w:val="nil"/>
            </w:tcBorders>
            <w:shd w:val="clear" w:color="000000" w:fill="808080"/>
            <w:noWrap/>
            <w:vAlign w:val="bottom"/>
            <w:hideMark/>
          </w:tcPr>
          <w:p w14:paraId="594F9B9B" w14:textId="77777777" w:rsidR="006A369C" w:rsidRPr="00BB06C0" w:rsidRDefault="006A369C">
            <w:pPr>
              <w:jc w:val="center"/>
              <w:rPr>
                <w:rFonts w:ascii="Arial" w:hAnsi="Arial" w:cs="Arial"/>
                <w:b/>
                <w:bCs/>
                <w:color w:val="FFFFFF"/>
                <w:sz w:val="20"/>
                <w:szCs w:val="20"/>
              </w:rPr>
            </w:pPr>
            <w:r w:rsidRPr="00BB06C0">
              <w:rPr>
                <w:rFonts w:ascii="Arial" w:hAnsi="Arial" w:cs="Arial"/>
                <w:b/>
                <w:bCs/>
                <w:color w:val="FFFFFF"/>
                <w:sz w:val="20"/>
                <w:szCs w:val="20"/>
              </w:rPr>
              <w:t>6</w:t>
            </w:r>
          </w:p>
        </w:tc>
      </w:tr>
      <w:tr w:rsidR="006A369C" w:rsidRPr="00BB06C0" w14:paraId="7F82EB5D" w14:textId="77777777" w:rsidTr="003E749B">
        <w:trPr>
          <w:trHeight w:val="255"/>
        </w:trPr>
        <w:tc>
          <w:tcPr>
            <w:tcW w:w="0" w:type="auto"/>
            <w:tcBorders>
              <w:top w:val="nil"/>
              <w:left w:val="nil"/>
              <w:bottom w:val="nil"/>
              <w:right w:val="nil"/>
            </w:tcBorders>
            <w:shd w:val="clear" w:color="auto" w:fill="auto"/>
            <w:vAlign w:val="bottom"/>
            <w:hideMark/>
          </w:tcPr>
          <w:p w14:paraId="5B15A5FC" w14:textId="77777777" w:rsidR="006A369C" w:rsidRPr="00BB06C0" w:rsidRDefault="006A369C">
            <w:pPr>
              <w:rPr>
                <w:rFonts w:ascii="Arial" w:hAnsi="Arial" w:cs="Arial"/>
                <w:b/>
                <w:bCs/>
                <w:sz w:val="20"/>
                <w:szCs w:val="20"/>
              </w:rPr>
            </w:pPr>
            <w:r w:rsidRPr="00BB06C0">
              <w:rPr>
                <w:rFonts w:ascii="Arial" w:hAnsi="Arial" w:cs="Arial"/>
                <w:b/>
                <w:bCs/>
                <w:sz w:val="20"/>
                <w:szCs w:val="20"/>
              </w:rPr>
              <w:t xml:space="preserve">5 Izdaci za financijsku imovinu i otplate zajmova                                                     </w:t>
            </w:r>
          </w:p>
        </w:tc>
        <w:tc>
          <w:tcPr>
            <w:tcW w:w="0" w:type="auto"/>
            <w:tcBorders>
              <w:top w:val="nil"/>
              <w:left w:val="nil"/>
              <w:bottom w:val="nil"/>
              <w:right w:val="nil"/>
            </w:tcBorders>
            <w:shd w:val="clear" w:color="auto" w:fill="auto"/>
            <w:noWrap/>
            <w:vAlign w:val="bottom"/>
            <w:hideMark/>
          </w:tcPr>
          <w:p w14:paraId="688DA370" w14:textId="77777777" w:rsidR="006A369C" w:rsidRPr="00BB06C0" w:rsidRDefault="006A369C">
            <w:pPr>
              <w:jc w:val="right"/>
              <w:rPr>
                <w:rFonts w:ascii="Arial" w:hAnsi="Arial" w:cs="Arial"/>
                <w:b/>
                <w:bCs/>
                <w:sz w:val="20"/>
                <w:szCs w:val="20"/>
              </w:rPr>
            </w:pPr>
            <w:r w:rsidRPr="00BB06C0">
              <w:rPr>
                <w:rFonts w:ascii="Arial" w:hAnsi="Arial" w:cs="Arial"/>
                <w:b/>
                <w:bCs/>
                <w:sz w:val="20"/>
                <w:szCs w:val="20"/>
              </w:rPr>
              <w:t>69.347,67</w:t>
            </w:r>
          </w:p>
        </w:tc>
        <w:tc>
          <w:tcPr>
            <w:tcW w:w="0" w:type="auto"/>
            <w:tcBorders>
              <w:top w:val="nil"/>
              <w:left w:val="nil"/>
              <w:bottom w:val="nil"/>
              <w:right w:val="nil"/>
            </w:tcBorders>
            <w:shd w:val="clear" w:color="auto" w:fill="auto"/>
            <w:noWrap/>
            <w:vAlign w:val="bottom"/>
            <w:hideMark/>
          </w:tcPr>
          <w:p w14:paraId="1CC3F94C" w14:textId="77777777" w:rsidR="006A369C" w:rsidRPr="00BB06C0" w:rsidRDefault="006A369C">
            <w:pPr>
              <w:jc w:val="right"/>
              <w:rPr>
                <w:rFonts w:ascii="Arial" w:hAnsi="Arial" w:cs="Arial"/>
                <w:b/>
                <w:bCs/>
                <w:sz w:val="20"/>
                <w:szCs w:val="20"/>
              </w:rPr>
            </w:pPr>
            <w:r w:rsidRPr="00BB06C0">
              <w:rPr>
                <w:rFonts w:ascii="Arial" w:hAnsi="Arial" w:cs="Arial"/>
                <w:b/>
                <w:bCs/>
                <w:sz w:val="20"/>
                <w:szCs w:val="20"/>
              </w:rPr>
              <w:t>145.183,68</w:t>
            </w:r>
          </w:p>
        </w:tc>
        <w:tc>
          <w:tcPr>
            <w:tcW w:w="0" w:type="auto"/>
            <w:tcBorders>
              <w:top w:val="nil"/>
              <w:left w:val="nil"/>
              <w:bottom w:val="nil"/>
              <w:right w:val="nil"/>
            </w:tcBorders>
            <w:shd w:val="clear" w:color="auto" w:fill="auto"/>
            <w:noWrap/>
            <w:vAlign w:val="bottom"/>
            <w:hideMark/>
          </w:tcPr>
          <w:p w14:paraId="253FAAE2" w14:textId="77777777" w:rsidR="006A369C" w:rsidRPr="00BB06C0" w:rsidRDefault="006A369C">
            <w:pPr>
              <w:jc w:val="right"/>
              <w:rPr>
                <w:rFonts w:ascii="Arial" w:hAnsi="Arial" w:cs="Arial"/>
                <w:b/>
                <w:bCs/>
                <w:sz w:val="20"/>
                <w:szCs w:val="20"/>
              </w:rPr>
            </w:pPr>
            <w:r w:rsidRPr="00BB06C0">
              <w:rPr>
                <w:rFonts w:ascii="Arial" w:hAnsi="Arial" w:cs="Arial"/>
                <w:b/>
                <w:bCs/>
                <w:sz w:val="20"/>
                <w:szCs w:val="20"/>
              </w:rPr>
              <w:t>144.336,07</w:t>
            </w:r>
          </w:p>
        </w:tc>
        <w:tc>
          <w:tcPr>
            <w:tcW w:w="0" w:type="auto"/>
            <w:tcBorders>
              <w:top w:val="nil"/>
              <w:left w:val="nil"/>
              <w:bottom w:val="nil"/>
              <w:right w:val="nil"/>
            </w:tcBorders>
            <w:shd w:val="clear" w:color="auto" w:fill="auto"/>
            <w:noWrap/>
            <w:vAlign w:val="bottom"/>
            <w:hideMark/>
          </w:tcPr>
          <w:p w14:paraId="168B6484" w14:textId="77777777" w:rsidR="006A369C" w:rsidRPr="00BB06C0" w:rsidRDefault="006A369C">
            <w:pPr>
              <w:jc w:val="right"/>
              <w:rPr>
                <w:rFonts w:ascii="Arial" w:hAnsi="Arial" w:cs="Arial"/>
                <w:b/>
                <w:bCs/>
                <w:sz w:val="20"/>
                <w:szCs w:val="20"/>
              </w:rPr>
            </w:pPr>
            <w:r w:rsidRPr="00BB06C0">
              <w:rPr>
                <w:rFonts w:ascii="Arial" w:hAnsi="Arial" w:cs="Arial"/>
                <w:b/>
                <w:bCs/>
                <w:sz w:val="20"/>
                <w:szCs w:val="20"/>
              </w:rPr>
              <w:t>208,13%</w:t>
            </w:r>
          </w:p>
        </w:tc>
        <w:tc>
          <w:tcPr>
            <w:tcW w:w="0" w:type="auto"/>
            <w:tcBorders>
              <w:top w:val="nil"/>
              <w:left w:val="nil"/>
              <w:bottom w:val="nil"/>
              <w:right w:val="nil"/>
            </w:tcBorders>
            <w:shd w:val="clear" w:color="auto" w:fill="auto"/>
            <w:noWrap/>
            <w:vAlign w:val="bottom"/>
            <w:hideMark/>
          </w:tcPr>
          <w:p w14:paraId="7C9BC935" w14:textId="77777777" w:rsidR="006A369C" w:rsidRPr="00BB06C0" w:rsidRDefault="006A369C">
            <w:pPr>
              <w:jc w:val="right"/>
              <w:rPr>
                <w:rFonts w:ascii="Arial" w:hAnsi="Arial" w:cs="Arial"/>
                <w:b/>
                <w:bCs/>
                <w:sz w:val="20"/>
                <w:szCs w:val="20"/>
              </w:rPr>
            </w:pPr>
            <w:r w:rsidRPr="00BB06C0">
              <w:rPr>
                <w:rFonts w:ascii="Arial" w:hAnsi="Arial" w:cs="Arial"/>
                <w:b/>
                <w:bCs/>
                <w:sz w:val="20"/>
                <w:szCs w:val="20"/>
              </w:rPr>
              <w:t>99,42%</w:t>
            </w:r>
          </w:p>
        </w:tc>
      </w:tr>
      <w:tr w:rsidR="006A369C" w:rsidRPr="00BB06C0" w14:paraId="0FA78A86" w14:textId="77777777" w:rsidTr="003E749B">
        <w:trPr>
          <w:trHeight w:val="510"/>
        </w:trPr>
        <w:tc>
          <w:tcPr>
            <w:tcW w:w="0" w:type="auto"/>
            <w:tcBorders>
              <w:top w:val="nil"/>
              <w:left w:val="nil"/>
              <w:bottom w:val="nil"/>
              <w:right w:val="nil"/>
            </w:tcBorders>
            <w:shd w:val="clear" w:color="auto" w:fill="auto"/>
            <w:vAlign w:val="bottom"/>
            <w:hideMark/>
          </w:tcPr>
          <w:p w14:paraId="5C8C4B64" w14:textId="77777777" w:rsidR="006A369C" w:rsidRPr="00BB06C0" w:rsidRDefault="006A369C">
            <w:pPr>
              <w:rPr>
                <w:rFonts w:ascii="Arial" w:hAnsi="Arial" w:cs="Arial"/>
                <w:sz w:val="20"/>
                <w:szCs w:val="20"/>
              </w:rPr>
            </w:pPr>
            <w:r w:rsidRPr="00BB06C0">
              <w:rPr>
                <w:rFonts w:ascii="Arial" w:hAnsi="Arial" w:cs="Arial"/>
                <w:sz w:val="20"/>
                <w:szCs w:val="20"/>
              </w:rPr>
              <w:t xml:space="preserve">54 Izdaci za otplatu glavnice primljenih kredita i zajmova                                             </w:t>
            </w:r>
          </w:p>
        </w:tc>
        <w:tc>
          <w:tcPr>
            <w:tcW w:w="0" w:type="auto"/>
            <w:tcBorders>
              <w:top w:val="nil"/>
              <w:left w:val="nil"/>
              <w:bottom w:val="nil"/>
              <w:right w:val="nil"/>
            </w:tcBorders>
            <w:shd w:val="clear" w:color="auto" w:fill="auto"/>
            <w:noWrap/>
            <w:vAlign w:val="bottom"/>
            <w:hideMark/>
          </w:tcPr>
          <w:p w14:paraId="0D3517DE" w14:textId="77777777" w:rsidR="006A369C" w:rsidRPr="00BB06C0" w:rsidRDefault="006A369C">
            <w:pPr>
              <w:jc w:val="right"/>
              <w:rPr>
                <w:rFonts w:ascii="Arial" w:hAnsi="Arial" w:cs="Arial"/>
                <w:sz w:val="20"/>
                <w:szCs w:val="20"/>
              </w:rPr>
            </w:pPr>
            <w:r w:rsidRPr="00BB06C0">
              <w:rPr>
                <w:rFonts w:ascii="Arial" w:hAnsi="Arial" w:cs="Arial"/>
                <w:sz w:val="20"/>
                <w:szCs w:val="20"/>
              </w:rPr>
              <w:t>69.347,67</w:t>
            </w:r>
          </w:p>
        </w:tc>
        <w:tc>
          <w:tcPr>
            <w:tcW w:w="0" w:type="auto"/>
            <w:tcBorders>
              <w:top w:val="nil"/>
              <w:left w:val="nil"/>
              <w:bottom w:val="nil"/>
              <w:right w:val="nil"/>
            </w:tcBorders>
            <w:shd w:val="clear" w:color="auto" w:fill="auto"/>
            <w:noWrap/>
            <w:vAlign w:val="bottom"/>
            <w:hideMark/>
          </w:tcPr>
          <w:p w14:paraId="48E15FA3" w14:textId="77777777" w:rsidR="006A369C" w:rsidRPr="00BB06C0" w:rsidRDefault="006A369C">
            <w:pPr>
              <w:jc w:val="right"/>
              <w:rPr>
                <w:rFonts w:ascii="Arial" w:hAnsi="Arial" w:cs="Arial"/>
                <w:sz w:val="20"/>
                <w:szCs w:val="20"/>
              </w:rPr>
            </w:pPr>
            <w:r w:rsidRPr="00BB06C0">
              <w:rPr>
                <w:rFonts w:ascii="Arial" w:hAnsi="Arial" w:cs="Arial"/>
                <w:sz w:val="20"/>
                <w:szCs w:val="20"/>
              </w:rPr>
              <w:t>145.183,68</w:t>
            </w:r>
          </w:p>
        </w:tc>
        <w:tc>
          <w:tcPr>
            <w:tcW w:w="0" w:type="auto"/>
            <w:tcBorders>
              <w:top w:val="nil"/>
              <w:left w:val="nil"/>
              <w:bottom w:val="nil"/>
              <w:right w:val="nil"/>
            </w:tcBorders>
            <w:shd w:val="clear" w:color="auto" w:fill="auto"/>
            <w:noWrap/>
            <w:vAlign w:val="bottom"/>
            <w:hideMark/>
          </w:tcPr>
          <w:p w14:paraId="091ECEB4" w14:textId="77777777" w:rsidR="006A369C" w:rsidRPr="00BB06C0" w:rsidRDefault="006A369C">
            <w:pPr>
              <w:jc w:val="right"/>
              <w:rPr>
                <w:rFonts w:ascii="Arial" w:hAnsi="Arial" w:cs="Arial"/>
                <w:sz w:val="20"/>
                <w:szCs w:val="20"/>
              </w:rPr>
            </w:pPr>
            <w:r w:rsidRPr="00BB06C0">
              <w:rPr>
                <w:rFonts w:ascii="Arial" w:hAnsi="Arial" w:cs="Arial"/>
                <w:sz w:val="20"/>
                <w:szCs w:val="20"/>
              </w:rPr>
              <w:t>144.336,07</w:t>
            </w:r>
          </w:p>
        </w:tc>
        <w:tc>
          <w:tcPr>
            <w:tcW w:w="0" w:type="auto"/>
            <w:tcBorders>
              <w:top w:val="nil"/>
              <w:left w:val="nil"/>
              <w:bottom w:val="nil"/>
              <w:right w:val="nil"/>
            </w:tcBorders>
            <w:shd w:val="clear" w:color="auto" w:fill="auto"/>
            <w:noWrap/>
            <w:vAlign w:val="bottom"/>
            <w:hideMark/>
          </w:tcPr>
          <w:p w14:paraId="7DEC84BC" w14:textId="77777777" w:rsidR="006A369C" w:rsidRPr="00BB06C0" w:rsidRDefault="006A369C">
            <w:pPr>
              <w:jc w:val="right"/>
              <w:rPr>
                <w:rFonts w:ascii="Arial" w:hAnsi="Arial" w:cs="Arial"/>
                <w:sz w:val="20"/>
                <w:szCs w:val="20"/>
              </w:rPr>
            </w:pPr>
            <w:r w:rsidRPr="00BB06C0">
              <w:rPr>
                <w:rFonts w:ascii="Arial" w:hAnsi="Arial" w:cs="Arial"/>
                <w:sz w:val="20"/>
                <w:szCs w:val="20"/>
              </w:rPr>
              <w:t>208,13%</w:t>
            </w:r>
          </w:p>
        </w:tc>
        <w:tc>
          <w:tcPr>
            <w:tcW w:w="0" w:type="auto"/>
            <w:tcBorders>
              <w:top w:val="nil"/>
              <w:left w:val="nil"/>
              <w:bottom w:val="nil"/>
              <w:right w:val="nil"/>
            </w:tcBorders>
            <w:shd w:val="clear" w:color="auto" w:fill="auto"/>
            <w:noWrap/>
            <w:vAlign w:val="bottom"/>
            <w:hideMark/>
          </w:tcPr>
          <w:p w14:paraId="75AD2D16" w14:textId="77777777" w:rsidR="006A369C" w:rsidRPr="00BB06C0" w:rsidRDefault="006A369C">
            <w:pPr>
              <w:jc w:val="right"/>
              <w:rPr>
                <w:rFonts w:ascii="Arial" w:hAnsi="Arial" w:cs="Arial"/>
                <w:sz w:val="20"/>
                <w:szCs w:val="20"/>
              </w:rPr>
            </w:pPr>
            <w:r w:rsidRPr="00BB06C0">
              <w:rPr>
                <w:rFonts w:ascii="Arial" w:hAnsi="Arial" w:cs="Arial"/>
                <w:sz w:val="20"/>
                <w:szCs w:val="20"/>
              </w:rPr>
              <w:t>99,42%</w:t>
            </w:r>
          </w:p>
        </w:tc>
      </w:tr>
    </w:tbl>
    <w:p w14:paraId="1ECC9AE1" w14:textId="77777777" w:rsidR="003F1DAC" w:rsidRPr="00BB06C0" w:rsidRDefault="003F1DAC" w:rsidP="00420E1D">
      <w:pPr>
        <w:jc w:val="both"/>
        <w:rPr>
          <w:rFonts w:ascii="Arial" w:hAnsi="Arial" w:cs="Arial"/>
        </w:rPr>
      </w:pPr>
    </w:p>
    <w:p w14:paraId="46BD107D" w14:textId="18166CFD" w:rsidR="00CF6EB5" w:rsidRPr="00BB06C0" w:rsidRDefault="00DD4334" w:rsidP="006E77B3">
      <w:pPr>
        <w:jc w:val="both"/>
        <w:rPr>
          <w:rFonts w:ascii="Arial" w:hAnsi="Arial" w:cs="Arial"/>
        </w:rPr>
      </w:pPr>
      <w:r w:rsidRPr="00BB06C0">
        <w:rPr>
          <w:rFonts w:ascii="Arial" w:hAnsi="Arial" w:cs="Arial"/>
          <w:b/>
        </w:rPr>
        <w:t xml:space="preserve">5 – </w:t>
      </w:r>
      <w:r w:rsidR="00420E1D" w:rsidRPr="00BB06C0">
        <w:rPr>
          <w:rFonts w:ascii="Arial" w:hAnsi="Arial" w:cs="Arial"/>
          <w:b/>
        </w:rPr>
        <w:t>Izdaci za financijsku imovinu i otplate zajmova</w:t>
      </w:r>
      <w:r w:rsidR="00420E1D" w:rsidRPr="00BB06C0">
        <w:rPr>
          <w:rFonts w:ascii="Arial" w:hAnsi="Arial" w:cs="Arial"/>
        </w:rPr>
        <w:t xml:space="preserve"> ostvareni su u iznosu </w:t>
      </w:r>
      <w:r w:rsidR="00227128" w:rsidRPr="00BB06C0">
        <w:rPr>
          <w:rFonts w:ascii="Arial" w:hAnsi="Arial" w:cs="Arial"/>
        </w:rPr>
        <w:t>144.336,07 EUR</w:t>
      </w:r>
      <w:r w:rsidR="00CF6EB5" w:rsidRPr="00BB06C0">
        <w:rPr>
          <w:rFonts w:ascii="Arial" w:hAnsi="Arial" w:cs="Arial"/>
        </w:rPr>
        <w:t xml:space="preserve"> sukladno planu</w:t>
      </w:r>
      <w:r w:rsidR="00227128" w:rsidRPr="00BB06C0">
        <w:rPr>
          <w:rFonts w:ascii="Arial" w:hAnsi="Arial" w:cs="Arial"/>
        </w:rPr>
        <w:t xml:space="preserve">, a za 108,13% više u odnosu na prošlu godinu. </w:t>
      </w:r>
    </w:p>
    <w:p w14:paraId="6843723A" w14:textId="77777777" w:rsidR="00227128" w:rsidRPr="00BB06C0" w:rsidRDefault="00227128" w:rsidP="006E77B3">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700"/>
        <w:gridCol w:w="2268"/>
      </w:tblGrid>
      <w:tr w:rsidR="00ED4804" w:rsidRPr="00BB06C0" w14:paraId="18C942FC" w14:textId="77777777" w:rsidTr="00227128">
        <w:trPr>
          <w:trHeight w:val="397"/>
        </w:trPr>
        <w:tc>
          <w:tcPr>
            <w:tcW w:w="3563" w:type="dxa"/>
            <w:shd w:val="clear" w:color="auto" w:fill="auto"/>
            <w:vAlign w:val="center"/>
            <w:hideMark/>
          </w:tcPr>
          <w:p w14:paraId="41858193" w14:textId="77777777" w:rsidR="00227128" w:rsidRPr="00BB06C0" w:rsidRDefault="00227128" w:rsidP="00227128">
            <w:pPr>
              <w:jc w:val="center"/>
              <w:rPr>
                <w:rFonts w:ascii="Arial" w:hAnsi="Arial" w:cs="Arial"/>
                <w:b/>
                <w:bCs/>
                <w:sz w:val="20"/>
                <w:szCs w:val="20"/>
              </w:rPr>
            </w:pPr>
            <w:r w:rsidRPr="00BB06C0">
              <w:rPr>
                <w:rFonts w:ascii="Arial" w:hAnsi="Arial" w:cs="Arial"/>
                <w:b/>
                <w:bCs/>
                <w:sz w:val="20"/>
                <w:szCs w:val="20"/>
              </w:rPr>
              <w:t>Opis</w:t>
            </w:r>
          </w:p>
        </w:tc>
        <w:tc>
          <w:tcPr>
            <w:tcW w:w="2700" w:type="dxa"/>
            <w:shd w:val="clear" w:color="auto" w:fill="auto"/>
            <w:noWrap/>
            <w:vAlign w:val="center"/>
            <w:hideMark/>
          </w:tcPr>
          <w:p w14:paraId="39C8C6DC" w14:textId="77777777" w:rsidR="00227128" w:rsidRPr="00BB06C0" w:rsidRDefault="00227128" w:rsidP="00227128">
            <w:pPr>
              <w:jc w:val="center"/>
              <w:rPr>
                <w:rFonts w:ascii="Arial" w:hAnsi="Arial" w:cs="Arial"/>
                <w:b/>
                <w:bCs/>
                <w:sz w:val="20"/>
                <w:szCs w:val="20"/>
              </w:rPr>
            </w:pPr>
            <w:r w:rsidRPr="00BB06C0">
              <w:rPr>
                <w:rFonts w:ascii="Arial" w:hAnsi="Arial" w:cs="Arial"/>
                <w:b/>
                <w:bCs/>
                <w:sz w:val="20"/>
                <w:szCs w:val="20"/>
              </w:rPr>
              <w:t>Tekući plan 2023. (€)</w:t>
            </w:r>
          </w:p>
        </w:tc>
        <w:tc>
          <w:tcPr>
            <w:tcW w:w="2268" w:type="dxa"/>
            <w:shd w:val="clear" w:color="auto" w:fill="auto"/>
            <w:noWrap/>
            <w:vAlign w:val="center"/>
            <w:hideMark/>
          </w:tcPr>
          <w:p w14:paraId="6681B352" w14:textId="77777777" w:rsidR="00227128" w:rsidRPr="00BB06C0" w:rsidRDefault="00227128" w:rsidP="00227128">
            <w:pPr>
              <w:jc w:val="center"/>
              <w:rPr>
                <w:rFonts w:ascii="Arial" w:hAnsi="Arial" w:cs="Arial"/>
                <w:b/>
                <w:bCs/>
                <w:sz w:val="20"/>
                <w:szCs w:val="20"/>
              </w:rPr>
            </w:pPr>
            <w:r w:rsidRPr="00BB06C0">
              <w:rPr>
                <w:rFonts w:ascii="Arial" w:hAnsi="Arial" w:cs="Arial"/>
                <w:b/>
                <w:bCs/>
                <w:sz w:val="20"/>
                <w:szCs w:val="20"/>
              </w:rPr>
              <w:t>Izvršenje 2023. (€)</w:t>
            </w:r>
          </w:p>
        </w:tc>
      </w:tr>
      <w:tr w:rsidR="00ED4804" w:rsidRPr="00BB06C0" w14:paraId="7B6E70C4" w14:textId="77777777" w:rsidTr="00227128">
        <w:trPr>
          <w:trHeight w:val="397"/>
        </w:trPr>
        <w:tc>
          <w:tcPr>
            <w:tcW w:w="3563" w:type="dxa"/>
            <w:shd w:val="clear" w:color="auto" w:fill="auto"/>
            <w:vAlign w:val="center"/>
            <w:hideMark/>
          </w:tcPr>
          <w:p w14:paraId="6BD4AF70" w14:textId="7395F7E1" w:rsidR="00227128" w:rsidRPr="00BB06C0" w:rsidRDefault="00227128" w:rsidP="00227128">
            <w:pPr>
              <w:rPr>
                <w:rFonts w:ascii="Arial" w:hAnsi="Arial" w:cs="Arial"/>
                <w:sz w:val="20"/>
                <w:szCs w:val="20"/>
              </w:rPr>
            </w:pPr>
            <w:r w:rsidRPr="00BB06C0">
              <w:rPr>
                <w:rFonts w:ascii="Arial" w:hAnsi="Arial" w:cs="Arial"/>
                <w:sz w:val="20"/>
                <w:szCs w:val="20"/>
              </w:rPr>
              <w:t xml:space="preserve">Kredit za dogradnju Doma za starije </w:t>
            </w:r>
          </w:p>
        </w:tc>
        <w:tc>
          <w:tcPr>
            <w:tcW w:w="2700" w:type="dxa"/>
            <w:shd w:val="clear" w:color="auto" w:fill="auto"/>
            <w:noWrap/>
            <w:vAlign w:val="center"/>
            <w:hideMark/>
          </w:tcPr>
          <w:p w14:paraId="2087EF83" w14:textId="569ACF4A" w:rsidR="00227128" w:rsidRPr="00BB06C0" w:rsidRDefault="00227128" w:rsidP="00227128">
            <w:pPr>
              <w:jc w:val="right"/>
              <w:rPr>
                <w:rFonts w:ascii="Arial" w:hAnsi="Arial" w:cs="Arial"/>
                <w:sz w:val="20"/>
                <w:szCs w:val="20"/>
              </w:rPr>
            </w:pPr>
            <w:r w:rsidRPr="00BB06C0">
              <w:rPr>
                <w:rFonts w:ascii="Arial" w:hAnsi="Arial" w:cs="Arial"/>
                <w:sz w:val="20"/>
                <w:szCs w:val="20"/>
              </w:rPr>
              <w:t>75.836,00</w:t>
            </w:r>
          </w:p>
        </w:tc>
        <w:tc>
          <w:tcPr>
            <w:tcW w:w="2268" w:type="dxa"/>
            <w:shd w:val="clear" w:color="auto" w:fill="auto"/>
            <w:noWrap/>
            <w:vAlign w:val="center"/>
            <w:hideMark/>
          </w:tcPr>
          <w:p w14:paraId="19FC3448" w14:textId="3F1A2B79" w:rsidR="00227128" w:rsidRPr="00BB06C0" w:rsidRDefault="00227128" w:rsidP="00227128">
            <w:pPr>
              <w:jc w:val="right"/>
              <w:rPr>
                <w:rFonts w:ascii="Arial" w:hAnsi="Arial" w:cs="Arial"/>
                <w:sz w:val="20"/>
                <w:szCs w:val="20"/>
              </w:rPr>
            </w:pPr>
            <w:r w:rsidRPr="00BB06C0">
              <w:rPr>
                <w:rFonts w:ascii="Arial" w:hAnsi="Arial" w:cs="Arial"/>
                <w:sz w:val="20"/>
                <w:szCs w:val="20"/>
              </w:rPr>
              <w:t>74.988,39</w:t>
            </w:r>
          </w:p>
        </w:tc>
      </w:tr>
      <w:tr w:rsidR="00227128" w:rsidRPr="00BB06C0" w14:paraId="510C1B15" w14:textId="77777777" w:rsidTr="00227128">
        <w:trPr>
          <w:trHeight w:val="397"/>
        </w:trPr>
        <w:tc>
          <w:tcPr>
            <w:tcW w:w="3563" w:type="dxa"/>
            <w:shd w:val="clear" w:color="auto" w:fill="auto"/>
            <w:vAlign w:val="center"/>
            <w:hideMark/>
          </w:tcPr>
          <w:p w14:paraId="56E8FB66" w14:textId="7987F4B8" w:rsidR="00227128" w:rsidRPr="00BB06C0" w:rsidRDefault="00227128" w:rsidP="00227128">
            <w:pPr>
              <w:rPr>
                <w:rFonts w:ascii="Arial" w:hAnsi="Arial" w:cs="Arial"/>
                <w:sz w:val="20"/>
                <w:szCs w:val="20"/>
              </w:rPr>
            </w:pPr>
            <w:r w:rsidRPr="00BB06C0">
              <w:rPr>
                <w:rFonts w:ascii="Arial" w:hAnsi="Arial" w:cs="Arial"/>
                <w:sz w:val="20"/>
                <w:szCs w:val="20"/>
              </w:rPr>
              <w:t xml:space="preserve">Kredit za </w:t>
            </w:r>
            <w:proofErr w:type="spellStart"/>
            <w:r w:rsidRPr="00BB06C0">
              <w:rPr>
                <w:rFonts w:ascii="Arial" w:hAnsi="Arial" w:cs="Arial"/>
                <w:sz w:val="20"/>
                <w:szCs w:val="20"/>
              </w:rPr>
              <w:t>dogradju</w:t>
            </w:r>
            <w:proofErr w:type="spellEnd"/>
            <w:r w:rsidRPr="00BB06C0">
              <w:rPr>
                <w:rFonts w:ascii="Arial" w:hAnsi="Arial" w:cs="Arial"/>
                <w:sz w:val="20"/>
                <w:szCs w:val="20"/>
              </w:rPr>
              <w:t xml:space="preserve"> dječjeg vrtića</w:t>
            </w:r>
          </w:p>
        </w:tc>
        <w:tc>
          <w:tcPr>
            <w:tcW w:w="2700" w:type="dxa"/>
            <w:shd w:val="clear" w:color="auto" w:fill="auto"/>
            <w:noWrap/>
            <w:vAlign w:val="center"/>
            <w:hideMark/>
          </w:tcPr>
          <w:p w14:paraId="2658FCBA" w14:textId="77777777" w:rsidR="00227128" w:rsidRPr="00BB06C0" w:rsidRDefault="00227128" w:rsidP="00227128">
            <w:pPr>
              <w:jc w:val="right"/>
              <w:rPr>
                <w:rFonts w:ascii="Arial" w:hAnsi="Arial" w:cs="Arial"/>
                <w:sz w:val="20"/>
                <w:szCs w:val="20"/>
              </w:rPr>
            </w:pPr>
            <w:r w:rsidRPr="00BB06C0">
              <w:rPr>
                <w:rFonts w:ascii="Arial" w:hAnsi="Arial" w:cs="Arial"/>
                <w:sz w:val="20"/>
                <w:szCs w:val="20"/>
              </w:rPr>
              <w:t>69.347,68</w:t>
            </w:r>
          </w:p>
        </w:tc>
        <w:tc>
          <w:tcPr>
            <w:tcW w:w="2268" w:type="dxa"/>
            <w:shd w:val="clear" w:color="auto" w:fill="auto"/>
            <w:noWrap/>
            <w:vAlign w:val="center"/>
            <w:hideMark/>
          </w:tcPr>
          <w:p w14:paraId="3EE4227E" w14:textId="77777777" w:rsidR="00227128" w:rsidRPr="00BB06C0" w:rsidRDefault="00227128" w:rsidP="00227128">
            <w:pPr>
              <w:jc w:val="right"/>
              <w:rPr>
                <w:rFonts w:ascii="Arial" w:hAnsi="Arial" w:cs="Arial"/>
                <w:sz w:val="20"/>
                <w:szCs w:val="20"/>
              </w:rPr>
            </w:pPr>
            <w:r w:rsidRPr="00BB06C0">
              <w:rPr>
                <w:rFonts w:ascii="Arial" w:hAnsi="Arial" w:cs="Arial"/>
                <w:sz w:val="20"/>
                <w:szCs w:val="20"/>
              </w:rPr>
              <w:t>69.347,68</w:t>
            </w:r>
          </w:p>
        </w:tc>
      </w:tr>
    </w:tbl>
    <w:p w14:paraId="4F9C7F29" w14:textId="77777777" w:rsidR="00227128" w:rsidRPr="00BB06C0" w:rsidRDefault="00227128" w:rsidP="006E77B3">
      <w:pPr>
        <w:jc w:val="both"/>
        <w:rPr>
          <w:rFonts w:ascii="Arial" w:hAnsi="Arial" w:cs="Arial"/>
        </w:rPr>
      </w:pPr>
    </w:p>
    <w:p w14:paraId="3F9AF4B1" w14:textId="77777777" w:rsidR="00420E1D" w:rsidRPr="00BB06C0" w:rsidRDefault="00420E1D" w:rsidP="00420E1D">
      <w:pPr>
        <w:jc w:val="both"/>
        <w:rPr>
          <w:rFonts w:ascii="Arial" w:hAnsi="Arial" w:cs="Arial"/>
        </w:rPr>
      </w:pPr>
    </w:p>
    <w:p w14:paraId="36A9FF58" w14:textId="7C58951F" w:rsidR="00420E1D" w:rsidRPr="00BB06C0" w:rsidRDefault="00292C28" w:rsidP="00420E1D">
      <w:pPr>
        <w:pStyle w:val="Naslov2"/>
        <w:rPr>
          <w:lang w:val="hr-HR"/>
        </w:rPr>
      </w:pPr>
      <w:bookmarkStart w:id="11" w:name="_Toc115274744"/>
      <w:bookmarkStart w:id="12" w:name="_Toc167686682"/>
      <w:r w:rsidRPr="00BB06C0">
        <w:rPr>
          <w:lang w:val="hr-HR"/>
        </w:rPr>
        <w:t>Prikaz viška</w:t>
      </w:r>
      <w:bookmarkEnd w:id="11"/>
      <w:bookmarkEnd w:id="12"/>
    </w:p>
    <w:p w14:paraId="32B5B307" w14:textId="77777777" w:rsidR="00420E1D" w:rsidRPr="00BB06C0" w:rsidRDefault="00420E1D" w:rsidP="00420E1D">
      <w:pPr>
        <w:jc w:val="both"/>
        <w:rPr>
          <w:rFonts w:ascii="Arial" w:hAnsi="Arial" w:cs="Arial"/>
        </w:rPr>
      </w:pPr>
    </w:p>
    <w:p w14:paraId="1C549FB0" w14:textId="42C1B6E3" w:rsidR="005363A1" w:rsidRPr="00BB06C0" w:rsidRDefault="00420E1D" w:rsidP="00420E1D">
      <w:pPr>
        <w:jc w:val="both"/>
        <w:rPr>
          <w:rFonts w:ascii="Arial" w:hAnsi="Arial" w:cs="Arial"/>
        </w:rPr>
      </w:pPr>
      <w:r w:rsidRPr="00BB06C0">
        <w:rPr>
          <w:rFonts w:ascii="Arial" w:hAnsi="Arial" w:cs="Arial"/>
        </w:rPr>
        <w:t>Višak prihoda</w:t>
      </w:r>
      <w:r w:rsidR="00A4059B" w:rsidRPr="00BB06C0">
        <w:rPr>
          <w:rFonts w:ascii="Arial" w:hAnsi="Arial" w:cs="Arial"/>
        </w:rPr>
        <w:t xml:space="preserve"> proračuna Grada Buzeta u što su uključeni i svi proračunski korisnici </w:t>
      </w:r>
      <w:r w:rsidR="00990A89" w:rsidRPr="00BB06C0">
        <w:rPr>
          <w:rFonts w:ascii="Arial" w:hAnsi="Arial" w:cs="Arial"/>
        </w:rPr>
        <w:t>te</w:t>
      </w:r>
      <w:r w:rsidR="00A4059B" w:rsidRPr="00BB06C0">
        <w:rPr>
          <w:rFonts w:ascii="Arial" w:hAnsi="Arial" w:cs="Arial"/>
        </w:rPr>
        <w:t xml:space="preserve"> mjesni odbori</w:t>
      </w:r>
      <w:r w:rsidRPr="00BB06C0">
        <w:rPr>
          <w:rFonts w:ascii="Arial" w:hAnsi="Arial" w:cs="Arial"/>
        </w:rPr>
        <w:t xml:space="preserve"> iznosi </w:t>
      </w:r>
      <w:r w:rsidR="00C2085D" w:rsidRPr="00BB06C0">
        <w:rPr>
          <w:rFonts w:ascii="Arial" w:hAnsi="Arial" w:cs="Arial"/>
        </w:rPr>
        <w:t>2.434.740,30 EUR</w:t>
      </w:r>
      <w:r w:rsidRPr="00BB06C0">
        <w:rPr>
          <w:rFonts w:ascii="Arial" w:hAnsi="Arial" w:cs="Arial"/>
        </w:rPr>
        <w:t xml:space="preserve"> kao razlika između ukupno ostvarenih prihoda</w:t>
      </w:r>
      <w:r w:rsidR="00CF6EB5" w:rsidRPr="00BB06C0">
        <w:rPr>
          <w:rFonts w:ascii="Arial" w:hAnsi="Arial" w:cs="Arial"/>
        </w:rPr>
        <w:t xml:space="preserve"> </w:t>
      </w:r>
      <w:r w:rsidR="00CF6EB5" w:rsidRPr="00BB06C0">
        <w:rPr>
          <w:rFonts w:ascii="Arial" w:hAnsi="Arial" w:cs="Arial"/>
        </w:rPr>
        <w:lastRenderedPageBreak/>
        <w:t>i primitaka</w:t>
      </w:r>
      <w:r w:rsidR="005E3574" w:rsidRPr="00BB06C0">
        <w:rPr>
          <w:rFonts w:ascii="Arial" w:hAnsi="Arial" w:cs="Arial"/>
        </w:rPr>
        <w:t xml:space="preserve"> te viška iz prethodne godine u iznosu </w:t>
      </w:r>
      <w:r w:rsidR="00364E89" w:rsidRPr="00BB06C0">
        <w:rPr>
          <w:rFonts w:ascii="Arial" w:hAnsi="Arial" w:cs="Arial"/>
        </w:rPr>
        <w:t>11.756.873,56 EUR</w:t>
      </w:r>
      <w:r w:rsidRPr="00BB06C0">
        <w:rPr>
          <w:rFonts w:ascii="Arial" w:hAnsi="Arial" w:cs="Arial"/>
        </w:rPr>
        <w:t xml:space="preserve"> i ukupno ostvarenih rashoda</w:t>
      </w:r>
      <w:r w:rsidR="005E3574" w:rsidRPr="00BB06C0">
        <w:rPr>
          <w:rFonts w:ascii="Arial" w:hAnsi="Arial" w:cs="Arial"/>
        </w:rPr>
        <w:t xml:space="preserve"> i izdataka</w:t>
      </w:r>
      <w:r w:rsidRPr="00BB06C0">
        <w:rPr>
          <w:rFonts w:ascii="Arial" w:hAnsi="Arial" w:cs="Arial"/>
        </w:rPr>
        <w:t xml:space="preserve"> </w:t>
      </w:r>
      <w:r w:rsidR="005E3574" w:rsidRPr="00BB06C0">
        <w:rPr>
          <w:rFonts w:ascii="Arial" w:hAnsi="Arial" w:cs="Arial"/>
        </w:rPr>
        <w:t xml:space="preserve">u iznosu </w:t>
      </w:r>
      <w:r w:rsidR="00364E89" w:rsidRPr="00BB06C0">
        <w:rPr>
          <w:rFonts w:ascii="Arial" w:hAnsi="Arial" w:cs="Arial"/>
        </w:rPr>
        <w:t>9.322</w:t>
      </w:r>
      <w:r w:rsidRPr="00BB06C0">
        <w:rPr>
          <w:rFonts w:ascii="Arial" w:hAnsi="Arial" w:cs="Arial"/>
        </w:rPr>
        <w:t>.</w:t>
      </w:r>
      <w:r w:rsidR="00364E89" w:rsidRPr="00BB06C0">
        <w:rPr>
          <w:rFonts w:ascii="Arial" w:hAnsi="Arial" w:cs="Arial"/>
        </w:rPr>
        <w:t>133,26 EUR.</w:t>
      </w:r>
      <w:r w:rsidR="005363A1" w:rsidRPr="00BB06C0">
        <w:rPr>
          <w:rFonts w:ascii="Arial" w:hAnsi="Arial" w:cs="Arial"/>
        </w:rPr>
        <w:t xml:space="preserve"> </w:t>
      </w:r>
    </w:p>
    <w:p w14:paraId="74E7F765" w14:textId="77777777" w:rsidR="00D16309" w:rsidRPr="00BB06C0" w:rsidRDefault="00D16309" w:rsidP="00420E1D">
      <w:pPr>
        <w:jc w:val="both"/>
        <w:rPr>
          <w:rFonts w:ascii="Arial" w:hAnsi="Arial" w:cs="Arial"/>
        </w:rPr>
      </w:pPr>
    </w:p>
    <w:p w14:paraId="476656EF" w14:textId="33A2E813" w:rsidR="00470BEA" w:rsidRPr="00BB06C0" w:rsidRDefault="00470BEA" w:rsidP="00420E1D">
      <w:pPr>
        <w:jc w:val="both"/>
        <w:rPr>
          <w:rFonts w:ascii="Arial" w:hAnsi="Arial" w:cs="Arial"/>
        </w:rPr>
      </w:pPr>
      <w:r w:rsidRPr="00BB06C0">
        <w:rPr>
          <w:rFonts w:ascii="Arial" w:hAnsi="Arial" w:cs="Arial"/>
        </w:rPr>
        <w:t xml:space="preserve">U grafikonu je prikazan raspored unutar raspoloživih i raspoređenih sredstava. </w:t>
      </w:r>
    </w:p>
    <w:p w14:paraId="2052279E" w14:textId="7615D7CA" w:rsidR="00F8617D" w:rsidRPr="002F21BD" w:rsidRDefault="00C2085D" w:rsidP="00420E1D">
      <w:pPr>
        <w:jc w:val="both"/>
        <w:rPr>
          <w:rFonts w:ascii="Arial" w:hAnsi="Arial" w:cs="Arial"/>
        </w:rPr>
      </w:pPr>
      <w:r w:rsidRPr="00BB06C0">
        <w:rPr>
          <w:noProof/>
        </w:rPr>
        <w:drawing>
          <wp:inline distT="0" distB="0" distL="0" distR="0" wp14:anchorId="3F044529" wp14:editId="134915DB">
            <wp:extent cx="4572000" cy="2743200"/>
            <wp:effectExtent l="0" t="0" r="0" b="0"/>
            <wp:docPr id="1646474467" name="Grafikon 1">
              <a:extLst xmlns:a="http://schemas.openxmlformats.org/drawingml/2006/main">
                <a:ext uri="{FF2B5EF4-FFF2-40B4-BE49-F238E27FC236}">
                  <a16:creationId xmlns:a16="http://schemas.microsoft.com/office/drawing/2014/main" id="{2B5E87AC-BF7B-1CCC-C042-CD4CB0B126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A82BBC" w14:textId="77777777" w:rsidR="00F8617D" w:rsidRPr="002F21BD" w:rsidRDefault="00F8617D" w:rsidP="00420E1D">
      <w:pPr>
        <w:jc w:val="both"/>
        <w:rPr>
          <w:rFonts w:ascii="Arial" w:hAnsi="Arial" w:cs="Arial"/>
        </w:rPr>
      </w:pPr>
    </w:p>
    <w:p w14:paraId="374EB16A" w14:textId="11689F53" w:rsidR="00420E1D" w:rsidRPr="002F21BD" w:rsidRDefault="00A4059B" w:rsidP="00420E1D">
      <w:pPr>
        <w:jc w:val="both"/>
        <w:rPr>
          <w:rFonts w:ascii="Arial" w:hAnsi="Arial" w:cs="Arial"/>
        </w:rPr>
      </w:pPr>
      <w:r w:rsidRPr="002F21BD">
        <w:rPr>
          <w:rFonts w:ascii="Arial" w:hAnsi="Arial" w:cs="Arial"/>
        </w:rPr>
        <w:t xml:space="preserve">U nastavku je dan prikaz </w:t>
      </w:r>
      <w:r w:rsidR="00990A89" w:rsidRPr="002F21BD">
        <w:rPr>
          <w:rFonts w:ascii="Arial" w:hAnsi="Arial" w:cs="Arial"/>
        </w:rPr>
        <w:t>viška</w:t>
      </w:r>
      <w:r w:rsidR="00E178FD" w:rsidRPr="002F21BD">
        <w:rPr>
          <w:rFonts w:ascii="Arial" w:hAnsi="Arial" w:cs="Arial"/>
        </w:rPr>
        <w:t xml:space="preserve">/manjka </w:t>
      </w:r>
      <w:r w:rsidR="00505541" w:rsidRPr="002F21BD">
        <w:rPr>
          <w:rFonts w:ascii="Arial" w:hAnsi="Arial" w:cs="Arial"/>
        </w:rPr>
        <w:t xml:space="preserve">za proračunske korisnike i mjesne odbore. </w:t>
      </w:r>
    </w:p>
    <w:tbl>
      <w:tblPr>
        <w:tblStyle w:val="Reetkatablice"/>
        <w:tblW w:w="0" w:type="auto"/>
        <w:tblLook w:val="04A0" w:firstRow="1" w:lastRow="0" w:firstColumn="1" w:lastColumn="0" w:noHBand="0" w:noVBand="1"/>
      </w:tblPr>
      <w:tblGrid>
        <w:gridCol w:w="4560"/>
        <w:gridCol w:w="3232"/>
      </w:tblGrid>
      <w:tr w:rsidR="002F21BD" w:rsidRPr="002F21BD" w14:paraId="5565B594" w14:textId="77777777" w:rsidTr="00DA4837">
        <w:trPr>
          <w:trHeight w:val="330"/>
        </w:trPr>
        <w:tc>
          <w:tcPr>
            <w:tcW w:w="4560" w:type="dxa"/>
            <w:shd w:val="clear" w:color="auto" w:fill="B4C6E7" w:themeFill="accent1" w:themeFillTint="66"/>
            <w:noWrap/>
            <w:hideMark/>
          </w:tcPr>
          <w:p w14:paraId="57F7B100" w14:textId="77777777" w:rsidR="004A1488" w:rsidRPr="002F21BD" w:rsidRDefault="004A1488">
            <w:pPr>
              <w:jc w:val="both"/>
              <w:rPr>
                <w:rFonts w:ascii="Arial" w:hAnsi="Arial" w:cs="Arial"/>
                <w:b/>
                <w:bCs/>
              </w:rPr>
            </w:pPr>
            <w:r w:rsidRPr="002F21BD">
              <w:rPr>
                <w:rFonts w:ascii="Arial" w:hAnsi="Arial" w:cs="Arial"/>
                <w:b/>
                <w:bCs/>
              </w:rPr>
              <w:t> </w:t>
            </w:r>
          </w:p>
        </w:tc>
        <w:tc>
          <w:tcPr>
            <w:tcW w:w="3232" w:type="dxa"/>
            <w:shd w:val="clear" w:color="auto" w:fill="B4C6E7" w:themeFill="accent1" w:themeFillTint="66"/>
            <w:noWrap/>
            <w:hideMark/>
          </w:tcPr>
          <w:p w14:paraId="544E281D" w14:textId="77777777" w:rsidR="004A1488" w:rsidRPr="002F21BD" w:rsidRDefault="004A1488" w:rsidP="004A1488">
            <w:pPr>
              <w:jc w:val="center"/>
              <w:rPr>
                <w:rFonts w:ascii="Arial" w:hAnsi="Arial" w:cs="Arial"/>
                <w:b/>
                <w:bCs/>
              </w:rPr>
            </w:pPr>
            <w:r w:rsidRPr="002F21BD">
              <w:rPr>
                <w:rFonts w:ascii="Arial" w:hAnsi="Arial" w:cs="Arial"/>
                <w:b/>
                <w:bCs/>
              </w:rPr>
              <w:t>VIŠAK/MANJAK (EUR)</w:t>
            </w:r>
          </w:p>
        </w:tc>
      </w:tr>
      <w:tr w:rsidR="002F21BD" w:rsidRPr="002F21BD" w14:paraId="44D0D280" w14:textId="77777777" w:rsidTr="004A1488">
        <w:trPr>
          <w:trHeight w:val="330"/>
        </w:trPr>
        <w:tc>
          <w:tcPr>
            <w:tcW w:w="4560" w:type="dxa"/>
            <w:noWrap/>
            <w:hideMark/>
          </w:tcPr>
          <w:p w14:paraId="39F3CED3" w14:textId="77777777" w:rsidR="004A1488" w:rsidRPr="002F21BD" w:rsidRDefault="004A1488">
            <w:pPr>
              <w:jc w:val="both"/>
              <w:rPr>
                <w:rFonts w:ascii="Arial" w:hAnsi="Arial" w:cs="Arial"/>
                <w:b/>
                <w:bCs/>
              </w:rPr>
            </w:pPr>
            <w:r w:rsidRPr="002F21BD">
              <w:rPr>
                <w:rFonts w:ascii="Arial" w:hAnsi="Arial" w:cs="Arial"/>
                <w:b/>
                <w:bCs/>
              </w:rPr>
              <w:t>GRAD BUZET</w:t>
            </w:r>
          </w:p>
        </w:tc>
        <w:tc>
          <w:tcPr>
            <w:tcW w:w="3232" w:type="dxa"/>
            <w:noWrap/>
            <w:hideMark/>
          </w:tcPr>
          <w:p w14:paraId="5952493F" w14:textId="69BD4C85" w:rsidR="004A1488" w:rsidRPr="002F21BD" w:rsidRDefault="00956191" w:rsidP="004A1488">
            <w:pPr>
              <w:jc w:val="right"/>
              <w:rPr>
                <w:rFonts w:ascii="Arial" w:hAnsi="Arial" w:cs="Arial"/>
              </w:rPr>
            </w:pPr>
            <w:r w:rsidRPr="002F21BD">
              <w:rPr>
                <w:rFonts w:ascii="Arial" w:hAnsi="Arial" w:cs="Arial"/>
              </w:rPr>
              <w:t>2.871.691,28</w:t>
            </w:r>
          </w:p>
        </w:tc>
      </w:tr>
      <w:tr w:rsidR="004A1488" w:rsidRPr="004A1488" w14:paraId="38E031BC" w14:textId="77777777" w:rsidTr="00DA4837">
        <w:trPr>
          <w:trHeight w:val="330"/>
        </w:trPr>
        <w:tc>
          <w:tcPr>
            <w:tcW w:w="4560" w:type="dxa"/>
            <w:shd w:val="clear" w:color="auto" w:fill="B4C6E7" w:themeFill="accent1" w:themeFillTint="66"/>
            <w:noWrap/>
            <w:hideMark/>
          </w:tcPr>
          <w:p w14:paraId="1A283F76" w14:textId="77777777" w:rsidR="004A1488" w:rsidRPr="004A1488" w:rsidRDefault="004A1488" w:rsidP="004A1488">
            <w:pPr>
              <w:jc w:val="both"/>
              <w:rPr>
                <w:rFonts w:ascii="Arial" w:hAnsi="Arial" w:cs="Arial"/>
                <w:b/>
                <w:bCs/>
              </w:rPr>
            </w:pPr>
            <w:r w:rsidRPr="004A1488">
              <w:rPr>
                <w:rFonts w:ascii="Arial" w:hAnsi="Arial" w:cs="Arial"/>
                <w:b/>
                <w:bCs/>
              </w:rPr>
              <w:t xml:space="preserve">UKUPNO GRAD BUZET </w:t>
            </w:r>
          </w:p>
        </w:tc>
        <w:tc>
          <w:tcPr>
            <w:tcW w:w="3232" w:type="dxa"/>
            <w:shd w:val="clear" w:color="auto" w:fill="B4C6E7" w:themeFill="accent1" w:themeFillTint="66"/>
            <w:noWrap/>
            <w:hideMark/>
          </w:tcPr>
          <w:p w14:paraId="151745DF" w14:textId="77777777" w:rsidR="004A1488" w:rsidRPr="00956191" w:rsidRDefault="004A1488" w:rsidP="004A1488">
            <w:pPr>
              <w:jc w:val="right"/>
              <w:rPr>
                <w:rFonts w:ascii="Arial" w:hAnsi="Arial" w:cs="Arial"/>
              </w:rPr>
            </w:pPr>
            <w:r w:rsidRPr="00956191">
              <w:rPr>
                <w:rFonts w:ascii="Arial" w:hAnsi="Arial" w:cs="Arial"/>
              </w:rPr>
              <w:t>2.871.691,27</w:t>
            </w:r>
          </w:p>
        </w:tc>
      </w:tr>
      <w:tr w:rsidR="00956191" w:rsidRPr="004A1488" w14:paraId="7AA0371F" w14:textId="77777777" w:rsidTr="004A1488">
        <w:trPr>
          <w:trHeight w:val="330"/>
        </w:trPr>
        <w:tc>
          <w:tcPr>
            <w:tcW w:w="4560" w:type="dxa"/>
            <w:noWrap/>
            <w:hideMark/>
          </w:tcPr>
          <w:p w14:paraId="0BE0DC35" w14:textId="77777777" w:rsidR="00956191" w:rsidRPr="004A1488" w:rsidRDefault="00956191" w:rsidP="00956191">
            <w:pPr>
              <w:jc w:val="both"/>
              <w:rPr>
                <w:rFonts w:ascii="Arial" w:hAnsi="Arial" w:cs="Arial"/>
                <w:b/>
                <w:bCs/>
              </w:rPr>
            </w:pPr>
            <w:r w:rsidRPr="004A1488">
              <w:rPr>
                <w:rFonts w:ascii="Arial" w:hAnsi="Arial" w:cs="Arial"/>
                <w:b/>
                <w:bCs/>
              </w:rPr>
              <w:t>JVP</w:t>
            </w:r>
          </w:p>
        </w:tc>
        <w:tc>
          <w:tcPr>
            <w:tcW w:w="3232" w:type="dxa"/>
            <w:noWrap/>
            <w:hideMark/>
          </w:tcPr>
          <w:p w14:paraId="4C6C87BD" w14:textId="6D061245" w:rsidR="00956191" w:rsidRPr="00956191" w:rsidRDefault="00956191" w:rsidP="00956191">
            <w:pPr>
              <w:jc w:val="right"/>
              <w:rPr>
                <w:rFonts w:ascii="Arial" w:hAnsi="Arial" w:cs="Arial"/>
              </w:rPr>
            </w:pPr>
            <w:r w:rsidRPr="00956191">
              <w:rPr>
                <w:rFonts w:ascii="Arial" w:hAnsi="Arial" w:cs="Arial"/>
              </w:rPr>
              <w:t>2.425,04</w:t>
            </w:r>
          </w:p>
        </w:tc>
      </w:tr>
      <w:tr w:rsidR="00956191" w:rsidRPr="004A1488" w14:paraId="14AFA009" w14:textId="77777777" w:rsidTr="004A1488">
        <w:trPr>
          <w:trHeight w:val="330"/>
        </w:trPr>
        <w:tc>
          <w:tcPr>
            <w:tcW w:w="4560" w:type="dxa"/>
            <w:noWrap/>
            <w:hideMark/>
          </w:tcPr>
          <w:p w14:paraId="6F6F9BD1" w14:textId="77777777" w:rsidR="00956191" w:rsidRPr="004A1488" w:rsidRDefault="00956191" w:rsidP="00956191">
            <w:pPr>
              <w:jc w:val="both"/>
              <w:rPr>
                <w:rFonts w:ascii="Arial" w:hAnsi="Arial" w:cs="Arial"/>
                <w:b/>
                <w:bCs/>
              </w:rPr>
            </w:pPr>
            <w:r w:rsidRPr="004A1488">
              <w:rPr>
                <w:rFonts w:ascii="Arial" w:hAnsi="Arial" w:cs="Arial"/>
                <w:b/>
                <w:bCs/>
              </w:rPr>
              <w:t>DJEČJI VRTIĆ</w:t>
            </w:r>
          </w:p>
        </w:tc>
        <w:tc>
          <w:tcPr>
            <w:tcW w:w="3232" w:type="dxa"/>
            <w:noWrap/>
            <w:hideMark/>
          </w:tcPr>
          <w:p w14:paraId="27B98EFF" w14:textId="69878878" w:rsidR="00956191" w:rsidRPr="00956191" w:rsidRDefault="00956191" w:rsidP="00956191">
            <w:pPr>
              <w:jc w:val="right"/>
              <w:rPr>
                <w:rFonts w:ascii="Arial" w:hAnsi="Arial" w:cs="Arial"/>
              </w:rPr>
            </w:pPr>
            <w:r w:rsidRPr="00956191">
              <w:rPr>
                <w:rFonts w:ascii="Arial" w:hAnsi="Arial" w:cs="Arial"/>
              </w:rPr>
              <w:t>31.033,73</w:t>
            </w:r>
          </w:p>
        </w:tc>
      </w:tr>
      <w:tr w:rsidR="00956191" w:rsidRPr="004A1488" w14:paraId="4A95DA8B" w14:textId="77777777" w:rsidTr="004A1488">
        <w:trPr>
          <w:trHeight w:val="330"/>
        </w:trPr>
        <w:tc>
          <w:tcPr>
            <w:tcW w:w="4560" w:type="dxa"/>
            <w:noWrap/>
            <w:hideMark/>
          </w:tcPr>
          <w:p w14:paraId="309B331E" w14:textId="77777777" w:rsidR="00956191" w:rsidRPr="004A1488" w:rsidRDefault="00956191" w:rsidP="00956191">
            <w:pPr>
              <w:jc w:val="both"/>
              <w:rPr>
                <w:rFonts w:ascii="Arial" w:hAnsi="Arial" w:cs="Arial"/>
                <w:b/>
                <w:bCs/>
              </w:rPr>
            </w:pPr>
            <w:r w:rsidRPr="004A1488">
              <w:rPr>
                <w:rFonts w:ascii="Arial" w:hAnsi="Arial" w:cs="Arial"/>
                <w:b/>
                <w:bCs/>
              </w:rPr>
              <w:t>PUO</w:t>
            </w:r>
          </w:p>
        </w:tc>
        <w:tc>
          <w:tcPr>
            <w:tcW w:w="3232" w:type="dxa"/>
            <w:noWrap/>
            <w:hideMark/>
          </w:tcPr>
          <w:p w14:paraId="4D04C211" w14:textId="7143FD7F" w:rsidR="00956191" w:rsidRPr="00956191" w:rsidRDefault="00956191" w:rsidP="00956191">
            <w:pPr>
              <w:jc w:val="right"/>
              <w:rPr>
                <w:rFonts w:ascii="Arial" w:hAnsi="Arial" w:cs="Arial"/>
              </w:rPr>
            </w:pPr>
            <w:r w:rsidRPr="00956191">
              <w:rPr>
                <w:rFonts w:ascii="Arial" w:hAnsi="Arial" w:cs="Arial"/>
              </w:rPr>
              <w:t>6.648,46</w:t>
            </w:r>
          </w:p>
        </w:tc>
      </w:tr>
      <w:tr w:rsidR="00956191" w:rsidRPr="004A1488" w14:paraId="44A6DCE0" w14:textId="77777777" w:rsidTr="004A1488">
        <w:trPr>
          <w:trHeight w:val="330"/>
        </w:trPr>
        <w:tc>
          <w:tcPr>
            <w:tcW w:w="4560" w:type="dxa"/>
            <w:noWrap/>
            <w:hideMark/>
          </w:tcPr>
          <w:p w14:paraId="71EDF490" w14:textId="77777777" w:rsidR="00956191" w:rsidRPr="004A1488" w:rsidRDefault="00956191" w:rsidP="00956191">
            <w:pPr>
              <w:jc w:val="both"/>
              <w:rPr>
                <w:rFonts w:ascii="Arial" w:hAnsi="Arial" w:cs="Arial"/>
                <w:b/>
                <w:bCs/>
              </w:rPr>
            </w:pPr>
            <w:r w:rsidRPr="004A1488">
              <w:rPr>
                <w:rFonts w:ascii="Arial" w:hAnsi="Arial" w:cs="Arial"/>
                <w:b/>
                <w:bCs/>
              </w:rPr>
              <w:t>DOM ZA STARIJE</w:t>
            </w:r>
          </w:p>
        </w:tc>
        <w:tc>
          <w:tcPr>
            <w:tcW w:w="3232" w:type="dxa"/>
            <w:noWrap/>
            <w:hideMark/>
          </w:tcPr>
          <w:p w14:paraId="50CC31FF" w14:textId="15BEFA54" w:rsidR="00956191" w:rsidRPr="00956191" w:rsidRDefault="00956191" w:rsidP="00956191">
            <w:pPr>
              <w:jc w:val="right"/>
              <w:rPr>
                <w:rFonts w:ascii="Arial" w:hAnsi="Arial" w:cs="Arial"/>
              </w:rPr>
            </w:pPr>
            <w:r w:rsidRPr="00956191">
              <w:rPr>
                <w:rFonts w:ascii="Arial" w:hAnsi="Arial" w:cs="Arial"/>
              </w:rPr>
              <w:t>-497.580,28</w:t>
            </w:r>
          </w:p>
        </w:tc>
      </w:tr>
      <w:tr w:rsidR="00956191" w:rsidRPr="004A1488" w14:paraId="33A25D5D" w14:textId="77777777" w:rsidTr="00DA4837">
        <w:trPr>
          <w:trHeight w:val="330"/>
        </w:trPr>
        <w:tc>
          <w:tcPr>
            <w:tcW w:w="4560" w:type="dxa"/>
            <w:shd w:val="clear" w:color="auto" w:fill="B4C6E7" w:themeFill="accent1" w:themeFillTint="66"/>
            <w:noWrap/>
            <w:hideMark/>
          </w:tcPr>
          <w:p w14:paraId="50746407" w14:textId="77777777" w:rsidR="00956191" w:rsidRPr="004A1488" w:rsidRDefault="00956191" w:rsidP="00956191">
            <w:pPr>
              <w:jc w:val="both"/>
              <w:rPr>
                <w:rFonts w:ascii="Arial" w:hAnsi="Arial" w:cs="Arial"/>
                <w:b/>
                <w:bCs/>
              </w:rPr>
            </w:pPr>
            <w:r w:rsidRPr="004A1488">
              <w:rPr>
                <w:rFonts w:ascii="Arial" w:hAnsi="Arial" w:cs="Arial"/>
                <w:b/>
                <w:bCs/>
              </w:rPr>
              <w:t xml:space="preserve">UKUPNO PRORAČUNSKI KORISNICI </w:t>
            </w:r>
          </w:p>
        </w:tc>
        <w:tc>
          <w:tcPr>
            <w:tcW w:w="3232" w:type="dxa"/>
            <w:shd w:val="clear" w:color="auto" w:fill="B4C6E7" w:themeFill="accent1" w:themeFillTint="66"/>
            <w:noWrap/>
            <w:hideMark/>
          </w:tcPr>
          <w:p w14:paraId="1C2E348A" w14:textId="4EF5ABD4" w:rsidR="00956191" w:rsidRPr="00956191" w:rsidRDefault="00956191" w:rsidP="00956191">
            <w:pPr>
              <w:jc w:val="right"/>
              <w:rPr>
                <w:rFonts w:ascii="Arial" w:hAnsi="Arial" w:cs="Arial"/>
              </w:rPr>
            </w:pPr>
            <w:r w:rsidRPr="00956191">
              <w:rPr>
                <w:rFonts w:ascii="Arial" w:hAnsi="Arial" w:cs="Arial"/>
              </w:rPr>
              <w:t>-457.473,05</w:t>
            </w:r>
          </w:p>
        </w:tc>
      </w:tr>
      <w:tr w:rsidR="004A1488" w:rsidRPr="004A1488" w14:paraId="63CDC812" w14:textId="77777777" w:rsidTr="004A1488">
        <w:trPr>
          <w:trHeight w:val="330"/>
        </w:trPr>
        <w:tc>
          <w:tcPr>
            <w:tcW w:w="4560" w:type="dxa"/>
            <w:noWrap/>
            <w:hideMark/>
          </w:tcPr>
          <w:p w14:paraId="76E47A58" w14:textId="77777777" w:rsidR="004A1488" w:rsidRPr="004A1488" w:rsidRDefault="004A1488">
            <w:pPr>
              <w:jc w:val="both"/>
              <w:rPr>
                <w:rFonts w:ascii="Arial" w:hAnsi="Arial" w:cs="Arial"/>
                <w:b/>
                <w:bCs/>
              </w:rPr>
            </w:pPr>
            <w:r w:rsidRPr="004A1488">
              <w:rPr>
                <w:rFonts w:ascii="Arial" w:hAnsi="Arial" w:cs="Arial"/>
                <w:b/>
                <w:bCs/>
              </w:rPr>
              <w:t>BUZET</w:t>
            </w:r>
          </w:p>
        </w:tc>
        <w:tc>
          <w:tcPr>
            <w:tcW w:w="3232" w:type="dxa"/>
            <w:noWrap/>
            <w:hideMark/>
          </w:tcPr>
          <w:p w14:paraId="36367FB3" w14:textId="77777777" w:rsidR="004A1488" w:rsidRPr="00956191" w:rsidRDefault="004A1488" w:rsidP="004A1488">
            <w:pPr>
              <w:jc w:val="right"/>
              <w:rPr>
                <w:rFonts w:ascii="Arial" w:hAnsi="Arial" w:cs="Arial"/>
              </w:rPr>
            </w:pPr>
            <w:r w:rsidRPr="00956191">
              <w:rPr>
                <w:rFonts w:ascii="Arial" w:hAnsi="Arial" w:cs="Arial"/>
              </w:rPr>
              <w:t>5.145,04</w:t>
            </w:r>
          </w:p>
        </w:tc>
      </w:tr>
      <w:tr w:rsidR="004A1488" w:rsidRPr="004A1488" w14:paraId="789125D8" w14:textId="77777777" w:rsidTr="004A1488">
        <w:trPr>
          <w:trHeight w:val="330"/>
        </w:trPr>
        <w:tc>
          <w:tcPr>
            <w:tcW w:w="4560" w:type="dxa"/>
            <w:noWrap/>
            <w:hideMark/>
          </w:tcPr>
          <w:p w14:paraId="688156C5" w14:textId="77777777" w:rsidR="004A1488" w:rsidRPr="004A1488" w:rsidRDefault="004A1488">
            <w:pPr>
              <w:jc w:val="both"/>
              <w:rPr>
                <w:rFonts w:ascii="Arial" w:hAnsi="Arial" w:cs="Arial"/>
                <w:b/>
                <w:bCs/>
              </w:rPr>
            </w:pPr>
            <w:r w:rsidRPr="004A1488">
              <w:rPr>
                <w:rFonts w:ascii="Arial" w:hAnsi="Arial" w:cs="Arial"/>
                <w:b/>
                <w:bCs/>
              </w:rPr>
              <w:t>BUZET STARI GRAD</w:t>
            </w:r>
          </w:p>
        </w:tc>
        <w:tc>
          <w:tcPr>
            <w:tcW w:w="3232" w:type="dxa"/>
            <w:noWrap/>
            <w:hideMark/>
          </w:tcPr>
          <w:p w14:paraId="44EAA38D" w14:textId="77777777" w:rsidR="004A1488" w:rsidRPr="00956191" w:rsidRDefault="004A1488" w:rsidP="004A1488">
            <w:pPr>
              <w:jc w:val="right"/>
              <w:rPr>
                <w:rFonts w:ascii="Arial" w:hAnsi="Arial" w:cs="Arial"/>
              </w:rPr>
            </w:pPr>
            <w:r w:rsidRPr="00956191">
              <w:rPr>
                <w:rFonts w:ascii="Arial" w:hAnsi="Arial" w:cs="Arial"/>
              </w:rPr>
              <w:t>1.281,23</w:t>
            </w:r>
          </w:p>
        </w:tc>
      </w:tr>
      <w:tr w:rsidR="004A1488" w:rsidRPr="004A1488" w14:paraId="09BB84D0" w14:textId="77777777" w:rsidTr="004A1488">
        <w:trPr>
          <w:trHeight w:val="330"/>
        </w:trPr>
        <w:tc>
          <w:tcPr>
            <w:tcW w:w="4560" w:type="dxa"/>
            <w:noWrap/>
            <w:hideMark/>
          </w:tcPr>
          <w:p w14:paraId="7365D690" w14:textId="77777777" w:rsidR="004A1488" w:rsidRPr="004A1488" w:rsidRDefault="004A1488">
            <w:pPr>
              <w:jc w:val="both"/>
              <w:rPr>
                <w:rFonts w:ascii="Arial" w:hAnsi="Arial" w:cs="Arial"/>
                <w:b/>
                <w:bCs/>
              </w:rPr>
            </w:pPr>
            <w:r w:rsidRPr="004A1488">
              <w:rPr>
                <w:rFonts w:ascii="Arial" w:hAnsi="Arial" w:cs="Arial"/>
                <w:b/>
                <w:bCs/>
              </w:rPr>
              <w:t>KRUŠVARI</w:t>
            </w:r>
          </w:p>
        </w:tc>
        <w:tc>
          <w:tcPr>
            <w:tcW w:w="3232" w:type="dxa"/>
            <w:noWrap/>
            <w:hideMark/>
          </w:tcPr>
          <w:p w14:paraId="24E53F56" w14:textId="77777777" w:rsidR="004A1488" w:rsidRPr="004A1488" w:rsidRDefault="004A1488" w:rsidP="004A1488">
            <w:pPr>
              <w:jc w:val="right"/>
              <w:rPr>
                <w:rFonts w:ascii="Arial" w:hAnsi="Arial" w:cs="Arial"/>
              </w:rPr>
            </w:pPr>
            <w:r w:rsidRPr="004A1488">
              <w:rPr>
                <w:rFonts w:ascii="Arial" w:hAnsi="Arial" w:cs="Arial"/>
              </w:rPr>
              <w:t>588,84</w:t>
            </w:r>
          </w:p>
        </w:tc>
      </w:tr>
      <w:tr w:rsidR="004A1488" w:rsidRPr="004A1488" w14:paraId="58B4BA47" w14:textId="77777777" w:rsidTr="004A1488">
        <w:trPr>
          <w:trHeight w:val="330"/>
        </w:trPr>
        <w:tc>
          <w:tcPr>
            <w:tcW w:w="4560" w:type="dxa"/>
            <w:noWrap/>
            <w:hideMark/>
          </w:tcPr>
          <w:p w14:paraId="79E2C65F" w14:textId="77777777" w:rsidR="004A1488" w:rsidRPr="004A1488" w:rsidRDefault="004A1488">
            <w:pPr>
              <w:jc w:val="both"/>
              <w:rPr>
                <w:rFonts w:ascii="Arial" w:hAnsi="Arial" w:cs="Arial"/>
                <w:b/>
                <w:bCs/>
              </w:rPr>
            </w:pPr>
            <w:r w:rsidRPr="004A1488">
              <w:rPr>
                <w:rFonts w:ascii="Arial" w:hAnsi="Arial" w:cs="Arial"/>
                <w:b/>
                <w:bCs/>
              </w:rPr>
              <w:t>ROČ</w:t>
            </w:r>
          </w:p>
        </w:tc>
        <w:tc>
          <w:tcPr>
            <w:tcW w:w="3232" w:type="dxa"/>
            <w:noWrap/>
            <w:hideMark/>
          </w:tcPr>
          <w:p w14:paraId="0BE12E2A" w14:textId="77777777" w:rsidR="004A1488" w:rsidRPr="004A1488" w:rsidRDefault="004A1488" w:rsidP="004A1488">
            <w:pPr>
              <w:jc w:val="right"/>
              <w:rPr>
                <w:rFonts w:ascii="Arial" w:hAnsi="Arial" w:cs="Arial"/>
              </w:rPr>
            </w:pPr>
            <w:r w:rsidRPr="004A1488">
              <w:rPr>
                <w:rFonts w:ascii="Arial" w:hAnsi="Arial" w:cs="Arial"/>
              </w:rPr>
              <w:t>2.340,96</w:t>
            </w:r>
          </w:p>
        </w:tc>
      </w:tr>
      <w:tr w:rsidR="004A1488" w:rsidRPr="004A1488" w14:paraId="79EAD246" w14:textId="77777777" w:rsidTr="004A1488">
        <w:trPr>
          <w:trHeight w:val="330"/>
        </w:trPr>
        <w:tc>
          <w:tcPr>
            <w:tcW w:w="4560" w:type="dxa"/>
            <w:noWrap/>
            <w:hideMark/>
          </w:tcPr>
          <w:p w14:paraId="285B1866" w14:textId="77777777" w:rsidR="004A1488" w:rsidRPr="004A1488" w:rsidRDefault="004A1488">
            <w:pPr>
              <w:jc w:val="both"/>
              <w:rPr>
                <w:rFonts w:ascii="Arial" w:hAnsi="Arial" w:cs="Arial"/>
                <w:b/>
                <w:bCs/>
              </w:rPr>
            </w:pPr>
            <w:r w:rsidRPr="004A1488">
              <w:rPr>
                <w:rFonts w:ascii="Arial" w:hAnsi="Arial" w:cs="Arial"/>
                <w:b/>
                <w:bCs/>
              </w:rPr>
              <w:t>SOVINJAK</w:t>
            </w:r>
          </w:p>
        </w:tc>
        <w:tc>
          <w:tcPr>
            <w:tcW w:w="3232" w:type="dxa"/>
            <w:noWrap/>
            <w:hideMark/>
          </w:tcPr>
          <w:p w14:paraId="49C3DC64" w14:textId="77777777" w:rsidR="004A1488" w:rsidRPr="004A1488" w:rsidRDefault="004A1488" w:rsidP="004A1488">
            <w:pPr>
              <w:jc w:val="right"/>
              <w:rPr>
                <w:rFonts w:ascii="Arial" w:hAnsi="Arial" w:cs="Arial"/>
              </w:rPr>
            </w:pPr>
            <w:r w:rsidRPr="004A1488">
              <w:rPr>
                <w:rFonts w:ascii="Arial" w:hAnsi="Arial" w:cs="Arial"/>
              </w:rPr>
              <w:t>506,19</w:t>
            </w:r>
          </w:p>
        </w:tc>
      </w:tr>
      <w:tr w:rsidR="004A1488" w:rsidRPr="004A1488" w14:paraId="71FFD9E7" w14:textId="77777777" w:rsidTr="004A1488">
        <w:trPr>
          <w:trHeight w:val="330"/>
        </w:trPr>
        <w:tc>
          <w:tcPr>
            <w:tcW w:w="4560" w:type="dxa"/>
            <w:noWrap/>
            <w:hideMark/>
          </w:tcPr>
          <w:p w14:paraId="4091C17D" w14:textId="77777777" w:rsidR="004A1488" w:rsidRPr="004A1488" w:rsidRDefault="004A1488">
            <w:pPr>
              <w:jc w:val="both"/>
              <w:rPr>
                <w:rFonts w:ascii="Arial" w:hAnsi="Arial" w:cs="Arial"/>
                <w:b/>
                <w:bCs/>
              </w:rPr>
            </w:pPr>
            <w:r w:rsidRPr="004A1488">
              <w:rPr>
                <w:rFonts w:ascii="Arial" w:hAnsi="Arial" w:cs="Arial"/>
                <w:b/>
                <w:bCs/>
              </w:rPr>
              <w:t>SVETI IVAN</w:t>
            </w:r>
          </w:p>
        </w:tc>
        <w:tc>
          <w:tcPr>
            <w:tcW w:w="3232" w:type="dxa"/>
            <w:noWrap/>
            <w:hideMark/>
          </w:tcPr>
          <w:p w14:paraId="32B8AE34" w14:textId="77777777" w:rsidR="004A1488" w:rsidRPr="004A1488" w:rsidRDefault="004A1488" w:rsidP="004A1488">
            <w:pPr>
              <w:jc w:val="right"/>
              <w:rPr>
                <w:rFonts w:ascii="Arial" w:hAnsi="Arial" w:cs="Arial"/>
              </w:rPr>
            </w:pPr>
            <w:r w:rsidRPr="004A1488">
              <w:rPr>
                <w:rFonts w:ascii="Arial" w:hAnsi="Arial" w:cs="Arial"/>
              </w:rPr>
              <w:t>1.565,20</w:t>
            </w:r>
          </w:p>
        </w:tc>
      </w:tr>
      <w:tr w:rsidR="004A1488" w:rsidRPr="004A1488" w14:paraId="5AEB06F7" w14:textId="77777777" w:rsidTr="004A1488">
        <w:trPr>
          <w:trHeight w:val="330"/>
        </w:trPr>
        <w:tc>
          <w:tcPr>
            <w:tcW w:w="4560" w:type="dxa"/>
            <w:noWrap/>
            <w:hideMark/>
          </w:tcPr>
          <w:p w14:paraId="7F576B06" w14:textId="77777777" w:rsidR="004A1488" w:rsidRPr="004A1488" w:rsidRDefault="004A1488">
            <w:pPr>
              <w:jc w:val="both"/>
              <w:rPr>
                <w:rFonts w:ascii="Arial" w:hAnsi="Arial" w:cs="Arial"/>
                <w:b/>
                <w:bCs/>
              </w:rPr>
            </w:pPr>
            <w:r w:rsidRPr="004A1488">
              <w:rPr>
                <w:rFonts w:ascii="Arial" w:hAnsi="Arial" w:cs="Arial"/>
                <w:b/>
                <w:bCs/>
              </w:rPr>
              <w:t>SVETI MARTIN</w:t>
            </w:r>
          </w:p>
        </w:tc>
        <w:tc>
          <w:tcPr>
            <w:tcW w:w="3232" w:type="dxa"/>
            <w:noWrap/>
            <w:hideMark/>
          </w:tcPr>
          <w:p w14:paraId="57B1CBF9" w14:textId="77777777" w:rsidR="004A1488" w:rsidRPr="004A1488" w:rsidRDefault="004A1488" w:rsidP="004A1488">
            <w:pPr>
              <w:jc w:val="right"/>
              <w:rPr>
                <w:rFonts w:ascii="Arial" w:hAnsi="Arial" w:cs="Arial"/>
              </w:rPr>
            </w:pPr>
            <w:r w:rsidRPr="004A1488">
              <w:rPr>
                <w:rFonts w:ascii="Arial" w:hAnsi="Arial" w:cs="Arial"/>
              </w:rPr>
              <w:t>1.353,15</w:t>
            </w:r>
          </w:p>
        </w:tc>
      </w:tr>
      <w:tr w:rsidR="004A1488" w:rsidRPr="004A1488" w14:paraId="16B73A62" w14:textId="77777777" w:rsidTr="004A1488">
        <w:trPr>
          <w:trHeight w:val="330"/>
        </w:trPr>
        <w:tc>
          <w:tcPr>
            <w:tcW w:w="4560" w:type="dxa"/>
            <w:noWrap/>
            <w:hideMark/>
          </w:tcPr>
          <w:p w14:paraId="05772712" w14:textId="77777777" w:rsidR="004A1488" w:rsidRPr="004A1488" w:rsidRDefault="004A1488">
            <w:pPr>
              <w:jc w:val="both"/>
              <w:rPr>
                <w:rFonts w:ascii="Arial" w:hAnsi="Arial" w:cs="Arial"/>
                <w:b/>
                <w:bCs/>
              </w:rPr>
            </w:pPr>
            <w:r w:rsidRPr="004A1488">
              <w:rPr>
                <w:rFonts w:ascii="Arial" w:hAnsi="Arial" w:cs="Arial"/>
                <w:b/>
                <w:bCs/>
              </w:rPr>
              <w:t>SVI SVETI</w:t>
            </w:r>
          </w:p>
        </w:tc>
        <w:tc>
          <w:tcPr>
            <w:tcW w:w="3232" w:type="dxa"/>
            <w:noWrap/>
            <w:hideMark/>
          </w:tcPr>
          <w:p w14:paraId="4722A240" w14:textId="77777777" w:rsidR="004A1488" w:rsidRPr="004A1488" w:rsidRDefault="004A1488" w:rsidP="004A1488">
            <w:pPr>
              <w:jc w:val="right"/>
              <w:rPr>
                <w:rFonts w:ascii="Arial" w:hAnsi="Arial" w:cs="Arial"/>
              </w:rPr>
            </w:pPr>
            <w:r w:rsidRPr="004A1488">
              <w:rPr>
                <w:rFonts w:ascii="Arial" w:hAnsi="Arial" w:cs="Arial"/>
              </w:rPr>
              <w:t>1.057,01</w:t>
            </w:r>
          </w:p>
        </w:tc>
      </w:tr>
      <w:tr w:rsidR="004A1488" w:rsidRPr="004A1488" w14:paraId="12E6CDD6" w14:textId="77777777" w:rsidTr="004A1488">
        <w:trPr>
          <w:trHeight w:val="330"/>
        </w:trPr>
        <w:tc>
          <w:tcPr>
            <w:tcW w:w="4560" w:type="dxa"/>
            <w:noWrap/>
            <w:hideMark/>
          </w:tcPr>
          <w:p w14:paraId="0E477FDF" w14:textId="77777777" w:rsidR="004A1488" w:rsidRPr="004A1488" w:rsidRDefault="004A1488">
            <w:pPr>
              <w:jc w:val="both"/>
              <w:rPr>
                <w:rFonts w:ascii="Arial" w:hAnsi="Arial" w:cs="Arial"/>
                <w:b/>
                <w:bCs/>
              </w:rPr>
            </w:pPr>
            <w:r w:rsidRPr="004A1488">
              <w:rPr>
                <w:rFonts w:ascii="Arial" w:hAnsi="Arial" w:cs="Arial"/>
                <w:b/>
                <w:bCs/>
              </w:rPr>
              <w:t>ŠTRPED</w:t>
            </w:r>
          </w:p>
        </w:tc>
        <w:tc>
          <w:tcPr>
            <w:tcW w:w="3232" w:type="dxa"/>
            <w:noWrap/>
            <w:hideMark/>
          </w:tcPr>
          <w:p w14:paraId="68013F50" w14:textId="77777777" w:rsidR="004A1488" w:rsidRPr="004A1488" w:rsidRDefault="004A1488" w:rsidP="004A1488">
            <w:pPr>
              <w:jc w:val="right"/>
              <w:rPr>
                <w:rFonts w:ascii="Arial" w:hAnsi="Arial" w:cs="Arial"/>
              </w:rPr>
            </w:pPr>
            <w:r w:rsidRPr="004A1488">
              <w:rPr>
                <w:rFonts w:ascii="Arial" w:hAnsi="Arial" w:cs="Arial"/>
              </w:rPr>
              <w:t>1.078,53</w:t>
            </w:r>
          </w:p>
        </w:tc>
      </w:tr>
      <w:tr w:rsidR="004A1488" w:rsidRPr="004A1488" w14:paraId="709BAB0C" w14:textId="77777777" w:rsidTr="004A1488">
        <w:trPr>
          <w:trHeight w:val="330"/>
        </w:trPr>
        <w:tc>
          <w:tcPr>
            <w:tcW w:w="4560" w:type="dxa"/>
            <w:noWrap/>
            <w:hideMark/>
          </w:tcPr>
          <w:p w14:paraId="3B734231" w14:textId="77777777" w:rsidR="004A1488" w:rsidRPr="004A1488" w:rsidRDefault="004A1488">
            <w:pPr>
              <w:jc w:val="both"/>
              <w:rPr>
                <w:rFonts w:ascii="Arial" w:hAnsi="Arial" w:cs="Arial"/>
                <w:b/>
                <w:bCs/>
              </w:rPr>
            </w:pPr>
            <w:r w:rsidRPr="004A1488">
              <w:rPr>
                <w:rFonts w:ascii="Arial" w:hAnsi="Arial" w:cs="Arial"/>
                <w:b/>
                <w:bCs/>
              </w:rPr>
              <w:t>VELI I MALI MLUN</w:t>
            </w:r>
          </w:p>
        </w:tc>
        <w:tc>
          <w:tcPr>
            <w:tcW w:w="3232" w:type="dxa"/>
            <w:noWrap/>
            <w:hideMark/>
          </w:tcPr>
          <w:p w14:paraId="4FBF1529" w14:textId="77777777" w:rsidR="004A1488" w:rsidRPr="004A1488" w:rsidRDefault="004A1488" w:rsidP="004A1488">
            <w:pPr>
              <w:jc w:val="right"/>
              <w:rPr>
                <w:rFonts w:ascii="Arial" w:hAnsi="Arial" w:cs="Arial"/>
              </w:rPr>
            </w:pPr>
            <w:r w:rsidRPr="004A1488">
              <w:rPr>
                <w:rFonts w:ascii="Arial" w:hAnsi="Arial" w:cs="Arial"/>
              </w:rPr>
              <w:t>2.317,45</w:t>
            </w:r>
          </w:p>
        </w:tc>
      </w:tr>
      <w:tr w:rsidR="004A1488" w:rsidRPr="004A1488" w14:paraId="07FC68C4" w14:textId="77777777" w:rsidTr="004A1488">
        <w:trPr>
          <w:trHeight w:val="330"/>
        </w:trPr>
        <w:tc>
          <w:tcPr>
            <w:tcW w:w="4560" w:type="dxa"/>
            <w:noWrap/>
            <w:hideMark/>
          </w:tcPr>
          <w:p w14:paraId="1EFDCD71" w14:textId="77777777" w:rsidR="004A1488" w:rsidRPr="004A1488" w:rsidRDefault="004A1488">
            <w:pPr>
              <w:jc w:val="both"/>
              <w:rPr>
                <w:rFonts w:ascii="Arial" w:hAnsi="Arial" w:cs="Arial"/>
                <w:b/>
                <w:bCs/>
              </w:rPr>
            </w:pPr>
            <w:r w:rsidRPr="004A1488">
              <w:rPr>
                <w:rFonts w:ascii="Arial" w:hAnsi="Arial" w:cs="Arial"/>
                <w:b/>
                <w:bCs/>
              </w:rPr>
              <w:t>VRH</w:t>
            </w:r>
          </w:p>
        </w:tc>
        <w:tc>
          <w:tcPr>
            <w:tcW w:w="3232" w:type="dxa"/>
            <w:noWrap/>
            <w:hideMark/>
          </w:tcPr>
          <w:p w14:paraId="09BF390D" w14:textId="77777777" w:rsidR="004A1488" w:rsidRPr="004A1488" w:rsidRDefault="004A1488" w:rsidP="004A1488">
            <w:pPr>
              <w:jc w:val="right"/>
              <w:rPr>
                <w:rFonts w:ascii="Arial" w:hAnsi="Arial" w:cs="Arial"/>
              </w:rPr>
            </w:pPr>
            <w:r w:rsidRPr="004A1488">
              <w:rPr>
                <w:rFonts w:ascii="Arial" w:hAnsi="Arial" w:cs="Arial"/>
              </w:rPr>
              <w:t>3.288,47</w:t>
            </w:r>
          </w:p>
        </w:tc>
      </w:tr>
      <w:tr w:rsidR="00DA4837" w:rsidRPr="00DA4837" w14:paraId="09589073" w14:textId="77777777" w:rsidTr="00DA4837">
        <w:trPr>
          <w:trHeight w:val="330"/>
        </w:trPr>
        <w:tc>
          <w:tcPr>
            <w:tcW w:w="4560" w:type="dxa"/>
            <w:shd w:val="clear" w:color="auto" w:fill="B4C6E7" w:themeFill="accent1" w:themeFillTint="66"/>
            <w:noWrap/>
            <w:hideMark/>
          </w:tcPr>
          <w:p w14:paraId="794BCDCA" w14:textId="77777777" w:rsidR="004A1488" w:rsidRPr="00DA4837" w:rsidRDefault="004A1488" w:rsidP="004A1488">
            <w:pPr>
              <w:jc w:val="both"/>
              <w:rPr>
                <w:rFonts w:ascii="Arial" w:hAnsi="Arial" w:cs="Arial"/>
                <w:b/>
                <w:bCs/>
              </w:rPr>
            </w:pPr>
            <w:r w:rsidRPr="00DA4837">
              <w:rPr>
                <w:rFonts w:ascii="Arial" w:hAnsi="Arial" w:cs="Arial"/>
                <w:b/>
                <w:bCs/>
              </w:rPr>
              <w:t>UKUPNO MJESNI ODBORI</w:t>
            </w:r>
          </w:p>
        </w:tc>
        <w:tc>
          <w:tcPr>
            <w:tcW w:w="3232" w:type="dxa"/>
            <w:shd w:val="clear" w:color="auto" w:fill="B4C6E7" w:themeFill="accent1" w:themeFillTint="66"/>
            <w:noWrap/>
            <w:hideMark/>
          </w:tcPr>
          <w:p w14:paraId="6C22AD20" w14:textId="77777777" w:rsidR="004A1488" w:rsidRPr="00DA4837" w:rsidRDefault="004A1488" w:rsidP="004A1488">
            <w:pPr>
              <w:jc w:val="right"/>
              <w:rPr>
                <w:rFonts w:ascii="Arial" w:hAnsi="Arial" w:cs="Arial"/>
              </w:rPr>
            </w:pPr>
            <w:r w:rsidRPr="00DA4837">
              <w:rPr>
                <w:rFonts w:ascii="Arial" w:hAnsi="Arial" w:cs="Arial"/>
              </w:rPr>
              <w:t>20.522,07</w:t>
            </w:r>
          </w:p>
        </w:tc>
      </w:tr>
      <w:tr w:rsidR="00DA4837" w:rsidRPr="00DA4837" w14:paraId="7D9B467A" w14:textId="77777777" w:rsidTr="00DA4837">
        <w:trPr>
          <w:trHeight w:val="330"/>
        </w:trPr>
        <w:tc>
          <w:tcPr>
            <w:tcW w:w="4560" w:type="dxa"/>
            <w:shd w:val="clear" w:color="auto" w:fill="B4C6E7" w:themeFill="accent1" w:themeFillTint="66"/>
            <w:noWrap/>
            <w:hideMark/>
          </w:tcPr>
          <w:p w14:paraId="25AA4DF1" w14:textId="77777777" w:rsidR="004A1488" w:rsidRPr="00DA4837" w:rsidRDefault="004A1488" w:rsidP="004A1488">
            <w:pPr>
              <w:jc w:val="both"/>
              <w:rPr>
                <w:rFonts w:ascii="Arial" w:hAnsi="Arial" w:cs="Arial"/>
                <w:b/>
                <w:bCs/>
              </w:rPr>
            </w:pPr>
            <w:r w:rsidRPr="00DA4837">
              <w:rPr>
                <w:rFonts w:ascii="Arial" w:hAnsi="Arial" w:cs="Arial"/>
                <w:b/>
                <w:bCs/>
              </w:rPr>
              <w:t>SVEUKUPNO:</w:t>
            </w:r>
          </w:p>
        </w:tc>
        <w:tc>
          <w:tcPr>
            <w:tcW w:w="3232" w:type="dxa"/>
            <w:shd w:val="clear" w:color="auto" w:fill="B4C6E7" w:themeFill="accent1" w:themeFillTint="66"/>
            <w:noWrap/>
            <w:hideMark/>
          </w:tcPr>
          <w:p w14:paraId="117CD8F1" w14:textId="77777777" w:rsidR="004A1488" w:rsidRPr="00DA4837" w:rsidRDefault="004A1488" w:rsidP="004A1488">
            <w:pPr>
              <w:jc w:val="right"/>
              <w:rPr>
                <w:rFonts w:ascii="Arial" w:hAnsi="Arial" w:cs="Arial"/>
                <w:b/>
                <w:bCs/>
              </w:rPr>
            </w:pPr>
            <w:r w:rsidRPr="00DA4837">
              <w:rPr>
                <w:rFonts w:ascii="Arial" w:hAnsi="Arial" w:cs="Arial"/>
                <w:b/>
                <w:bCs/>
              </w:rPr>
              <w:t>2.434.740,30</w:t>
            </w:r>
          </w:p>
        </w:tc>
      </w:tr>
    </w:tbl>
    <w:p w14:paraId="51E530E7" w14:textId="77777777" w:rsidR="00990A89" w:rsidRPr="00DA4837" w:rsidRDefault="00990A89" w:rsidP="00420E1D">
      <w:pPr>
        <w:jc w:val="both"/>
        <w:rPr>
          <w:rFonts w:ascii="Arial" w:hAnsi="Arial" w:cs="Arial"/>
        </w:rPr>
      </w:pPr>
    </w:p>
    <w:p w14:paraId="31A8FA3A" w14:textId="77777777" w:rsidR="00F8617D" w:rsidRPr="00DA4837" w:rsidRDefault="00F8617D">
      <w:pPr>
        <w:spacing w:after="160" w:line="259" w:lineRule="auto"/>
        <w:rPr>
          <w:rFonts w:ascii="Arial" w:hAnsi="Arial"/>
          <w:b/>
          <w:bCs/>
          <w:sz w:val="28"/>
          <w:lang w:eastAsia="en-US"/>
        </w:rPr>
      </w:pPr>
      <w:bookmarkStart w:id="13" w:name="_Toc115274745"/>
      <w:r w:rsidRPr="00DA4837">
        <w:br w:type="page"/>
      </w:r>
    </w:p>
    <w:p w14:paraId="60F9115D" w14:textId="23F9651E" w:rsidR="00420E1D" w:rsidRPr="00BB06C0" w:rsidRDefault="00420E1D" w:rsidP="00420E1D">
      <w:pPr>
        <w:pStyle w:val="Naslov1"/>
      </w:pPr>
      <w:bookmarkStart w:id="14" w:name="_Toc167686683"/>
      <w:r w:rsidRPr="00DA4837">
        <w:lastRenderedPageBreak/>
        <w:t>O</w:t>
      </w:r>
      <w:r w:rsidRPr="00BB06C0">
        <w:t>BRZLOŽENJE POSEBNOG DIJELA</w:t>
      </w:r>
      <w:bookmarkEnd w:id="13"/>
      <w:bookmarkEnd w:id="14"/>
    </w:p>
    <w:p w14:paraId="4E1BFF2A" w14:textId="1AD6A14A" w:rsidR="00420E1D" w:rsidRPr="00BB06C0" w:rsidRDefault="00420E1D" w:rsidP="00420E1D">
      <w:pPr>
        <w:jc w:val="both"/>
        <w:rPr>
          <w:rFonts w:ascii="Arial" w:hAnsi="Arial" w:cs="Arial"/>
        </w:rPr>
      </w:pPr>
    </w:p>
    <w:p w14:paraId="2E80F1B0" w14:textId="77777777" w:rsidR="00FD50D0" w:rsidRPr="00BB06C0" w:rsidRDefault="00FD50D0" w:rsidP="00420E1D">
      <w:pPr>
        <w:jc w:val="both"/>
        <w:rPr>
          <w:rFonts w:ascii="Arial" w:hAnsi="Arial" w:cs="Arial"/>
        </w:rPr>
      </w:pPr>
    </w:p>
    <w:p w14:paraId="36F65A77" w14:textId="34F47C00" w:rsidR="00F8617D" w:rsidRPr="00BB06C0" w:rsidRDefault="00FD50D0" w:rsidP="00420E1D">
      <w:pPr>
        <w:jc w:val="both"/>
        <w:rPr>
          <w:rFonts w:ascii="Arial" w:hAnsi="Arial" w:cs="Arial"/>
        </w:rPr>
      </w:pPr>
      <w:r w:rsidRPr="00BB06C0">
        <w:rPr>
          <w:rFonts w:ascii="Arial" w:hAnsi="Arial" w:cs="Arial"/>
        </w:rPr>
        <w:t xml:space="preserve">Posebni dio proračuna sastoji se od plana rashoda i izdataka Grada Buzeta i proračunskih korisnika iskazanih po organizacijskoj klasifikaciji, izvorima financiranja i ekonomskoj klasifikaciji, raspoređenih u programe koji se sastoje od aktivnosti i projekata. </w:t>
      </w:r>
    </w:p>
    <w:p w14:paraId="6E9ABA42" w14:textId="77777777" w:rsidR="00FD50D0" w:rsidRPr="00BB06C0" w:rsidRDefault="00FD50D0" w:rsidP="00420E1D">
      <w:pPr>
        <w:jc w:val="both"/>
        <w:rPr>
          <w:rFonts w:ascii="Arial" w:hAnsi="Arial" w:cs="Arial"/>
        </w:rPr>
      </w:pPr>
    </w:p>
    <w:p w14:paraId="0B98780A" w14:textId="134689AA" w:rsidR="00420E1D" w:rsidRPr="00BB06C0" w:rsidRDefault="00420E1D" w:rsidP="00420E1D">
      <w:pPr>
        <w:jc w:val="both"/>
        <w:rPr>
          <w:rFonts w:ascii="Arial" w:hAnsi="Arial" w:cs="Arial"/>
        </w:rPr>
      </w:pPr>
      <w:r w:rsidRPr="00BB06C0">
        <w:rPr>
          <w:rFonts w:ascii="Arial" w:hAnsi="Arial" w:cs="Arial"/>
        </w:rPr>
        <w:t>Ukupni rashodi</w:t>
      </w:r>
      <w:r w:rsidR="007C68FB" w:rsidRPr="00BB06C0">
        <w:rPr>
          <w:rFonts w:ascii="Arial" w:hAnsi="Arial" w:cs="Arial"/>
        </w:rPr>
        <w:t xml:space="preserve"> i izdaci</w:t>
      </w:r>
      <w:r w:rsidRPr="00BB06C0">
        <w:rPr>
          <w:rFonts w:ascii="Arial" w:hAnsi="Arial" w:cs="Arial"/>
        </w:rPr>
        <w:t xml:space="preserve"> </w:t>
      </w:r>
      <w:r w:rsidR="007C68FB" w:rsidRPr="00BB06C0">
        <w:rPr>
          <w:rFonts w:ascii="Arial" w:hAnsi="Arial" w:cs="Arial"/>
        </w:rPr>
        <w:t xml:space="preserve">u iznosu </w:t>
      </w:r>
      <w:r w:rsidR="002D2ECB" w:rsidRPr="00BB06C0">
        <w:rPr>
          <w:rFonts w:ascii="Arial" w:hAnsi="Arial" w:cs="Arial"/>
        </w:rPr>
        <w:t>9.322.133,26 EUR</w:t>
      </w:r>
      <w:r w:rsidRPr="00BB06C0">
        <w:rPr>
          <w:rFonts w:ascii="Arial" w:hAnsi="Arial" w:cs="Arial"/>
        </w:rPr>
        <w:t xml:space="preserve"> izvršeni su kroz tri upravna odjela: Upravni odjel za opće poslove, društvene djelatnosti i razvojne projekte</w:t>
      </w:r>
      <w:r w:rsidR="001B247E" w:rsidRPr="00BB06C0">
        <w:rPr>
          <w:rFonts w:ascii="Arial" w:hAnsi="Arial" w:cs="Arial"/>
        </w:rPr>
        <w:t xml:space="preserve"> (sa 4 proračunska korisnika)</w:t>
      </w:r>
      <w:r w:rsidRPr="00BB06C0">
        <w:rPr>
          <w:rFonts w:ascii="Arial" w:hAnsi="Arial" w:cs="Arial"/>
        </w:rPr>
        <w:t xml:space="preserve">, Upravni odjel za financije i Upravni odjel za gospodarenje prostorom. Udio </w:t>
      </w:r>
      <w:r w:rsidR="001B247E" w:rsidRPr="00BB06C0">
        <w:rPr>
          <w:rFonts w:ascii="Arial" w:hAnsi="Arial" w:cs="Arial"/>
        </w:rPr>
        <w:t xml:space="preserve">realiziranih </w:t>
      </w:r>
      <w:r w:rsidRPr="00BB06C0">
        <w:rPr>
          <w:rFonts w:ascii="Arial" w:hAnsi="Arial" w:cs="Arial"/>
        </w:rPr>
        <w:t xml:space="preserve">rashoda Upravnog odjela za opće poslove, društvene djelatnosti i razvojne projekte u ukupnim izvršenim iznosi </w:t>
      </w:r>
      <w:r w:rsidR="00CA2726" w:rsidRPr="00BB06C0">
        <w:rPr>
          <w:rFonts w:ascii="Arial" w:hAnsi="Arial" w:cs="Arial"/>
        </w:rPr>
        <w:t>68,85</w:t>
      </w:r>
      <w:r w:rsidRPr="00BB06C0">
        <w:rPr>
          <w:rFonts w:ascii="Arial" w:hAnsi="Arial" w:cs="Arial"/>
        </w:rPr>
        <w:t>%, Upravn</w:t>
      </w:r>
      <w:r w:rsidR="007C68FB" w:rsidRPr="00BB06C0">
        <w:rPr>
          <w:rFonts w:ascii="Arial" w:hAnsi="Arial" w:cs="Arial"/>
        </w:rPr>
        <w:t>og</w:t>
      </w:r>
      <w:r w:rsidRPr="00BB06C0">
        <w:rPr>
          <w:rFonts w:ascii="Arial" w:hAnsi="Arial" w:cs="Arial"/>
        </w:rPr>
        <w:t xml:space="preserve"> odjel</w:t>
      </w:r>
      <w:r w:rsidR="007C68FB" w:rsidRPr="00BB06C0">
        <w:rPr>
          <w:rFonts w:ascii="Arial" w:hAnsi="Arial" w:cs="Arial"/>
        </w:rPr>
        <w:t>a</w:t>
      </w:r>
      <w:r w:rsidRPr="00BB06C0">
        <w:rPr>
          <w:rFonts w:ascii="Arial" w:hAnsi="Arial" w:cs="Arial"/>
        </w:rPr>
        <w:t xml:space="preserve"> za financije </w:t>
      </w:r>
      <w:r w:rsidR="001B247E" w:rsidRPr="00BB06C0">
        <w:rPr>
          <w:rFonts w:ascii="Arial" w:hAnsi="Arial" w:cs="Arial"/>
        </w:rPr>
        <w:t>4,12</w:t>
      </w:r>
      <w:r w:rsidRPr="00BB06C0">
        <w:rPr>
          <w:rFonts w:ascii="Arial" w:hAnsi="Arial" w:cs="Arial"/>
        </w:rPr>
        <w:t xml:space="preserve">%, dok je Upravni odjel za gospodarenje prostorom </w:t>
      </w:r>
      <w:r w:rsidR="007C68FB" w:rsidRPr="00BB06C0">
        <w:rPr>
          <w:rFonts w:ascii="Arial" w:hAnsi="Arial" w:cs="Arial"/>
        </w:rPr>
        <w:t>realizirao</w:t>
      </w:r>
      <w:r w:rsidRPr="00BB06C0">
        <w:rPr>
          <w:rFonts w:ascii="Arial" w:hAnsi="Arial" w:cs="Arial"/>
        </w:rPr>
        <w:t xml:space="preserve"> </w:t>
      </w:r>
      <w:r w:rsidR="001B247E" w:rsidRPr="00BB06C0">
        <w:rPr>
          <w:rFonts w:ascii="Arial" w:hAnsi="Arial" w:cs="Arial"/>
        </w:rPr>
        <w:t>27,02</w:t>
      </w:r>
      <w:r w:rsidRPr="00BB06C0">
        <w:rPr>
          <w:rFonts w:ascii="Arial" w:hAnsi="Arial" w:cs="Arial"/>
        </w:rPr>
        <w:t>% ukupn</w:t>
      </w:r>
      <w:r w:rsidR="007C68FB" w:rsidRPr="00BB06C0">
        <w:rPr>
          <w:rFonts w:ascii="Arial" w:hAnsi="Arial" w:cs="Arial"/>
        </w:rPr>
        <w:t>ih rashoda</w:t>
      </w:r>
      <w:r w:rsidRPr="00BB06C0">
        <w:rPr>
          <w:rFonts w:ascii="Arial" w:hAnsi="Arial" w:cs="Arial"/>
        </w:rPr>
        <w:t xml:space="preserve"> što </w:t>
      </w:r>
      <w:r w:rsidR="007C68FB" w:rsidRPr="00BB06C0">
        <w:rPr>
          <w:rFonts w:ascii="Arial" w:hAnsi="Arial" w:cs="Arial"/>
        </w:rPr>
        <w:t>prikazuje graf u nastavku.</w:t>
      </w:r>
    </w:p>
    <w:p w14:paraId="2FA9DBF0" w14:textId="77777777" w:rsidR="007C68FB" w:rsidRPr="00BB06C0" w:rsidRDefault="007C68FB" w:rsidP="00420E1D">
      <w:pPr>
        <w:jc w:val="both"/>
        <w:rPr>
          <w:rFonts w:ascii="Arial" w:hAnsi="Arial" w:cs="Arial"/>
        </w:rPr>
      </w:pPr>
    </w:p>
    <w:p w14:paraId="141D0EAF" w14:textId="77777777" w:rsidR="00EF0099" w:rsidRPr="00BB06C0" w:rsidRDefault="00EF0099" w:rsidP="00420E1D">
      <w:pPr>
        <w:jc w:val="both"/>
        <w:rPr>
          <w:rFonts w:ascii="Arial" w:hAnsi="Arial" w:cs="Arial"/>
        </w:rPr>
      </w:pPr>
    </w:p>
    <w:p w14:paraId="1A8A3AC9" w14:textId="68D6AAC3" w:rsidR="00DC3703" w:rsidRPr="00BB06C0" w:rsidRDefault="00DB386F" w:rsidP="00420E1D">
      <w:pPr>
        <w:jc w:val="both"/>
        <w:rPr>
          <w:rFonts w:ascii="Arial" w:hAnsi="Arial" w:cs="Arial"/>
        </w:rPr>
      </w:pPr>
      <w:r w:rsidRPr="00BB06C0">
        <w:rPr>
          <w:noProof/>
        </w:rPr>
        <w:drawing>
          <wp:inline distT="0" distB="0" distL="0" distR="0" wp14:anchorId="0E61D907" wp14:editId="3482F425">
            <wp:extent cx="5645889" cy="2743200"/>
            <wp:effectExtent l="0" t="0" r="12065" b="0"/>
            <wp:docPr id="789529227" name="Grafikon 1">
              <a:extLst xmlns:a="http://schemas.openxmlformats.org/drawingml/2006/main">
                <a:ext uri="{FF2B5EF4-FFF2-40B4-BE49-F238E27FC236}">
                  <a16:creationId xmlns:a16="http://schemas.microsoft.com/office/drawing/2014/main" id="{5CF0181A-7857-09B7-661E-E774C58A1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41C3D6" w14:textId="0676854D" w:rsidR="00420E1D" w:rsidRPr="00BB06C0" w:rsidRDefault="00420E1D" w:rsidP="00420E1D">
      <w:pPr>
        <w:jc w:val="both"/>
        <w:rPr>
          <w:rFonts w:ascii="Arial" w:hAnsi="Arial" w:cs="Arial"/>
        </w:rPr>
      </w:pPr>
    </w:p>
    <w:p w14:paraId="34A6928A" w14:textId="1DC7703B" w:rsidR="00420E1D" w:rsidRPr="00BB06C0" w:rsidRDefault="00420E1D" w:rsidP="00420E1D">
      <w:pPr>
        <w:jc w:val="both"/>
        <w:rPr>
          <w:rFonts w:ascii="Arial" w:hAnsi="Arial" w:cs="Arial"/>
        </w:rPr>
      </w:pPr>
      <w:r w:rsidRPr="00BB06C0">
        <w:rPr>
          <w:rFonts w:ascii="Arial" w:hAnsi="Arial" w:cs="Arial"/>
        </w:rPr>
        <w:t xml:space="preserve">Grafički prikaz </w:t>
      </w:r>
      <w:r w:rsidR="00606421" w:rsidRPr="00BB06C0">
        <w:rPr>
          <w:rFonts w:ascii="Arial" w:hAnsi="Arial" w:cs="Arial"/>
        </w:rPr>
        <w:t>u nastavku</w:t>
      </w:r>
      <w:r w:rsidR="00890108" w:rsidRPr="00BB06C0">
        <w:rPr>
          <w:rFonts w:ascii="Arial" w:hAnsi="Arial" w:cs="Arial"/>
        </w:rPr>
        <w:t xml:space="preserve"> </w:t>
      </w:r>
      <w:r w:rsidRPr="00BB06C0">
        <w:rPr>
          <w:rFonts w:ascii="Arial" w:hAnsi="Arial" w:cs="Arial"/>
        </w:rPr>
        <w:t>predočuje izvršenje rashoda za 202</w:t>
      </w:r>
      <w:r w:rsidR="00037424" w:rsidRPr="00BB06C0">
        <w:rPr>
          <w:rFonts w:ascii="Arial" w:hAnsi="Arial" w:cs="Arial"/>
        </w:rPr>
        <w:t>3</w:t>
      </w:r>
      <w:r w:rsidRPr="00BB06C0">
        <w:rPr>
          <w:rFonts w:ascii="Arial" w:hAnsi="Arial" w:cs="Arial"/>
        </w:rPr>
        <w:t>. godin</w:t>
      </w:r>
      <w:r w:rsidR="00890108" w:rsidRPr="00BB06C0">
        <w:rPr>
          <w:rFonts w:ascii="Arial" w:hAnsi="Arial" w:cs="Arial"/>
        </w:rPr>
        <w:t>u u odnosu na</w:t>
      </w:r>
      <w:r w:rsidRPr="00BB06C0">
        <w:rPr>
          <w:rFonts w:ascii="Arial" w:hAnsi="Arial" w:cs="Arial"/>
        </w:rPr>
        <w:t xml:space="preserve"> plan po glavama. </w:t>
      </w:r>
    </w:p>
    <w:p w14:paraId="648613CC" w14:textId="77777777" w:rsidR="001373CF" w:rsidRPr="00BB06C0" w:rsidRDefault="001373CF" w:rsidP="00420E1D">
      <w:pPr>
        <w:jc w:val="both"/>
        <w:rPr>
          <w:rFonts w:ascii="Arial" w:hAnsi="Arial" w:cs="Arial"/>
        </w:rPr>
      </w:pPr>
    </w:p>
    <w:p w14:paraId="0494C9E4" w14:textId="37EBBFDB" w:rsidR="001373CF" w:rsidRPr="00BB06C0" w:rsidRDefault="00037424" w:rsidP="00420E1D">
      <w:pPr>
        <w:jc w:val="both"/>
        <w:rPr>
          <w:rFonts w:ascii="Arial" w:hAnsi="Arial" w:cs="Arial"/>
          <w:color w:val="FF0000"/>
        </w:rPr>
      </w:pPr>
      <w:r w:rsidRPr="00BB06C0">
        <w:rPr>
          <w:noProof/>
        </w:rPr>
        <w:lastRenderedPageBreak/>
        <w:drawing>
          <wp:inline distT="0" distB="0" distL="0" distR="0" wp14:anchorId="6A2C1703" wp14:editId="3ACBBD33">
            <wp:extent cx="5762625" cy="2870421"/>
            <wp:effectExtent l="0" t="0" r="9525" b="6350"/>
            <wp:docPr id="864418009" name="Grafikon 1">
              <a:extLst xmlns:a="http://schemas.openxmlformats.org/drawingml/2006/main">
                <a:ext uri="{FF2B5EF4-FFF2-40B4-BE49-F238E27FC236}">
                  <a16:creationId xmlns:a16="http://schemas.microsoft.com/office/drawing/2014/main" id="{598E20FE-02C3-9588-CFD3-B915EE9F7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9833A8" w14:textId="77777777" w:rsidR="00420E1D" w:rsidRPr="00BB06C0" w:rsidRDefault="00420E1D" w:rsidP="00420E1D">
      <w:pPr>
        <w:jc w:val="both"/>
        <w:rPr>
          <w:rFonts w:ascii="Arial" w:hAnsi="Arial" w:cs="Arial"/>
        </w:rPr>
      </w:pPr>
    </w:p>
    <w:p w14:paraId="08A4610D" w14:textId="77777777" w:rsidR="00890108" w:rsidRPr="00BB06C0" w:rsidRDefault="00420E1D" w:rsidP="00890108">
      <w:pPr>
        <w:jc w:val="both"/>
        <w:rPr>
          <w:rFonts w:ascii="Arial" w:hAnsi="Arial" w:cs="Arial"/>
        </w:rPr>
      </w:pPr>
      <w:r w:rsidRPr="00BB06C0">
        <w:rPr>
          <w:rFonts w:ascii="Arial" w:hAnsi="Arial" w:cs="Arial"/>
        </w:rPr>
        <w:t xml:space="preserve">U nastavku se daje obrazloženje po Upravnim odjelima Grada Buzeta </w:t>
      </w:r>
      <w:r w:rsidR="00890108" w:rsidRPr="00BB06C0">
        <w:rPr>
          <w:rFonts w:ascii="Arial" w:hAnsi="Arial" w:cs="Arial"/>
        </w:rPr>
        <w:t>i proračunskim korisnicima kroz programe koji se sastoje od aktivnosti i projekata.</w:t>
      </w:r>
    </w:p>
    <w:p w14:paraId="21055E33" w14:textId="77777777" w:rsidR="00890108" w:rsidRPr="00BB06C0" w:rsidRDefault="00890108" w:rsidP="00890108">
      <w:pPr>
        <w:jc w:val="both"/>
        <w:rPr>
          <w:rFonts w:ascii="Arial" w:hAnsi="Arial" w:cs="Arial"/>
        </w:rPr>
      </w:pPr>
    </w:p>
    <w:p w14:paraId="7F25DB1D" w14:textId="77777777" w:rsidR="00890108" w:rsidRPr="00BB06C0" w:rsidRDefault="00890108" w:rsidP="00890108">
      <w:pPr>
        <w:jc w:val="both"/>
        <w:rPr>
          <w:rFonts w:ascii="Arial" w:hAnsi="Arial" w:cs="Arial"/>
        </w:rPr>
      </w:pPr>
    </w:p>
    <w:p w14:paraId="2FD71071" w14:textId="77777777" w:rsidR="00890108" w:rsidRPr="00BB06C0" w:rsidRDefault="00890108" w:rsidP="00890108">
      <w:pPr>
        <w:jc w:val="both"/>
        <w:rPr>
          <w:rFonts w:ascii="Arial" w:hAnsi="Arial" w:cs="Arial"/>
        </w:rPr>
      </w:pPr>
    </w:p>
    <w:p w14:paraId="1B99863D" w14:textId="689E9A03" w:rsidR="00420E1D" w:rsidRPr="00BB06C0" w:rsidRDefault="00420E1D" w:rsidP="00890108">
      <w:pPr>
        <w:jc w:val="both"/>
        <w:rPr>
          <w:rFonts w:ascii="Arial" w:hAnsi="Arial" w:cs="Arial"/>
        </w:rPr>
      </w:pPr>
    </w:p>
    <w:p w14:paraId="7EFA8F55" w14:textId="3EF81966" w:rsidR="00F8617D" w:rsidRPr="00BB06C0" w:rsidRDefault="00F8617D">
      <w:pPr>
        <w:spacing w:after="160" w:line="259" w:lineRule="auto"/>
        <w:rPr>
          <w:rFonts w:ascii="Arial" w:hAnsi="Arial" w:cs="Arial"/>
        </w:rPr>
      </w:pPr>
      <w:r w:rsidRPr="00BB06C0">
        <w:rPr>
          <w:rFonts w:ascii="Arial" w:hAnsi="Arial" w:cs="Arial"/>
        </w:rPr>
        <w:br w:type="page"/>
      </w:r>
    </w:p>
    <w:p w14:paraId="3DD2FF41" w14:textId="03E07713" w:rsidR="00420E1D" w:rsidRPr="00DA4837" w:rsidRDefault="00420E1D" w:rsidP="0090200F">
      <w:pPr>
        <w:pStyle w:val="Naslov2"/>
        <w:rPr>
          <w:lang w:val="hr-HR"/>
        </w:rPr>
      </w:pPr>
      <w:bookmarkStart w:id="15" w:name="_Toc115274746"/>
      <w:bookmarkStart w:id="16" w:name="_Toc167686684"/>
      <w:r w:rsidRPr="00DA4837">
        <w:rPr>
          <w:lang w:val="hr-HR"/>
        </w:rPr>
        <w:lastRenderedPageBreak/>
        <w:t xml:space="preserve">Razdjel 200 </w:t>
      </w:r>
      <w:r w:rsidR="00650740" w:rsidRPr="00DA4837">
        <w:rPr>
          <w:lang w:val="hr-HR"/>
        </w:rPr>
        <w:t>–</w:t>
      </w:r>
      <w:r w:rsidRPr="00DA4837">
        <w:rPr>
          <w:lang w:val="hr-HR"/>
        </w:rPr>
        <w:t xml:space="preserve"> Upravni odjel za opće poslove, društvene djelatnosti i razvojne projekte</w:t>
      </w:r>
      <w:bookmarkEnd w:id="15"/>
      <w:bookmarkEnd w:id="16"/>
    </w:p>
    <w:p w14:paraId="7D5AA051" w14:textId="77777777" w:rsidR="00420E1D" w:rsidRPr="00DA4837" w:rsidRDefault="00420E1D" w:rsidP="000D5851">
      <w:pPr>
        <w:widowControl w:val="0"/>
        <w:jc w:val="both"/>
        <w:rPr>
          <w:rFonts w:ascii="Arial" w:hAnsi="Arial" w:cs="Arial"/>
          <w:b/>
        </w:rPr>
      </w:pPr>
    </w:p>
    <w:p w14:paraId="05DF7A15" w14:textId="4E54C61B" w:rsidR="00F8617D" w:rsidRPr="00DA4837" w:rsidRDefault="00F8617D" w:rsidP="000D5851">
      <w:pPr>
        <w:widowControl w:val="0"/>
        <w:jc w:val="both"/>
        <w:rPr>
          <w:rFonts w:ascii="Arial" w:hAnsi="Arial" w:cs="Arial"/>
          <w:b/>
        </w:rPr>
      </w:pPr>
    </w:p>
    <w:p w14:paraId="14252D46" w14:textId="77777777" w:rsidR="0024714A" w:rsidRPr="0024714A" w:rsidRDefault="0024714A" w:rsidP="0024714A">
      <w:pPr>
        <w:jc w:val="both"/>
        <w:rPr>
          <w:rFonts w:ascii="Arial" w:hAnsi="Arial" w:cs="Arial"/>
        </w:rPr>
      </w:pPr>
      <w:r w:rsidRPr="0024714A">
        <w:rPr>
          <w:rFonts w:ascii="Arial" w:hAnsi="Arial" w:cs="Arial"/>
        </w:rPr>
        <w:t>U nastavku donosimo obrazloženja i pregled realiziranih aktivnosti prema programima iz djelokruga Upravnoga odjela za opće poslove, društvene djelatnosti i razvojne projekte Grada Buzeta u 2023. godini.</w:t>
      </w:r>
    </w:p>
    <w:p w14:paraId="714697EA" w14:textId="77777777" w:rsidR="0024714A" w:rsidRPr="0024714A" w:rsidRDefault="0024714A" w:rsidP="0024714A">
      <w:pPr>
        <w:jc w:val="both"/>
        <w:rPr>
          <w:rFonts w:ascii="Arial" w:hAnsi="Arial" w:cs="Arial"/>
        </w:rPr>
      </w:pPr>
    </w:p>
    <w:p w14:paraId="3C3EE2C5" w14:textId="77777777" w:rsidR="0024714A" w:rsidRPr="0024714A" w:rsidRDefault="0024714A" w:rsidP="00B9575E">
      <w:pPr>
        <w:keepNext/>
        <w:numPr>
          <w:ilvl w:val="2"/>
          <w:numId w:val="2"/>
        </w:numPr>
        <w:outlineLvl w:val="2"/>
        <w:rPr>
          <w:rFonts w:ascii="Arial" w:hAnsi="Arial"/>
          <w:bCs/>
          <w:i/>
          <w:sz w:val="28"/>
          <w:szCs w:val="26"/>
        </w:rPr>
      </w:pPr>
      <w:bookmarkStart w:id="17" w:name="_Toc167686685"/>
      <w:r w:rsidRPr="0024714A">
        <w:rPr>
          <w:rFonts w:ascii="Arial" w:hAnsi="Arial"/>
          <w:bCs/>
          <w:i/>
          <w:sz w:val="28"/>
          <w:szCs w:val="26"/>
        </w:rPr>
        <w:t>Program: Javna uprava i administracija</w:t>
      </w:r>
      <w:bookmarkEnd w:id="17"/>
    </w:p>
    <w:p w14:paraId="538E75A8" w14:textId="77777777" w:rsidR="0024714A" w:rsidRPr="0024714A" w:rsidRDefault="0024714A" w:rsidP="0024714A">
      <w:pPr>
        <w:rPr>
          <w:rFonts w:ascii="Arial" w:hAnsi="Arial" w:cs="Arial"/>
        </w:rPr>
      </w:pPr>
    </w:p>
    <w:p w14:paraId="1B44A2EC" w14:textId="77777777" w:rsidR="0024714A" w:rsidRPr="0024714A" w:rsidRDefault="0024714A" w:rsidP="0024714A">
      <w:pPr>
        <w:jc w:val="both"/>
        <w:rPr>
          <w:rFonts w:ascii="Arial" w:hAnsi="Arial" w:cs="Arial"/>
        </w:rPr>
      </w:pPr>
      <w:r w:rsidRPr="0024714A">
        <w:rPr>
          <w:rFonts w:ascii="Arial" w:hAnsi="Arial" w:cs="Arial"/>
        </w:rPr>
        <w:t xml:space="preserve">Kroz aktivnost Redovna djelatnost utrošena su sredstva za isplatu plaća i materijalnih prava za djelatnike Upravnog odjela za opće poslove, društvene djelatnosti i razvojne projekte te za rashode  za  materijal, energiju  i usluge za redovno funkcioniranje cijele gradske uprave. </w:t>
      </w:r>
    </w:p>
    <w:p w14:paraId="332AF8FF" w14:textId="77777777" w:rsidR="0024714A" w:rsidRPr="0024714A" w:rsidRDefault="0024714A" w:rsidP="0024714A">
      <w:pPr>
        <w:jc w:val="both"/>
        <w:rPr>
          <w:rFonts w:ascii="Arial" w:hAnsi="Arial" w:cs="Arial"/>
        </w:rPr>
      </w:pPr>
      <w:r w:rsidRPr="0024714A">
        <w:rPr>
          <w:rFonts w:ascii="Arial" w:hAnsi="Arial" w:cs="Arial"/>
        </w:rPr>
        <w:t xml:space="preserve">Tijekom 2023. godine dvije su službenice iz ovog upravnog odjela bile na </w:t>
      </w:r>
      <w:proofErr w:type="spellStart"/>
      <w:r w:rsidRPr="0024714A">
        <w:rPr>
          <w:rFonts w:ascii="Arial" w:hAnsi="Arial" w:cs="Arial"/>
        </w:rPr>
        <w:t>rodiljnom</w:t>
      </w:r>
      <w:proofErr w:type="spellEnd"/>
      <w:r w:rsidRPr="0024714A">
        <w:rPr>
          <w:rFonts w:ascii="Arial" w:hAnsi="Arial" w:cs="Arial"/>
        </w:rPr>
        <w:t xml:space="preserve"> dopustu.</w:t>
      </w:r>
    </w:p>
    <w:p w14:paraId="129F307F" w14:textId="77777777" w:rsidR="0024714A" w:rsidRPr="0024714A" w:rsidRDefault="0024714A" w:rsidP="0024714A">
      <w:pPr>
        <w:jc w:val="both"/>
        <w:rPr>
          <w:rFonts w:ascii="Arial" w:hAnsi="Arial" w:cs="Arial"/>
        </w:rPr>
      </w:pPr>
    </w:p>
    <w:p w14:paraId="00143429" w14:textId="77777777" w:rsidR="0024714A" w:rsidRPr="0024714A" w:rsidRDefault="0024714A" w:rsidP="0024714A">
      <w:pPr>
        <w:jc w:val="both"/>
        <w:rPr>
          <w:rFonts w:ascii="Arial" w:hAnsi="Arial" w:cs="Arial"/>
        </w:rPr>
      </w:pPr>
      <w:r w:rsidRPr="0024714A">
        <w:rPr>
          <w:rFonts w:ascii="Arial" w:hAnsi="Arial" w:cs="Arial"/>
        </w:rPr>
        <w:t xml:space="preserve">Planirane pozicije u proračunu koje se odnose na materijalne rashode realizirane su najvećim dijelom prema planu. Rashodi za materijal i energiju realizirani su u ukupnom iznosu od 32.250,57 eura, a uključuju nabavu uredskog materijala, informatičkog pribora, literature za potrebe zaposlenih, sitnog inventara, motornog benzina, te energenata za grijanje (peleta)  i troškove električne energije za cijelu zgradu gradske uprave. Od navedenog iznosa za nabavu sitnog inventara utrošeno je ukupno 1.783,17  eura (sredstva su utrošena šest uredskih stolica, nabavu/zamjenu mobilnih uređaja za dio službenika, dva UPS uređaja, gume za vozilo </w:t>
      </w:r>
      <w:proofErr w:type="spellStart"/>
      <w:r w:rsidRPr="0024714A">
        <w:rPr>
          <w:rFonts w:ascii="Arial" w:hAnsi="Arial" w:cs="Arial"/>
        </w:rPr>
        <w:t>berlingo</w:t>
      </w:r>
      <w:proofErr w:type="spellEnd"/>
      <w:r w:rsidRPr="0024714A">
        <w:rPr>
          <w:rFonts w:ascii="Arial" w:hAnsi="Arial" w:cs="Arial"/>
        </w:rPr>
        <w:t xml:space="preserve"> i vatrogasne aparate). </w:t>
      </w:r>
    </w:p>
    <w:p w14:paraId="2221A8F7" w14:textId="77777777" w:rsidR="0024714A" w:rsidRPr="0024714A" w:rsidRDefault="0024714A" w:rsidP="0024714A">
      <w:pPr>
        <w:jc w:val="both"/>
        <w:rPr>
          <w:rFonts w:ascii="Arial" w:hAnsi="Arial" w:cs="Arial"/>
        </w:rPr>
      </w:pPr>
    </w:p>
    <w:p w14:paraId="005BDBAF" w14:textId="77777777" w:rsidR="0024714A" w:rsidRPr="0024714A" w:rsidRDefault="0024714A" w:rsidP="0024714A">
      <w:pPr>
        <w:jc w:val="both"/>
        <w:rPr>
          <w:rFonts w:ascii="Arial" w:hAnsi="Arial" w:cs="Arial"/>
        </w:rPr>
      </w:pPr>
      <w:r w:rsidRPr="0024714A">
        <w:rPr>
          <w:rFonts w:ascii="Arial" w:hAnsi="Arial" w:cs="Arial"/>
        </w:rPr>
        <w:t xml:space="preserve">Rashodi za usluge realizirani su u sveukupnom iznosu od 65.189,91 eura. Navedena sredstva odnose se na troškove usluga telefona, interneta te mobilnih operatera, poštarine (koja uključuje i troškove poštarine za NUV), objavu oglasa, natječaja, komunalne usluge, intelektualne te druge usluge (koje uključuju uslugu tiska uplatnica za komunalnu naknadu i NUV te uslugu čišćenja zgrade gradske uprave od strane vanjskog servisa). Usluga čišćenja ugovorena je kao vanjska usluga jedinstveno za cijelu zgradu Gradske uprave na rok od 12 mjeseci (za prostore koje koriste Grad Buzet, Istarska županija i Ministarstvo financija – Porezna uprava) s Obrtom „Servis Meli“. Poslove održavanja zgrade gradske uprave, obavljao je Plzet d.o.o. </w:t>
      </w:r>
    </w:p>
    <w:p w14:paraId="5F07826B" w14:textId="77777777" w:rsidR="0024714A" w:rsidRPr="0024714A" w:rsidRDefault="0024714A" w:rsidP="0024714A">
      <w:pPr>
        <w:jc w:val="both"/>
        <w:rPr>
          <w:rFonts w:ascii="Arial" w:hAnsi="Arial" w:cs="Arial"/>
        </w:rPr>
      </w:pPr>
      <w:r w:rsidRPr="0024714A">
        <w:rPr>
          <w:rFonts w:ascii="Arial" w:hAnsi="Arial" w:cs="Arial"/>
        </w:rPr>
        <w:t>Osim navedenih usluga podmiren je trošak najma šatora povodom otvaranja Doma za starije</w:t>
      </w:r>
      <w:r w:rsidRPr="0024714A">
        <w:t xml:space="preserve"> </w:t>
      </w:r>
      <w:r w:rsidRPr="0024714A">
        <w:rPr>
          <w:rFonts w:ascii="Arial" w:hAnsi="Arial" w:cs="Arial"/>
        </w:rPr>
        <w:t xml:space="preserve">trošak, iznos  kotizacije za sudjelovanje tri člana Savjeta mladih na 12. Kongresu savjeta mladih održanom u prosincu u Labinu te trošak uvezivanja Službenih novina Grada Buzeta.  Od ukupnog iznosa rashoda za usluge sredstava u iznosu od 4.850,21 eura utrošena su za intelektualne usluge (najvećim dijelom sredstva su utrošena za uslugu vanjske suradnice nakon odlaska voditeljice projekta Doma za starije osobe Buzet u razdoblju od lipnja do rujna 2023. te za uslugu dizajna promotivnih materijala za programe u okviru </w:t>
      </w:r>
      <w:proofErr w:type="spellStart"/>
      <w:r w:rsidRPr="0024714A">
        <w:rPr>
          <w:rFonts w:ascii="Arial" w:hAnsi="Arial" w:cs="Arial"/>
        </w:rPr>
        <w:t>Subotine</w:t>
      </w:r>
      <w:proofErr w:type="spellEnd"/>
      <w:r w:rsidRPr="0024714A">
        <w:rPr>
          <w:rFonts w:ascii="Arial" w:hAnsi="Arial" w:cs="Arial"/>
        </w:rPr>
        <w:t xml:space="preserve">).  </w:t>
      </w:r>
    </w:p>
    <w:p w14:paraId="3E232567" w14:textId="77777777" w:rsidR="0024714A" w:rsidRPr="0024714A" w:rsidRDefault="0024714A" w:rsidP="0024714A">
      <w:pPr>
        <w:jc w:val="both"/>
        <w:rPr>
          <w:rFonts w:ascii="Arial" w:hAnsi="Arial" w:cs="Arial"/>
        </w:rPr>
      </w:pPr>
    </w:p>
    <w:p w14:paraId="655EC32C" w14:textId="77777777" w:rsidR="0024714A" w:rsidRPr="0024714A" w:rsidRDefault="0024714A" w:rsidP="0024714A">
      <w:pPr>
        <w:jc w:val="both"/>
        <w:rPr>
          <w:rFonts w:ascii="Arial" w:hAnsi="Arial" w:cs="Arial"/>
        </w:rPr>
      </w:pPr>
      <w:r w:rsidRPr="0024714A">
        <w:rPr>
          <w:rFonts w:ascii="Arial" w:hAnsi="Arial" w:cs="Arial"/>
        </w:rPr>
        <w:t xml:space="preserve">Ostali nespomenuti rashodi poslovanja u iznosu od 5.390,21 eura utrošeni su za podmirivanje novčane naknade poslodavca zbog nezapošljavanja osoba s invaliditetom i za sistematski pregled zaposlenika upravnih tijela. </w:t>
      </w:r>
    </w:p>
    <w:p w14:paraId="7F725841" w14:textId="77777777" w:rsidR="0024714A" w:rsidRPr="0024714A" w:rsidRDefault="0024714A" w:rsidP="0024714A">
      <w:pPr>
        <w:jc w:val="both"/>
        <w:rPr>
          <w:rFonts w:ascii="Arial" w:hAnsi="Arial" w:cs="Arial"/>
        </w:rPr>
      </w:pPr>
      <w:r w:rsidRPr="0024714A">
        <w:rPr>
          <w:rFonts w:ascii="Arial" w:hAnsi="Arial" w:cs="Arial"/>
        </w:rPr>
        <w:t xml:space="preserve">Nepredviđeni rashodi do visine proračunske zalihe bili su planirani u iznosu od 4.400,00 kuna. Sredstva proračunske zalihe koriste se za financiranje rashoda nastalih pri otklanjanju posljedica elementarnih nepogoda, epidemija, ekoloških i ostalih </w:t>
      </w:r>
      <w:r w:rsidRPr="0024714A">
        <w:rPr>
          <w:rFonts w:ascii="Arial" w:hAnsi="Arial" w:cs="Arial"/>
        </w:rPr>
        <w:lastRenderedPageBreak/>
        <w:t>nepredvidivih nesreća odnosno izvanrednih događaja tijekom godine. U 2023. godini navedena sredstva nisu utrošena.</w:t>
      </w:r>
    </w:p>
    <w:p w14:paraId="60B0BDAE" w14:textId="77777777" w:rsidR="0024714A" w:rsidRPr="0024714A" w:rsidRDefault="0024714A" w:rsidP="0024714A">
      <w:pPr>
        <w:jc w:val="both"/>
        <w:rPr>
          <w:rFonts w:ascii="Arial" w:hAnsi="Arial" w:cs="Arial"/>
        </w:rPr>
      </w:pPr>
    </w:p>
    <w:p w14:paraId="7769B704" w14:textId="77777777" w:rsidR="0024714A" w:rsidRPr="0024714A" w:rsidRDefault="0024714A" w:rsidP="0024714A">
      <w:pPr>
        <w:jc w:val="both"/>
        <w:rPr>
          <w:rFonts w:ascii="Arial" w:hAnsi="Arial" w:cs="Arial"/>
        </w:rPr>
      </w:pPr>
      <w:r w:rsidRPr="0024714A">
        <w:rPr>
          <w:rFonts w:ascii="Arial" w:hAnsi="Arial" w:cs="Arial"/>
        </w:rPr>
        <w:t xml:space="preserve">Za aktivnost Održavanje zgrade i opreme za redovno korištenje utrošena su sredstva u sveukupnom iznosu od 55.326,17 eura. Navedena sredstva uključuju troškove nabave materijala i sredstava za čišćenje i ostalog materijala u iznosu od 3.570,70 eura dok se najveći dio realiziranih troškova odnosi na rashode za usluge (u  iznosu od 51.755,47 eura). Sredstvima u iznosu od 51.755,47 eura podmirene su sljedeće usluge tekućeg i investicijskog održavanja: troškovi godišnjeg održavanja informatičke opreme - računalnih programa LC i SPO (redovna korisnička podrška i usluga implementacije e-isprava), trošak godišnjih MS 365 licenci, antivirusnog programa, održavanje sustava </w:t>
      </w:r>
      <w:proofErr w:type="spellStart"/>
      <w:r w:rsidRPr="0024714A">
        <w:rPr>
          <w:rFonts w:ascii="Arial" w:hAnsi="Arial" w:cs="Arial"/>
        </w:rPr>
        <w:t>ebuzet</w:t>
      </w:r>
      <w:proofErr w:type="spellEnd"/>
      <w:r w:rsidRPr="0024714A">
        <w:rPr>
          <w:rFonts w:ascii="Arial" w:hAnsi="Arial" w:cs="Arial"/>
        </w:rPr>
        <w:t xml:space="preserve">, fotokopirnih uređaja, održavanja ostale opreme i održavanja vozila (redovnih servisa, tehničkih pregleda vozila, dodatnih usluga održavanja/popravaka vozila), trošak redovnog godišnjeg pregleda klima uređaja i vatrogasnih aparata te sanacija fasade na ulazu u zgradu gradske uprave. </w:t>
      </w:r>
    </w:p>
    <w:p w14:paraId="2D9F097E" w14:textId="77777777" w:rsidR="0024714A" w:rsidRPr="0024714A" w:rsidRDefault="0024714A" w:rsidP="0024714A">
      <w:pPr>
        <w:jc w:val="both"/>
        <w:rPr>
          <w:rFonts w:ascii="Arial" w:hAnsi="Arial" w:cs="Arial"/>
        </w:rPr>
      </w:pPr>
    </w:p>
    <w:p w14:paraId="493BF61F" w14:textId="77777777" w:rsidR="0024714A" w:rsidRPr="0024714A" w:rsidRDefault="0024714A" w:rsidP="0024714A">
      <w:pPr>
        <w:jc w:val="both"/>
        <w:rPr>
          <w:rFonts w:ascii="Arial" w:hAnsi="Arial" w:cs="Arial"/>
        </w:rPr>
      </w:pPr>
      <w:r w:rsidRPr="0024714A">
        <w:rPr>
          <w:rFonts w:ascii="Arial" w:hAnsi="Arial" w:cs="Arial"/>
        </w:rPr>
        <w:t>Tekući projekt: Nabava opreme</w:t>
      </w:r>
    </w:p>
    <w:p w14:paraId="1C5DEAD1" w14:textId="77777777" w:rsidR="0024714A" w:rsidRPr="0024714A" w:rsidRDefault="0024714A" w:rsidP="0024714A">
      <w:pPr>
        <w:jc w:val="both"/>
        <w:rPr>
          <w:rFonts w:ascii="Arial" w:hAnsi="Arial" w:cs="Arial"/>
        </w:rPr>
      </w:pPr>
      <w:r w:rsidRPr="0024714A">
        <w:rPr>
          <w:rFonts w:ascii="Arial" w:hAnsi="Arial" w:cs="Arial"/>
        </w:rPr>
        <w:t xml:space="preserve">Za nabavu opreme u 2023. godini utrošena su sredstva u iznosu od 7.698,05 eura. Navedenim sredstvima nabavljena su tri računala kojima su zamijenjena stara računala, dva printera i police za arhivu te dobavljen i ugrađen </w:t>
      </w:r>
      <w:proofErr w:type="spellStart"/>
      <w:r w:rsidRPr="0024714A">
        <w:rPr>
          <w:rFonts w:ascii="Arial" w:hAnsi="Arial" w:cs="Arial"/>
        </w:rPr>
        <w:t>firewall</w:t>
      </w:r>
      <w:proofErr w:type="spellEnd"/>
      <w:r w:rsidRPr="0024714A">
        <w:rPr>
          <w:rFonts w:ascii="Arial" w:hAnsi="Arial" w:cs="Arial"/>
        </w:rPr>
        <w:t xml:space="preserve"> zaštitni sustav (zaštita internet sustava).</w:t>
      </w:r>
    </w:p>
    <w:p w14:paraId="5A060873" w14:textId="77777777" w:rsidR="0024714A" w:rsidRPr="0024714A" w:rsidRDefault="0024714A" w:rsidP="0024714A">
      <w:pPr>
        <w:jc w:val="both"/>
        <w:rPr>
          <w:rFonts w:ascii="Arial" w:hAnsi="Arial" w:cs="Arial"/>
        </w:rPr>
      </w:pPr>
    </w:p>
    <w:p w14:paraId="347F0A48" w14:textId="77777777" w:rsidR="0024714A" w:rsidRPr="0024714A" w:rsidRDefault="0024714A" w:rsidP="00B9575E">
      <w:pPr>
        <w:keepNext/>
        <w:numPr>
          <w:ilvl w:val="2"/>
          <w:numId w:val="2"/>
        </w:numPr>
        <w:outlineLvl w:val="2"/>
        <w:rPr>
          <w:rFonts w:ascii="Arial" w:hAnsi="Arial"/>
          <w:bCs/>
          <w:i/>
          <w:sz w:val="28"/>
          <w:szCs w:val="26"/>
        </w:rPr>
      </w:pPr>
      <w:bookmarkStart w:id="18" w:name="_Toc167686686"/>
      <w:r w:rsidRPr="0024714A">
        <w:rPr>
          <w:rFonts w:ascii="Arial" w:hAnsi="Arial"/>
          <w:bCs/>
          <w:i/>
          <w:sz w:val="28"/>
          <w:szCs w:val="26"/>
        </w:rPr>
        <w:t>Program: Aktivnosti službe</w:t>
      </w:r>
      <w:bookmarkEnd w:id="18"/>
    </w:p>
    <w:p w14:paraId="08BA3238" w14:textId="77777777" w:rsidR="0024714A" w:rsidRPr="0024714A" w:rsidRDefault="0024714A" w:rsidP="0024714A">
      <w:pPr>
        <w:jc w:val="both"/>
        <w:rPr>
          <w:rFonts w:ascii="Arial" w:hAnsi="Arial" w:cs="Arial"/>
        </w:rPr>
      </w:pPr>
    </w:p>
    <w:p w14:paraId="6A253B73" w14:textId="77777777" w:rsidR="0024714A" w:rsidRPr="0024714A" w:rsidRDefault="0024714A" w:rsidP="0024714A">
      <w:pPr>
        <w:jc w:val="both"/>
        <w:rPr>
          <w:rFonts w:ascii="Arial" w:hAnsi="Arial" w:cs="Arial"/>
        </w:rPr>
      </w:pPr>
      <w:r w:rsidRPr="0024714A">
        <w:rPr>
          <w:rFonts w:ascii="Arial" w:hAnsi="Arial" w:cs="Arial"/>
        </w:rPr>
        <w:t>Aktivnost: Prijemni i uzvratni posjeti</w:t>
      </w:r>
    </w:p>
    <w:p w14:paraId="316691F4" w14:textId="77777777" w:rsidR="0024714A" w:rsidRPr="0024714A" w:rsidRDefault="0024714A" w:rsidP="0024714A">
      <w:pPr>
        <w:jc w:val="both"/>
        <w:rPr>
          <w:rFonts w:ascii="Arial" w:hAnsi="Arial" w:cs="Arial"/>
        </w:rPr>
      </w:pPr>
      <w:r w:rsidRPr="0024714A">
        <w:rPr>
          <w:rFonts w:ascii="Arial" w:hAnsi="Arial" w:cs="Arial"/>
        </w:rPr>
        <w:t xml:space="preserve">Za troškove reprezentacije te susreta delegacija i ostale protokolarne troškove  u   2023. godini sveukupno je utrošeno 19.278,61 eura. Od navedenih troškova za troškove reprezentacije utrošeno je 11.376,43 eura dok je za troškove susreta delegacija i ostale protokolarne troškove utrošeno 7.902,18 eura. </w:t>
      </w:r>
    </w:p>
    <w:p w14:paraId="46FA1C0D" w14:textId="77777777" w:rsidR="0024714A" w:rsidRPr="0024714A" w:rsidRDefault="0024714A" w:rsidP="0024714A">
      <w:pPr>
        <w:jc w:val="both"/>
        <w:rPr>
          <w:rFonts w:ascii="Arial" w:hAnsi="Arial" w:cs="Arial"/>
        </w:rPr>
      </w:pPr>
      <w:r w:rsidRPr="0024714A">
        <w:rPr>
          <w:rFonts w:ascii="Arial" w:hAnsi="Arial" w:cs="Arial"/>
        </w:rPr>
        <w:t xml:space="preserve">Sredstvima za reprezentaciju su između ostalog podmireni troškovi: obilježavanja Dana oslobođenja Grada; usluge prijevoza građana dana 18. lipnja 2023. godine prigodom održavanja </w:t>
      </w:r>
      <w:proofErr w:type="spellStart"/>
      <w:r w:rsidRPr="0024714A">
        <w:rPr>
          <w:rFonts w:ascii="Arial" w:hAnsi="Arial" w:cs="Arial"/>
        </w:rPr>
        <w:t>zlatomisničke</w:t>
      </w:r>
      <w:proofErr w:type="spellEnd"/>
      <w:r w:rsidRPr="0024714A">
        <w:rPr>
          <w:rFonts w:ascii="Arial" w:hAnsi="Arial" w:cs="Arial"/>
        </w:rPr>
        <w:t xml:space="preserve"> svečanosti u župnoj crkvi Uznesenja Marijina u Buzetu kojom je buzetski župnik Marijo </w:t>
      </w:r>
      <w:proofErr w:type="spellStart"/>
      <w:r w:rsidRPr="0024714A">
        <w:rPr>
          <w:rFonts w:ascii="Arial" w:hAnsi="Arial" w:cs="Arial"/>
        </w:rPr>
        <w:t>Žmak</w:t>
      </w:r>
      <w:proofErr w:type="spellEnd"/>
      <w:r w:rsidRPr="0024714A">
        <w:rPr>
          <w:rFonts w:ascii="Arial" w:hAnsi="Arial" w:cs="Arial"/>
        </w:rPr>
        <w:t xml:space="preserve"> proslavio 50 godina svećeništva; panel rasprave Upravnog odjela za zdravstvo i socijalnu skrb Istarske županije na temu  Istarska županija – gdje zdravlje i sreća postaju stil života održane dana </w:t>
      </w:r>
      <w:r w:rsidRPr="0024714A">
        <w:t xml:space="preserve"> </w:t>
      </w:r>
      <w:r w:rsidRPr="0024714A">
        <w:rPr>
          <w:rFonts w:ascii="Arial" w:hAnsi="Arial" w:cs="Arial"/>
        </w:rPr>
        <w:t>4. listopada 2023.u Domu za starije osobe Buzet povodom obilježavanja 80. obljetnice donošenja Rujanskih odluka o sjedinjenju Istre s maticom Hrvatskom i 30. obljetnice Istarske županije; prijema održanog dana 9. 10 2023.  povodom Dana učitelja na kojem je prigodno nagrađeno 8 odgajatelja/učitelja za kontinuirani rad u odgojno-obrazovnom sustavu i drugih susreta. Najveći dio sredstava utrošen je za obilježavanje</w:t>
      </w:r>
      <w:r w:rsidRPr="0024714A">
        <w:rPr>
          <w:rFonts w:ascii="Arial" w:eastAsia="Cambria" w:hAnsi="Arial" w:cs="Arial"/>
        </w:rPr>
        <w:t xml:space="preserve"> 45. obljetnice bratimljenja Grada Buzeta i talijanske općine </w:t>
      </w:r>
      <w:proofErr w:type="spellStart"/>
      <w:r w:rsidRPr="0024714A">
        <w:rPr>
          <w:rFonts w:ascii="Arial" w:eastAsia="Cambria" w:hAnsi="Arial" w:cs="Arial"/>
        </w:rPr>
        <w:t>Quattro</w:t>
      </w:r>
      <w:proofErr w:type="spellEnd"/>
      <w:r w:rsidRPr="0024714A">
        <w:rPr>
          <w:rFonts w:ascii="Arial" w:eastAsia="Cambria" w:hAnsi="Arial" w:cs="Arial"/>
        </w:rPr>
        <w:t xml:space="preserve"> </w:t>
      </w:r>
      <w:proofErr w:type="spellStart"/>
      <w:r w:rsidRPr="0024714A">
        <w:rPr>
          <w:rFonts w:ascii="Arial" w:eastAsia="Cambria" w:hAnsi="Arial" w:cs="Arial"/>
        </w:rPr>
        <w:t>Castella</w:t>
      </w:r>
      <w:proofErr w:type="spellEnd"/>
      <w:r w:rsidRPr="0024714A">
        <w:rPr>
          <w:rFonts w:ascii="Arial" w:eastAsia="Cambria" w:hAnsi="Arial" w:cs="Arial"/>
        </w:rPr>
        <w:t xml:space="preserve">. 21. i 22. listopada 2023. godine delegacija Grada Buzeta predvođena gradonačelnikom Damirom Kajinom i članovi MPZ GD „Sokol“ Buzet s voditeljicom </w:t>
      </w:r>
      <w:proofErr w:type="spellStart"/>
      <w:r w:rsidRPr="0024714A">
        <w:rPr>
          <w:rFonts w:ascii="Arial" w:eastAsia="Cambria" w:hAnsi="Arial" w:cs="Arial"/>
        </w:rPr>
        <w:t>Ileanom</w:t>
      </w:r>
      <w:proofErr w:type="spellEnd"/>
      <w:r w:rsidRPr="0024714A">
        <w:rPr>
          <w:rFonts w:ascii="Arial" w:eastAsia="Cambria" w:hAnsi="Arial" w:cs="Arial"/>
        </w:rPr>
        <w:t xml:space="preserve"> Pavletić </w:t>
      </w:r>
      <w:proofErr w:type="spellStart"/>
      <w:r w:rsidRPr="0024714A">
        <w:rPr>
          <w:rFonts w:ascii="Arial" w:eastAsia="Cambria" w:hAnsi="Arial" w:cs="Arial"/>
        </w:rPr>
        <w:t>Perosa</w:t>
      </w:r>
      <w:proofErr w:type="spellEnd"/>
      <w:r w:rsidRPr="0024714A">
        <w:rPr>
          <w:rFonts w:ascii="Arial" w:eastAsia="Cambria" w:hAnsi="Arial" w:cs="Arial"/>
        </w:rPr>
        <w:t xml:space="preserve">, boravili su u </w:t>
      </w:r>
      <w:proofErr w:type="spellStart"/>
      <w:r w:rsidRPr="0024714A">
        <w:rPr>
          <w:rFonts w:ascii="Arial" w:eastAsia="Cambria" w:hAnsi="Arial" w:cs="Arial"/>
        </w:rPr>
        <w:t>Quattro</w:t>
      </w:r>
      <w:proofErr w:type="spellEnd"/>
      <w:r w:rsidRPr="0024714A">
        <w:rPr>
          <w:rFonts w:ascii="Arial" w:eastAsia="Cambria" w:hAnsi="Arial" w:cs="Arial"/>
        </w:rPr>
        <w:t> </w:t>
      </w:r>
      <w:proofErr w:type="spellStart"/>
      <w:r w:rsidRPr="0024714A">
        <w:rPr>
          <w:rFonts w:ascii="Arial" w:eastAsia="Cambria" w:hAnsi="Arial" w:cs="Arial"/>
        </w:rPr>
        <w:t>Castella</w:t>
      </w:r>
      <w:proofErr w:type="spellEnd"/>
      <w:r w:rsidRPr="0024714A">
        <w:rPr>
          <w:rFonts w:ascii="Arial" w:eastAsia="Cambria" w:hAnsi="Arial" w:cs="Arial"/>
        </w:rPr>
        <w:t xml:space="preserve"> kako bi obilježili 45. obljetnicu bratimljenja Grada Buzeta i talijanske općine </w:t>
      </w:r>
      <w:proofErr w:type="spellStart"/>
      <w:r w:rsidRPr="0024714A">
        <w:rPr>
          <w:rFonts w:ascii="Arial" w:eastAsia="Cambria" w:hAnsi="Arial" w:cs="Arial"/>
        </w:rPr>
        <w:t>Quattro</w:t>
      </w:r>
      <w:proofErr w:type="spellEnd"/>
      <w:r w:rsidRPr="0024714A">
        <w:rPr>
          <w:rFonts w:ascii="Arial" w:eastAsia="Cambria" w:hAnsi="Arial" w:cs="Arial"/>
        </w:rPr>
        <w:t xml:space="preserve"> </w:t>
      </w:r>
      <w:proofErr w:type="spellStart"/>
      <w:r w:rsidRPr="0024714A">
        <w:rPr>
          <w:rFonts w:ascii="Arial" w:eastAsia="Cambria" w:hAnsi="Arial" w:cs="Arial"/>
        </w:rPr>
        <w:t>Castella</w:t>
      </w:r>
      <w:proofErr w:type="spellEnd"/>
      <w:r w:rsidRPr="0024714A">
        <w:rPr>
          <w:rFonts w:ascii="Arial" w:eastAsia="Cambria" w:hAnsi="Arial" w:cs="Arial"/>
        </w:rPr>
        <w:t xml:space="preserve">. Na isti dan su prije 45 godina Povelju o bratimljenju potpisali tadašnji načelnici općina Buzet i </w:t>
      </w:r>
      <w:proofErr w:type="spellStart"/>
      <w:r w:rsidRPr="0024714A">
        <w:rPr>
          <w:rFonts w:ascii="Arial" w:eastAsia="Cambria" w:hAnsi="Arial" w:cs="Arial"/>
        </w:rPr>
        <w:t>Quattro</w:t>
      </w:r>
      <w:proofErr w:type="spellEnd"/>
      <w:r w:rsidRPr="0024714A">
        <w:rPr>
          <w:rFonts w:ascii="Arial" w:eastAsia="Cambria" w:hAnsi="Arial" w:cs="Arial"/>
        </w:rPr>
        <w:t xml:space="preserve"> </w:t>
      </w:r>
      <w:proofErr w:type="spellStart"/>
      <w:r w:rsidRPr="0024714A">
        <w:rPr>
          <w:rFonts w:ascii="Arial" w:eastAsia="Cambria" w:hAnsi="Arial" w:cs="Arial"/>
        </w:rPr>
        <w:t>Castella</w:t>
      </w:r>
      <w:proofErr w:type="spellEnd"/>
      <w:r w:rsidRPr="0024714A">
        <w:rPr>
          <w:rFonts w:ascii="Arial" w:eastAsia="Cambria" w:hAnsi="Arial" w:cs="Arial"/>
        </w:rPr>
        <w:t xml:space="preserve">, Željko Marinac i Pietro Baroni. U sklopu svečanosti održan je koncert na kojem su gostovali i predstavili se pjesmom pjevači MPZ GD „Sokol“ Buzet te domaćini članovi orkestra mladih Udruge </w:t>
      </w:r>
      <w:proofErr w:type="spellStart"/>
      <w:r w:rsidRPr="0024714A">
        <w:rPr>
          <w:rFonts w:ascii="Arial" w:eastAsia="Cambria" w:hAnsi="Arial" w:cs="Arial"/>
        </w:rPr>
        <w:t>Futuro</w:t>
      </w:r>
      <w:proofErr w:type="spellEnd"/>
      <w:r w:rsidRPr="0024714A">
        <w:rPr>
          <w:rFonts w:ascii="Arial" w:eastAsia="Cambria" w:hAnsi="Arial" w:cs="Arial"/>
        </w:rPr>
        <w:t xml:space="preserve"> </w:t>
      </w:r>
      <w:proofErr w:type="spellStart"/>
      <w:r w:rsidRPr="0024714A">
        <w:rPr>
          <w:rFonts w:ascii="Arial" w:eastAsia="Cambria" w:hAnsi="Arial" w:cs="Arial"/>
        </w:rPr>
        <w:t>in</w:t>
      </w:r>
      <w:proofErr w:type="spellEnd"/>
      <w:r w:rsidRPr="0024714A">
        <w:rPr>
          <w:rFonts w:ascii="Arial" w:eastAsia="Cambria" w:hAnsi="Arial" w:cs="Arial"/>
        </w:rPr>
        <w:t xml:space="preserve"> </w:t>
      </w:r>
      <w:proofErr w:type="spellStart"/>
      <w:r w:rsidRPr="0024714A">
        <w:rPr>
          <w:rFonts w:ascii="Arial" w:eastAsia="Cambria" w:hAnsi="Arial" w:cs="Arial"/>
        </w:rPr>
        <w:t>Musica</w:t>
      </w:r>
      <w:proofErr w:type="spellEnd"/>
      <w:r w:rsidRPr="0024714A">
        <w:rPr>
          <w:rFonts w:ascii="Arial" w:eastAsia="Cambria" w:hAnsi="Arial" w:cs="Arial"/>
        </w:rPr>
        <w:t xml:space="preserve">. 45. obljetnica bratimljena obilježila se prigodnim programom i u Buzetu, dana 4. studenog 2023. godine u Narodnome domu, kada je Buzet ugostio delegaciju Općine </w:t>
      </w:r>
      <w:proofErr w:type="spellStart"/>
      <w:r w:rsidRPr="0024714A">
        <w:rPr>
          <w:rFonts w:ascii="Arial" w:eastAsia="Cambria" w:hAnsi="Arial" w:cs="Arial"/>
        </w:rPr>
        <w:t>Quattro</w:t>
      </w:r>
      <w:proofErr w:type="spellEnd"/>
      <w:r w:rsidRPr="0024714A">
        <w:rPr>
          <w:rFonts w:ascii="Arial" w:eastAsia="Cambria" w:hAnsi="Arial" w:cs="Arial"/>
        </w:rPr>
        <w:t xml:space="preserve"> </w:t>
      </w:r>
      <w:proofErr w:type="spellStart"/>
      <w:r w:rsidRPr="0024714A">
        <w:rPr>
          <w:rFonts w:ascii="Arial" w:eastAsia="Cambria" w:hAnsi="Arial" w:cs="Arial"/>
        </w:rPr>
        <w:t>Castella</w:t>
      </w:r>
      <w:proofErr w:type="spellEnd"/>
      <w:r w:rsidRPr="0024714A">
        <w:rPr>
          <w:rFonts w:ascii="Arial" w:eastAsia="Cambria" w:hAnsi="Arial" w:cs="Arial"/>
        </w:rPr>
        <w:t xml:space="preserve"> i članove orkestra mladih Udruge </w:t>
      </w:r>
      <w:proofErr w:type="spellStart"/>
      <w:r w:rsidRPr="0024714A">
        <w:rPr>
          <w:rFonts w:ascii="Arial" w:eastAsia="Cambria" w:hAnsi="Arial" w:cs="Arial"/>
        </w:rPr>
        <w:lastRenderedPageBreak/>
        <w:t>Futuro</w:t>
      </w:r>
      <w:proofErr w:type="spellEnd"/>
      <w:r w:rsidRPr="0024714A">
        <w:rPr>
          <w:rFonts w:ascii="Arial" w:eastAsia="Cambria" w:hAnsi="Arial" w:cs="Arial"/>
        </w:rPr>
        <w:t xml:space="preserve"> </w:t>
      </w:r>
      <w:proofErr w:type="spellStart"/>
      <w:r w:rsidRPr="0024714A">
        <w:rPr>
          <w:rFonts w:ascii="Arial" w:eastAsia="Cambria" w:hAnsi="Arial" w:cs="Arial"/>
        </w:rPr>
        <w:t>in</w:t>
      </w:r>
      <w:proofErr w:type="spellEnd"/>
      <w:r w:rsidRPr="0024714A">
        <w:rPr>
          <w:rFonts w:ascii="Arial" w:eastAsia="Cambria" w:hAnsi="Arial" w:cs="Arial"/>
        </w:rPr>
        <w:t xml:space="preserve"> </w:t>
      </w:r>
      <w:proofErr w:type="spellStart"/>
      <w:r w:rsidRPr="0024714A">
        <w:rPr>
          <w:rFonts w:ascii="Arial" w:eastAsia="Cambria" w:hAnsi="Arial" w:cs="Arial"/>
        </w:rPr>
        <w:t>Musica</w:t>
      </w:r>
      <w:proofErr w:type="spellEnd"/>
      <w:r w:rsidRPr="0024714A">
        <w:rPr>
          <w:rFonts w:ascii="Arial" w:eastAsia="Cambria" w:hAnsi="Arial" w:cs="Arial"/>
        </w:rPr>
        <w:t xml:space="preserve">. Prigodnom programu povodom 45. obljetnice prisustvovali su i gosti iz Općine </w:t>
      </w:r>
      <w:proofErr w:type="spellStart"/>
      <w:r w:rsidRPr="0024714A">
        <w:rPr>
          <w:rFonts w:ascii="Arial" w:eastAsia="Cambria" w:hAnsi="Arial" w:cs="Arial"/>
        </w:rPr>
        <w:t>Vacone</w:t>
      </w:r>
      <w:proofErr w:type="spellEnd"/>
      <w:r w:rsidRPr="0024714A">
        <w:rPr>
          <w:rFonts w:ascii="Arial" w:eastAsia="Cambria" w:hAnsi="Arial" w:cs="Arial"/>
        </w:rPr>
        <w:t xml:space="preserve"> s načelnikom Marinom </w:t>
      </w:r>
      <w:proofErr w:type="spellStart"/>
      <w:r w:rsidRPr="0024714A">
        <w:rPr>
          <w:rFonts w:ascii="Arial" w:eastAsia="Cambria" w:hAnsi="Arial" w:cs="Arial"/>
        </w:rPr>
        <w:t>Capannom</w:t>
      </w:r>
      <w:proofErr w:type="spellEnd"/>
      <w:r w:rsidRPr="0024714A">
        <w:rPr>
          <w:rFonts w:ascii="Arial" w:eastAsia="Cambria" w:hAnsi="Arial" w:cs="Arial"/>
        </w:rPr>
        <w:t xml:space="preserve">. Buzet i </w:t>
      </w:r>
      <w:proofErr w:type="spellStart"/>
      <w:r w:rsidRPr="0024714A">
        <w:rPr>
          <w:rFonts w:ascii="Arial" w:eastAsia="Cambria" w:hAnsi="Arial" w:cs="Arial"/>
        </w:rPr>
        <w:t>Vacone</w:t>
      </w:r>
      <w:proofErr w:type="spellEnd"/>
      <w:r w:rsidRPr="0024714A">
        <w:rPr>
          <w:rFonts w:ascii="Arial" w:eastAsia="Cambria" w:hAnsi="Arial" w:cs="Arial"/>
        </w:rPr>
        <w:t xml:space="preserve"> suradnju su uspostavili u sklopu projekta "</w:t>
      </w:r>
      <w:proofErr w:type="spellStart"/>
      <w:r w:rsidRPr="0024714A">
        <w:rPr>
          <w:rFonts w:ascii="Arial" w:eastAsia="Cambria" w:hAnsi="Arial" w:cs="Arial"/>
        </w:rPr>
        <w:t>Twinning</w:t>
      </w:r>
      <w:proofErr w:type="spellEnd"/>
      <w:r w:rsidRPr="0024714A">
        <w:rPr>
          <w:rFonts w:ascii="Arial" w:eastAsia="Cambria" w:hAnsi="Arial" w:cs="Arial"/>
        </w:rPr>
        <w:t xml:space="preserve"> </w:t>
      </w:r>
      <w:proofErr w:type="spellStart"/>
      <w:r w:rsidRPr="0024714A">
        <w:rPr>
          <w:rFonts w:ascii="Arial" w:eastAsia="Cambria" w:hAnsi="Arial" w:cs="Arial"/>
        </w:rPr>
        <w:t>between</w:t>
      </w:r>
      <w:proofErr w:type="spellEnd"/>
      <w:r w:rsidRPr="0024714A">
        <w:rPr>
          <w:rFonts w:ascii="Arial" w:eastAsia="Cambria" w:hAnsi="Arial" w:cs="Arial"/>
        </w:rPr>
        <w:t xml:space="preserve"> </w:t>
      </w:r>
      <w:proofErr w:type="spellStart"/>
      <w:r w:rsidRPr="0024714A">
        <w:rPr>
          <w:rFonts w:ascii="Arial" w:eastAsia="Cambria" w:hAnsi="Arial" w:cs="Arial"/>
        </w:rPr>
        <w:t>the</w:t>
      </w:r>
      <w:proofErr w:type="spellEnd"/>
      <w:r w:rsidRPr="0024714A">
        <w:rPr>
          <w:rFonts w:ascii="Arial" w:eastAsia="Cambria" w:hAnsi="Arial" w:cs="Arial"/>
        </w:rPr>
        <w:t xml:space="preserve"> </w:t>
      </w:r>
      <w:proofErr w:type="spellStart"/>
      <w:r w:rsidRPr="0024714A">
        <w:rPr>
          <w:rFonts w:ascii="Arial" w:eastAsia="Cambria" w:hAnsi="Arial" w:cs="Arial"/>
        </w:rPr>
        <w:t>municipality</w:t>
      </w:r>
      <w:proofErr w:type="spellEnd"/>
      <w:r w:rsidRPr="0024714A">
        <w:rPr>
          <w:rFonts w:ascii="Arial" w:eastAsia="Cambria" w:hAnsi="Arial" w:cs="Arial"/>
        </w:rPr>
        <w:t xml:space="preserve"> </w:t>
      </w:r>
      <w:proofErr w:type="spellStart"/>
      <w:r w:rsidRPr="0024714A">
        <w:rPr>
          <w:rFonts w:ascii="Arial" w:eastAsia="Cambria" w:hAnsi="Arial" w:cs="Arial"/>
        </w:rPr>
        <w:t>of</w:t>
      </w:r>
      <w:proofErr w:type="spellEnd"/>
      <w:r w:rsidRPr="0024714A">
        <w:rPr>
          <w:rFonts w:ascii="Arial" w:eastAsia="Cambria" w:hAnsi="Arial" w:cs="Arial"/>
        </w:rPr>
        <w:t xml:space="preserve"> Buzet </w:t>
      </w:r>
      <w:proofErr w:type="spellStart"/>
      <w:r w:rsidRPr="0024714A">
        <w:rPr>
          <w:rFonts w:ascii="Arial" w:eastAsia="Cambria" w:hAnsi="Arial" w:cs="Arial"/>
        </w:rPr>
        <w:t>and</w:t>
      </w:r>
      <w:proofErr w:type="spellEnd"/>
      <w:r w:rsidRPr="0024714A">
        <w:rPr>
          <w:rFonts w:ascii="Arial" w:eastAsia="Cambria" w:hAnsi="Arial" w:cs="Arial"/>
        </w:rPr>
        <w:t xml:space="preserve"> </w:t>
      </w:r>
      <w:proofErr w:type="spellStart"/>
      <w:r w:rsidRPr="0024714A">
        <w:rPr>
          <w:rFonts w:ascii="Arial" w:eastAsia="Cambria" w:hAnsi="Arial" w:cs="Arial"/>
        </w:rPr>
        <w:t>Vacone</w:t>
      </w:r>
      <w:proofErr w:type="spellEnd"/>
      <w:r w:rsidRPr="0024714A">
        <w:rPr>
          <w:rFonts w:ascii="Arial" w:eastAsia="Cambria" w:hAnsi="Arial" w:cs="Arial"/>
        </w:rPr>
        <w:t xml:space="preserve">". </w:t>
      </w:r>
    </w:p>
    <w:p w14:paraId="0412F378" w14:textId="77777777" w:rsidR="0024714A" w:rsidRPr="0024714A" w:rsidRDefault="0024714A" w:rsidP="0024714A">
      <w:pPr>
        <w:jc w:val="both"/>
        <w:rPr>
          <w:rFonts w:ascii="Arial" w:hAnsi="Arial" w:cs="Arial"/>
        </w:rPr>
      </w:pPr>
    </w:p>
    <w:p w14:paraId="661306C7" w14:textId="77777777" w:rsidR="0024714A" w:rsidRPr="0024714A" w:rsidRDefault="0024714A" w:rsidP="0024714A">
      <w:pPr>
        <w:jc w:val="both"/>
        <w:rPr>
          <w:rFonts w:ascii="Arial" w:hAnsi="Arial" w:cs="Arial"/>
        </w:rPr>
      </w:pPr>
      <w:r w:rsidRPr="0024714A">
        <w:rPr>
          <w:rFonts w:ascii="Arial" w:hAnsi="Arial" w:cs="Arial"/>
        </w:rPr>
        <w:t>Aktivnost: Obilježavanje Dana grada</w:t>
      </w:r>
    </w:p>
    <w:p w14:paraId="02F7E560" w14:textId="77777777" w:rsidR="0024714A" w:rsidRPr="0024714A" w:rsidRDefault="0024714A" w:rsidP="0024714A">
      <w:pPr>
        <w:jc w:val="both"/>
        <w:rPr>
          <w:rFonts w:ascii="Arial" w:hAnsi="Arial" w:cs="Arial"/>
        </w:rPr>
      </w:pPr>
      <w:r w:rsidRPr="0024714A">
        <w:rPr>
          <w:rFonts w:ascii="Arial" w:hAnsi="Arial" w:cs="Arial"/>
        </w:rPr>
        <w:t xml:space="preserve">Za rujanske programe i aktivnosti kojima je obilježen Dan grada, troškove svečane sjednice povodom </w:t>
      </w:r>
      <w:proofErr w:type="spellStart"/>
      <w:r w:rsidRPr="0024714A">
        <w:rPr>
          <w:rFonts w:ascii="Arial" w:hAnsi="Arial" w:cs="Arial"/>
        </w:rPr>
        <w:t>Subotine</w:t>
      </w:r>
      <w:proofErr w:type="spellEnd"/>
      <w:r w:rsidRPr="0024714A">
        <w:rPr>
          <w:rFonts w:ascii="Arial" w:hAnsi="Arial" w:cs="Arial"/>
        </w:rPr>
        <w:t xml:space="preserve">, program </w:t>
      </w:r>
      <w:proofErr w:type="spellStart"/>
      <w:r w:rsidRPr="0024714A">
        <w:rPr>
          <w:rFonts w:ascii="Arial" w:hAnsi="Arial" w:cs="Arial"/>
        </w:rPr>
        <w:t>Subotine</w:t>
      </w:r>
      <w:proofErr w:type="spellEnd"/>
      <w:r w:rsidRPr="0024714A">
        <w:rPr>
          <w:rFonts w:ascii="Arial" w:hAnsi="Arial" w:cs="Arial"/>
        </w:rPr>
        <w:t xml:space="preserve"> i </w:t>
      </w:r>
      <w:proofErr w:type="spellStart"/>
      <w:r w:rsidRPr="0024714A">
        <w:rPr>
          <w:rFonts w:ascii="Arial" w:hAnsi="Arial" w:cs="Arial"/>
        </w:rPr>
        <w:t>Subotine</w:t>
      </w:r>
      <w:proofErr w:type="spellEnd"/>
      <w:r w:rsidRPr="0024714A">
        <w:rPr>
          <w:rFonts w:ascii="Arial" w:hAnsi="Arial" w:cs="Arial"/>
        </w:rPr>
        <w:t xml:space="preserve"> po starinski koji se odvijao u starogradskoj jezgri, ukupno je iz gradskog proračuna u 2023. godini utrošeno 30.900,00 eura. Od navedenog iznosa sredstva u iznosu od 500,00 eura namjenski su prihod Istarske županije za realizaciju manifestacije </w:t>
      </w:r>
      <w:proofErr w:type="spellStart"/>
      <w:r w:rsidRPr="0024714A">
        <w:rPr>
          <w:rFonts w:ascii="Arial" w:hAnsi="Arial" w:cs="Arial"/>
        </w:rPr>
        <w:t>Subotina</w:t>
      </w:r>
      <w:proofErr w:type="spellEnd"/>
      <w:r w:rsidRPr="0024714A">
        <w:rPr>
          <w:rFonts w:ascii="Arial" w:hAnsi="Arial" w:cs="Arial"/>
        </w:rPr>
        <w:t xml:space="preserve"> po starinski.</w:t>
      </w:r>
    </w:p>
    <w:p w14:paraId="7B27489F" w14:textId="77777777" w:rsidR="0024714A" w:rsidRPr="0024714A" w:rsidRDefault="0024714A" w:rsidP="0024714A">
      <w:pPr>
        <w:jc w:val="both"/>
        <w:rPr>
          <w:rFonts w:ascii="Arial" w:eastAsia="Cambria" w:hAnsi="Arial" w:cs="Arial"/>
        </w:rPr>
      </w:pPr>
      <w:r w:rsidRPr="0024714A">
        <w:rPr>
          <w:rFonts w:ascii="Arial" w:hAnsi="Arial" w:cs="Arial"/>
        </w:rPr>
        <w:t xml:space="preserve">Utrošenim sredstvima podmireni su svi troškovi Svečane sjednice Gradskog vijeća održane dana 8. rujna 2023. godine, te dio troškova programa održanog u subotu i nedjelju. Kao novi sadržaj od petka do nedjelje u okviru </w:t>
      </w:r>
      <w:proofErr w:type="spellStart"/>
      <w:r w:rsidRPr="0024714A">
        <w:rPr>
          <w:rFonts w:ascii="Arial" w:hAnsi="Arial" w:cs="Arial"/>
        </w:rPr>
        <w:t>Subotine</w:t>
      </w:r>
      <w:proofErr w:type="spellEnd"/>
      <w:r w:rsidRPr="0024714A">
        <w:rPr>
          <w:rFonts w:ascii="Arial" w:hAnsi="Arial" w:cs="Arial"/>
        </w:rPr>
        <w:t xml:space="preserve"> na Trgu Fontana održan je Tartuf </w:t>
      </w:r>
      <w:proofErr w:type="spellStart"/>
      <w:r w:rsidRPr="0024714A">
        <w:rPr>
          <w:rFonts w:ascii="Arial" w:hAnsi="Arial" w:cs="Arial"/>
        </w:rPr>
        <w:t>Truck</w:t>
      </w:r>
      <w:proofErr w:type="spellEnd"/>
      <w:r w:rsidRPr="0024714A">
        <w:rPr>
          <w:rFonts w:ascii="Arial" w:hAnsi="Arial" w:cs="Arial"/>
        </w:rPr>
        <w:t xml:space="preserve"> Fest. </w:t>
      </w:r>
      <w:r w:rsidRPr="0024714A">
        <w:rPr>
          <w:rFonts w:ascii="Arial" w:eastAsia="Cambria" w:hAnsi="Arial" w:cs="Arial"/>
        </w:rPr>
        <w:t xml:space="preserve">Subotu, 9. rujna 2023. godine, program </w:t>
      </w:r>
      <w:proofErr w:type="spellStart"/>
      <w:r w:rsidRPr="0024714A">
        <w:rPr>
          <w:rFonts w:ascii="Arial" w:eastAsia="Cambria" w:hAnsi="Arial" w:cs="Arial"/>
        </w:rPr>
        <w:t>Subotine</w:t>
      </w:r>
      <w:proofErr w:type="spellEnd"/>
      <w:r w:rsidRPr="0024714A">
        <w:rPr>
          <w:rFonts w:ascii="Arial" w:eastAsia="Cambria" w:hAnsi="Arial" w:cs="Arial"/>
        </w:rPr>
        <w:t xml:space="preserve"> osim Tartuf </w:t>
      </w:r>
      <w:proofErr w:type="spellStart"/>
      <w:r w:rsidRPr="0024714A">
        <w:rPr>
          <w:rFonts w:ascii="Arial" w:eastAsia="Cambria" w:hAnsi="Arial" w:cs="Arial"/>
        </w:rPr>
        <w:t>Truck</w:t>
      </w:r>
      <w:proofErr w:type="spellEnd"/>
      <w:r w:rsidRPr="0024714A">
        <w:rPr>
          <w:rFonts w:ascii="Arial" w:eastAsia="Cambria" w:hAnsi="Arial" w:cs="Arial"/>
        </w:rPr>
        <w:t xml:space="preserve"> </w:t>
      </w:r>
      <w:proofErr w:type="spellStart"/>
      <w:r w:rsidRPr="0024714A">
        <w:rPr>
          <w:rFonts w:ascii="Arial" w:eastAsia="Cambria" w:hAnsi="Arial" w:cs="Arial"/>
        </w:rPr>
        <w:t>Festa</w:t>
      </w:r>
      <w:proofErr w:type="spellEnd"/>
      <w:r w:rsidRPr="0024714A">
        <w:rPr>
          <w:rFonts w:ascii="Arial" w:eastAsia="Cambria" w:hAnsi="Arial" w:cs="Arial"/>
        </w:rPr>
        <w:t xml:space="preserve"> uključivao je više sadržaja: radionice za djecu,</w:t>
      </w:r>
      <w:r w:rsidRPr="0024714A">
        <w:t xml:space="preserve"> </w:t>
      </w:r>
      <w:r w:rsidRPr="0024714A">
        <w:rPr>
          <w:rFonts w:ascii="Arial" w:eastAsia="Cambria" w:hAnsi="Arial" w:cs="Arial"/>
        </w:rPr>
        <w:t xml:space="preserve">podjelu nagrade </w:t>
      </w:r>
      <w:proofErr w:type="spellStart"/>
      <w:r w:rsidRPr="0024714A">
        <w:rPr>
          <w:rFonts w:ascii="Arial" w:eastAsia="Cambria" w:hAnsi="Arial" w:cs="Arial"/>
        </w:rPr>
        <w:t>Margerita</w:t>
      </w:r>
      <w:proofErr w:type="spellEnd"/>
      <w:r w:rsidRPr="0024714A">
        <w:rPr>
          <w:rFonts w:ascii="Arial" w:eastAsia="Cambria" w:hAnsi="Arial" w:cs="Arial"/>
        </w:rPr>
        <w:t xml:space="preserve"> 2023, nastup Pučkog teatra iz Vrha, pripremu </w:t>
      </w:r>
      <w:proofErr w:type="spellStart"/>
      <w:r w:rsidRPr="0024714A">
        <w:rPr>
          <w:rFonts w:ascii="Arial" w:eastAsia="Cambria" w:hAnsi="Arial" w:cs="Arial"/>
        </w:rPr>
        <w:t>fritaje</w:t>
      </w:r>
      <w:proofErr w:type="spellEnd"/>
      <w:r w:rsidRPr="0024714A">
        <w:rPr>
          <w:rFonts w:ascii="Arial" w:eastAsia="Cambria" w:hAnsi="Arial" w:cs="Arial"/>
        </w:rPr>
        <w:t xml:space="preserve"> od 2023 jaja i zabavni dio u kojem su nastupili Mauro Staraj i La Banda te </w:t>
      </w:r>
      <w:proofErr w:type="spellStart"/>
      <w:r w:rsidRPr="0024714A">
        <w:rPr>
          <w:rFonts w:ascii="Arial" w:eastAsia="Cambria" w:hAnsi="Arial" w:cs="Arial"/>
        </w:rPr>
        <w:t>Replay</w:t>
      </w:r>
      <w:proofErr w:type="spellEnd"/>
      <w:r w:rsidRPr="0024714A">
        <w:rPr>
          <w:rFonts w:ascii="Arial" w:eastAsia="Cambria" w:hAnsi="Arial" w:cs="Arial"/>
        </w:rPr>
        <w:t xml:space="preserve"> band. U nedjelju, 10. rujna 2023. godine u starogradskoj jezgri održana je tradicionalna </w:t>
      </w:r>
      <w:proofErr w:type="spellStart"/>
      <w:r w:rsidRPr="0024714A">
        <w:rPr>
          <w:rFonts w:ascii="Arial" w:eastAsia="Cambria" w:hAnsi="Arial" w:cs="Arial"/>
        </w:rPr>
        <w:t>Subotina</w:t>
      </w:r>
      <w:proofErr w:type="spellEnd"/>
      <w:r w:rsidRPr="0024714A">
        <w:rPr>
          <w:rFonts w:ascii="Arial" w:eastAsia="Cambria" w:hAnsi="Arial" w:cs="Arial"/>
        </w:rPr>
        <w:t xml:space="preserve"> po starinski.</w:t>
      </w:r>
    </w:p>
    <w:p w14:paraId="2D19F72C" w14:textId="77777777" w:rsidR="0024714A" w:rsidRPr="0024714A" w:rsidRDefault="0024714A" w:rsidP="0024714A">
      <w:pPr>
        <w:jc w:val="both"/>
        <w:rPr>
          <w:rFonts w:ascii="Arial" w:hAnsi="Arial" w:cs="Arial"/>
          <w:b/>
          <w:bCs/>
        </w:rPr>
      </w:pPr>
    </w:p>
    <w:p w14:paraId="582C23AE" w14:textId="77777777" w:rsidR="0024714A" w:rsidRPr="0024714A" w:rsidRDefault="0024714A" w:rsidP="0024714A">
      <w:pPr>
        <w:jc w:val="both"/>
        <w:rPr>
          <w:rFonts w:ascii="Arial" w:hAnsi="Arial" w:cs="Arial"/>
        </w:rPr>
      </w:pPr>
      <w:r w:rsidRPr="0024714A">
        <w:rPr>
          <w:rFonts w:ascii="Arial" w:hAnsi="Arial" w:cs="Arial"/>
        </w:rPr>
        <w:t>Aktivnost: Troškovi informiranja</w:t>
      </w:r>
    </w:p>
    <w:p w14:paraId="3061BC1A" w14:textId="77777777" w:rsidR="0024714A" w:rsidRPr="0024714A" w:rsidRDefault="0024714A" w:rsidP="0024714A">
      <w:pPr>
        <w:jc w:val="both"/>
        <w:rPr>
          <w:rFonts w:ascii="Arial" w:hAnsi="Arial" w:cs="Arial"/>
        </w:rPr>
      </w:pPr>
      <w:r w:rsidRPr="0024714A">
        <w:rPr>
          <w:rFonts w:ascii="Arial" w:hAnsi="Arial" w:cs="Arial"/>
        </w:rPr>
        <w:t xml:space="preserve">Za oglašavanje i obavješćivanje građana putem medija u 2023. godini utrošeno je 2.050,00 eura. Navedenim sredstvima podmiren je trošak prijenosa redovnih sjednica gradskog vijeća i svečane sjednice te snimanje emisije </w:t>
      </w:r>
      <w:proofErr w:type="spellStart"/>
      <w:r w:rsidRPr="0024714A">
        <w:rPr>
          <w:rFonts w:ascii="Arial" w:hAnsi="Arial" w:cs="Arial"/>
        </w:rPr>
        <w:t>Subotine</w:t>
      </w:r>
      <w:proofErr w:type="spellEnd"/>
      <w:r w:rsidRPr="0024714A">
        <w:rPr>
          <w:rFonts w:ascii="Arial" w:hAnsi="Arial" w:cs="Arial"/>
        </w:rPr>
        <w:t xml:space="preserve"> po starinski od strane TV Nove.</w:t>
      </w:r>
    </w:p>
    <w:p w14:paraId="307A0EE2" w14:textId="77777777" w:rsidR="0024714A" w:rsidRPr="0024714A" w:rsidRDefault="0024714A" w:rsidP="0024714A">
      <w:pPr>
        <w:jc w:val="both"/>
        <w:rPr>
          <w:rFonts w:ascii="Arial" w:eastAsia="Cambria" w:hAnsi="Arial" w:cs="Arial"/>
        </w:rPr>
      </w:pPr>
    </w:p>
    <w:p w14:paraId="5599BAFC" w14:textId="77777777" w:rsidR="0024714A" w:rsidRPr="0024714A" w:rsidRDefault="0024714A" w:rsidP="0024714A">
      <w:pPr>
        <w:jc w:val="both"/>
        <w:rPr>
          <w:rFonts w:ascii="Arial" w:hAnsi="Arial" w:cs="Arial"/>
        </w:rPr>
      </w:pPr>
      <w:r w:rsidRPr="0024714A">
        <w:rPr>
          <w:rFonts w:ascii="Arial" w:hAnsi="Arial" w:cs="Arial"/>
        </w:rPr>
        <w:t>Aktivnost: Rashodi za aktivnost političkih stranaka</w:t>
      </w:r>
    </w:p>
    <w:p w14:paraId="05A728F2" w14:textId="77777777" w:rsidR="0024714A" w:rsidRPr="0024714A" w:rsidRDefault="0024714A" w:rsidP="0024714A">
      <w:pPr>
        <w:jc w:val="both"/>
        <w:rPr>
          <w:rFonts w:ascii="Arial" w:hAnsi="Arial" w:cs="Arial"/>
        </w:rPr>
      </w:pPr>
      <w:r w:rsidRPr="0024714A">
        <w:rPr>
          <w:rFonts w:ascii="Arial" w:hAnsi="Arial" w:cs="Arial"/>
        </w:rPr>
        <w:t>Za rashode za aktivnosti političkih stranaka utrošena su sredstva u iznosu od 4.020,25 eura.</w:t>
      </w:r>
    </w:p>
    <w:p w14:paraId="78DA85C1" w14:textId="77777777" w:rsidR="0024714A" w:rsidRPr="0024714A" w:rsidRDefault="0024714A" w:rsidP="0024714A">
      <w:pPr>
        <w:jc w:val="both"/>
        <w:rPr>
          <w:rFonts w:ascii="Arial" w:eastAsia="Cambria" w:hAnsi="Arial" w:cs="Arial"/>
        </w:rPr>
      </w:pPr>
    </w:p>
    <w:p w14:paraId="724A4601" w14:textId="77777777" w:rsidR="0024714A" w:rsidRPr="0024714A" w:rsidRDefault="0024714A" w:rsidP="0024714A">
      <w:pPr>
        <w:jc w:val="both"/>
        <w:rPr>
          <w:rFonts w:ascii="Arial" w:hAnsi="Arial" w:cs="Arial"/>
        </w:rPr>
      </w:pPr>
      <w:r w:rsidRPr="0024714A">
        <w:rPr>
          <w:rFonts w:ascii="Arial" w:hAnsi="Arial" w:cs="Arial"/>
        </w:rPr>
        <w:t>Aktivnost: Ostale pomoći i donacije</w:t>
      </w:r>
    </w:p>
    <w:p w14:paraId="266C8F2C" w14:textId="77777777" w:rsidR="0024714A" w:rsidRPr="0024714A" w:rsidRDefault="0024714A" w:rsidP="0024714A">
      <w:pPr>
        <w:jc w:val="both"/>
        <w:rPr>
          <w:rFonts w:ascii="Arial" w:hAnsi="Arial" w:cs="Arial"/>
        </w:rPr>
      </w:pPr>
      <w:r w:rsidRPr="0024714A">
        <w:rPr>
          <w:rFonts w:ascii="Arial" w:hAnsi="Arial" w:cs="Arial"/>
        </w:rPr>
        <w:t xml:space="preserve">Za pomoći i donacije u 2023. godini utrošena su sredstva u iznosu od 2.054,00 eura i to za  sufinanciranje: organizacije Dani mladih Istarske županije, manifestacije </w:t>
      </w:r>
      <w:proofErr w:type="spellStart"/>
      <w:r w:rsidRPr="0024714A">
        <w:rPr>
          <w:rFonts w:ascii="Arial" w:hAnsi="Arial" w:cs="Arial"/>
        </w:rPr>
        <w:t>Istriana</w:t>
      </w:r>
      <w:proofErr w:type="spellEnd"/>
      <w:r w:rsidRPr="0024714A">
        <w:rPr>
          <w:rFonts w:ascii="Arial" w:hAnsi="Arial" w:cs="Arial"/>
        </w:rPr>
        <w:t xml:space="preserve">, troškova sudjelovanja sindikalnog povjerenika na održanom savjetovanju, za pomoć u radu Hospicija „Marija </w:t>
      </w:r>
      <w:proofErr w:type="spellStart"/>
      <w:r w:rsidRPr="0024714A">
        <w:rPr>
          <w:rFonts w:ascii="Arial" w:hAnsi="Arial" w:cs="Arial"/>
        </w:rPr>
        <w:t>Krucifiksa</w:t>
      </w:r>
      <w:proofErr w:type="spellEnd"/>
      <w:r w:rsidRPr="0024714A">
        <w:rPr>
          <w:rFonts w:ascii="Arial" w:hAnsi="Arial" w:cs="Arial"/>
        </w:rPr>
        <w:t xml:space="preserve"> Kozulić“ (Ustanove za palijativnu zdravstvenu skrb Caritasa Riječke nadbiskupije), Osnovnoj školi za jednokratnu pomoć jednoj obitelji za odlazak dvoje djece na terensku nastavu u Zagreb i dr.</w:t>
      </w:r>
    </w:p>
    <w:p w14:paraId="2DBD59BC" w14:textId="77777777" w:rsidR="0024714A" w:rsidRPr="0024714A" w:rsidRDefault="0024714A" w:rsidP="0024714A">
      <w:pPr>
        <w:jc w:val="both"/>
        <w:rPr>
          <w:rFonts w:ascii="Arial" w:hAnsi="Arial" w:cs="Arial"/>
        </w:rPr>
      </w:pPr>
    </w:p>
    <w:p w14:paraId="54285777" w14:textId="77777777" w:rsidR="0024714A" w:rsidRPr="0024714A" w:rsidRDefault="0024714A" w:rsidP="0024714A">
      <w:pPr>
        <w:jc w:val="both"/>
        <w:rPr>
          <w:rFonts w:ascii="Arial" w:hAnsi="Arial" w:cs="Arial"/>
        </w:rPr>
      </w:pPr>
      <w:r w:rsidRPr="0024714A">
        <w:rPr>
          <w:rFonts w:ascii="Arial" w:hAnsi="Arial" w:cs="Arial"/>
        </w:rPr>
        <w:t>Aktivnost: Izbori</w:t>
      </w:r>
    </w:p>
    <w:p w14:paraId="2AB045BA" w14:textId="77777777" w:rsidR="0024714A" w:rsidRPr="0024714A" w:rsidRDefault="0024714A" w:rsidP="0024714A">
      <w:pPr>
        <w:jc w:val="both"/>
        <w:rPr>
          <w:rFonts w:ascii="Arial" w:eastAsia="Cambria" w:hAnsi="Arial" w:cs="Arial"/>
        </w:rPr>
      </w:pPr>
      <w:r w:rsidRPr="0024714A">
        <w:rPr>
          <w:rFonts w:ascii="Arial" w:eastAsia="Cambria" w:hAnsi="Arial" w:cs="Arial"/>
        </w:rPr>
        <w:t xml:space="preserve">Izbori za članove vijeća i predstavnike nacionalnih manjina održani su dana 7. svibnja 2023. godine. Dana 19. lipnja 2023. godine održana je konstituirajuća sjednica Vijeća bošnjačke nacionalne manjine u Gradu Buzetu. Na istoj je izabrana </w:t>
      </w:r>
      <w:proofErr w:type="spellStart"/>
      <w:r w:rsidRPr="0024714A">
        <w:rPr>
          <w:rFonts w:ascii="Arial" w:eastAsia="Cambria" w:hAnsi="Arial" w:cs="Arial"/>
        </w:rPr>
        <w:t>Ernesa</w:t>
      </w:r>
      <w:proofErr w:type="spellEnd"/>
      <w:r w:rsidRPr="0024714A">
        <w:rPr>
          <w:rFonts w:ascii="Arial" w:eastAsia="Cambria" w:hAnsi="Arial" w:cs="Arial"/>
        </w:rPr>
        <w:t xml:space="preserve"> </w:t>
      </w:r>
      <w:proofErr w:type="spellStart"/>
      <w:r w:rsidRPr="0024714A">
        <w:rPr>
          <w:rFonts w:ascii="Arial" w:eastAsia="Cambria" w:hAnsi="Arial" w:cs="Arial"/>
        </w:rPr>
        <w:t>Mustafić</w:t>
      </w:r>
      <w:proofErr w:type="spellEnd"/>
      <w:r w:rsidRPr="0024714A">
        <w:rPr>
          <w:rFonts w:ascii="Arial" w:eastAsia="Cambria" w:hAnsi="Arial" w:cs="Arial"/>
        </w:rPr>
        <w:t xml:space="preserve"> za predsjednicu Vijeća bošnjačke nacionalne manjine u Gradu Buzetu dok je za potpredsjednicu Vijeća bošnjačke nacionalne manjine u Gradu Buzetu izabrana Tatjanu </w:t>
      </w:r>
      <w:proofErr w:type="spellStart"/>
      <w:r w:rsidRPr="0024714A">
        <w:rPr>
          <w:rFonts w:ascii="Arial" w:eastAsia="Cambria" w:hAnsi="Arial" w:cs="Arial"/>
        </w:rPr>
        <w:t>Muratagić</w:t>
      </w:r>
      <w:proofErr w:type="spellEnd"/>
    </w:p>
    <w:p w14:paraId="476FADB6" w14:textId="77777777" w:rsidR="0024714A" w:rsidRPr="0024714A" w:rsidRDefault="0024714A" w:rsidP="0024714A">
      <w:pPr>
        <w:jc w:val="both"/>
        <w:rPr>
          <w:rFonts w:ascii="Arial" w:eastAsia="Cambria" w:hAnsi="Arial" w:cs="Arial"/>
        </w:rPr>
      </w:pPr>
      <w:r w:rsidRPr="0024714A">
        <w:rPr>
          <w:rFonts w:ascii="Arial" w:eastAsia="Cambria" w:hAnsi="Arial" w:cs="Arial"/>
        </w:rPr>
        <w:t xml:space="preserve">Za održane izbore za članove vijeća i predstavnike nacionalnih manjina utrošena su sredstva u iznosu od 5.787,03 eura. </w:t>
      </w:r>
    </w:p>
    <w:p w14:paraId="2268015A" w14:textId="77777777" w:rsidR="0024714A" w:rsidRPr="0024714A" w:rsidRDefault="0024714A" w:rsidP="0024714A">
      <w:pPr>
        <w:jc w:val="both"/>
        <w:rPr>
          <w:rFonts w:ascii="Arial" w:hAnsi="Arial" w:cs="Arial"/>
        </w:rPr>
      </w:pPr>
    </w:p>
    <w:p w14:paraId="0B089232" w14:textId="77777777" w:rsidR="0024714A" w:rsidRPr="0024714A" w:rsidRDefault="0024714A" w:rsidP="0024714A">
      <w:pPr>
        <w:jc w:val="both"/>
        <w:rPr>
          <w:rFonts w:ascii="Arial" w:hAnsi="Arial" w:cs="Arial"/>
        </w:rPr>
      </w:pPr>
      <w:r w:rsidRPr="0024714A">
        <w:rPr>
          <w:rFonts w:ascii="Arial" w:hAnsi="Arial" w:cs="Arial"/>
        </w:rPr>
        <w:t>Aktivnost: Troškovi interneta</w:t>
      </w:r>
    </w:p>
    <w:p w14:paraId="62DD39FD" w14:textId="77777777" w:rsidR="0024714A" w:rsidRPr="0024714A" w:rsidRDefault="0024714A" w:rsidP="0024714A">
      <w:pPr>
        <w:jc w:val="both"/>
        <w:rPr>
          <w:rFonts w:ascii="Arial" w:hAnsi="Arial" w:cs="Arial"/>
        </w:rPr>
      </w:pPr>
      <w:r w:rsidRPr="0024714A">
        <w:rPr>
          <w:rFonts w:ascii="Arial" w:hAnsi="Arial" w:cs="Arial"/>
        </w:rPr>
        <w:t xml:space="preserve">Za troškove internet portala utrošena su sredstva u ukupnom iznosu od 3.996,34 eura. </w:t>
      </w:r>
    </w:p>
    <w:p w14:paraId="5C069718" w14:textId="77777777" w:rsidR="0024714A" w:rsidRPr="0024714A" w:rsidRDefault="0024714A" w:rsidP="0024714A">
      <w:pPr>
        <w:jc w:val="both"/>
        <w:rPr>
          <w:rFonts w:ascii="Arial" w:hAnsi="Arial" w:cs="Arial"/>
        </w:rPr>
      </w:pPr>
      <w:r w:rsidRPr="0024714A">
        <w:rPr>
          <w:rFonts w:ascii="Arial" w:hAnsi="Arial" w:cs="Arial"/>
        </w:rPr>
        <w:lastRenderedPageBreak/>
        <w:t xml:space="preserve">Navedenim sredstvima podmireni su troškovi najma, održavanja, nadzora i licence </w:t>
      </w:r>
      <w:proofErr w:type="spellStart"/>
      <w:r w:rsidRPr="0024714A">
        <w:rPr>
          <w:rFonts w:ascii="Arial" w:hAnsi="Arial" w:cs="Arial"/>
        </w:rPr>
        <w:t>windows</w:t>
      </w:r>
      <w:proofErr w:type="spellEnd"/>
      <w:r w:rsidRPr="0024714A">
        <w:rPr>
          <w:rFonts w:ascii="Arial" w:hAnsi="Arial" w:cs="Arial"/>
        </w:rPr>
        <w:t xml:space="preserve"> servera na godinu dana (za sustav </w:t>
      </w:r>
      <w:proofErr w:type="spellStart"/>
      <w:r w:rsidRPr="0024714A">
        <w:rPr>
          <w:rFonts w:ascii="Arial" w:hAnsi="Arial" w:cs="Arial"/>
        </w:rPr>
        <w:t>ebuzet</w:t>
      </w:r>
      <w:proofErr w:type="spellEnd"/>
      <w:r w:rsidRPr="0024714A">
        <w:rPr>
          <w:rFonts w:ascii="Arial" w:hAnsi="Arial" w:cs="Arial"/>
        </w:rPr>
        <w:t>) i troškovi  SSL certifikata za potrebe spo.buzet.hr.</w:t>
      </w:r>
    </w:p>
    <w:p w14:paraId="03DF5B0D" w14:textId="77777777" w:rsidR="0024714A" w:rsidRPr="0024714A" w:rsidRDefault="0024714A" w:rsidP="0024714A">
      <w:pPr>
        <w:jc w:val="both"/>
        <w:rPr>
          <w:rFonts w:ascii="Arial" w:hAnsi="Arial" w:cs="Arial"/>
        </w:rPr>
      </w:pPr>
    </w:p>
    <w:p w14:paraId="2AB4A158" w14:textId="77777777" w:rsidR="0024714A" w:rsidRPr="0024714A" w:rsidRDefault="0024714A" w:rsidP="0024714A">
      <w:pPr>
        <w:jc w:val="both"/>
        <w:rPr>
          <w:rFonts w:ascii="Arial" w:hAnsi="Arial" w:cs="Arial"/>
        </w:rPr>
      </w:pPr>
      <w:r w:rsidRPr="0024714A">
        <w:rPr>
          <w:rFonts w:ascii="Arial" w:hAnsi="Arial" w:cs="Arial"/>
        </w:rPr>
        <w:t>Aktivnost: Sredstva za rad nacionalnih manjina</w:t>
      </w:r>
    </w:p>
    <w:p w14:paraId="6E9E7978" w14:textId="77777777" w:rsidR="0024714A" w:rsidRPr="0024714A" w:rsidRDefault="0024714A" w:rsidP="0024714A">
      <w:pPr>
        <w:jc w:val="both"/>
        <w:rPr>
          <w:rFonts w:ascii="Arial" w:hAnsi="Arial" w:cs="Arial"/>
        </w:rPr>
      </w:pPr>
      <w:r w:rsidRPr="0024714A">
        <w:rPr>
          <w:rFonts w:ascii="Arial" w:hAnsi="Arial" w:cs="Arial"/>
        </w:rPr>
        <w:t>Za Vijeće bošnjačke nacionalne manjine utrošena su sredstva u iznosu od 600,00 eura.</w:t>
      </w:r>
    </w:p>
    <w:p w14:paraId="50A6DBE4" w14:textId="77777777" w:rsidR="0024714A" w:rsidRPr="0024714A" w:rsidRDefault="0024714A" w:rsidP="0024714A">
      <w:pPr>
        <w:jc w:val="both"/>
        <w:rPr>
          <w:rFonts w:ascii="Arial" w:hAnsi="Arial" w:cs="Arial"/>
        </w:rPr>
      </w:pPr>
    </w:p>
    <w:p w14:paraId="2C4E97DD" w14:textId="77777777" w:rsidR="0024714A" w:rsidRPr="0024714A" w:rsidRDefault="0024714A" w:rsidP="0024714A">
      <w:pPr>
        <w:jc w:val="both"/>
        <w:rPr>
          <w:rFonts w:ascii="Arial" w:hAnsi="Arial" w:cs="Arial"/>
        </w:rPr>
      </w:pPr>
      <w:r w:rsidRPr="0024714A">
        <w:rPr>
          <w:rFonts w:ascii="Arial" w:hAnsi="Arial" w:cs="Arial"/>
        </w:rPr>
        <w:t xml:space="preserve">Tekući projekt: Članarine </w:t>
      </w:r>
    </w:p>
    <w:p w14:paraId="5E24D18D" w14:textId="77777777" w:rsidR="0024714A" w:rsidRPr="0024714A" w:rsidRDefault="0024714A" w:rsidP="0024714A">
      <w:pPr>
        <w:jc w:val="both"/>
        <w:rPr>
          <w:rFonts w:ascii="Arial" w:hAnsi="Arial" w:cs="Arial"/>
        </w:rPr>
      </w:pPr>
      <w:r w:rsidRPr="0024714A">
        <w:rPr>
          <w:rFonts w:ascii="Arial" w:hAnsi="Arial" w:cs="Arial"/>
        </w:rPr>
        <w:t>Podmireni su troškovi članarine za Udrugu gradova RH (u iznosu od 2.106,80,00 eura) te LAG Sjeverna Istra (u iznosu od 2.000,00 eura).</w:t>
      </w:r>
    </w:p>
    <w:p w14:paraId="4587E703" w14:textId="77777777" w:rsidR="0024714A" w:rsidRPr="0024714A" w:rsidRDefault="0024714A" w:rsidP="0024714A">
      <w:pPr>
        <w:jc w:val="both"/>
        <w:rPr>
          <w:rFonts w:ascii="Arial" w:hAnsi="Arial" w:cs="Arial"/>
          <w:highlight w:val="yellow"/>
        </w:rPr>
      </w:pPr>
    </w:p>
    <w:p w14:paraId="09B6414C" w14:textId="77777777" w:rsidR="0024714A" w:rsidRPr="0024714A" w:rsidRDefault="0024714A" w:rsidP="00B9575E">
      <w:pPr>
        <w:keepNext/>
        <w:numPr>
          <w:ilvl w:val="2"/>
          <w:numId w:val="2"/>
        </w:numPr>
        <w:outlineLvl w:val="2"/>
        <w:rPr>
          <w:rFonts w:ascii="Arial" w:hAnsi="Arial"/>
          <w:bCs/>
          <w:i/>
          <w:sz w:val="28"/>
          <w:szCs w:val="26"/>
        </w:rPr>
      </w:pPr>
      <w:bookmarkStart w:id="19" w:name="_Toc167686687"/>
      <w:r w:rsidRPr="0024714A">
        <w:rPr>
          <w:rFonts w:ascii="Arial" w:hAnsi="Arial"/>
          <w:bCs/>
          <w:i/>
          <w:sz w:val="28"/>
          <w:szCs w:val="26"/>
        </w:rPr>
        <w:t>Program: Predstavničko i izvršno tijelo grada</w:t>
      </w:r>
      <w:bookmarkEnd w:id="19"/>
    </w:p>
    <w:p w14:paraId="2FF3C6F8" w14:textId="77777777" w:rsidR="0024714A" w:rsidRPr="0024714A" w:rsidRDefault="0024714A" w:rsidP="0024714A">
      <w:pPr>
        <w:jc w:val="both"/>
        <w:rPr>
          <w:rFonts w:ascii="Arial" w:hAnsi="Arial" w:cs="Arial"/>
        </w:rPr>
      </w:pPr>
    </w:p>
    <w:p w14:paraId="3624E113" w14:textId="77777777" w:rsidR="0024714A" w:rsidRPr="0024714A" w:rsidRDefault="0024714A" w:rsidP="0024714A">
      <w:pPr>
        <w:jc w:val="both"/>
        <w:rPr>
          <w:rFonts w:ascii="Arial" w:hAnsi="Arial" w:cs="Arial"/>
        </w:rPr>
      </w:pPr>
      <w:r w:rsidRPr="0024714A">
        <w:rPr>
          <w:rFonts w:ascii="Arial" w:hAnsi="Arial" w:cs="Arial"/>
        </w:rPr>
        <w:t xml:space="preserve">Za aktivnost Redovna djelatnost izvršnog i predstavničkog tijela utrošena su sredstva u iznosu od 34.905,52 eura (a što je  za 119,56 eura više od planiranih). Od navedenog iznosa za naknade članovima Gradskog vijeća utrošena su sredstva u iznosu od 16.200,00 eura (Gradsko vijeće Grada Buzeta u razdoblju od 1. siječnja 2023. do 31. prosinca 2023. godine održalo je devet sjednica), za naknade članovima radnih tijela i stručnim povjerenstvima utrošena su sredstva u iznosu od 7.841,86 eura a za naknadu za gradonačelnika volontera  utrošeno je 10.863,66 eura. Veći je utrošak sredstava u odnosu na plan realiziran za naknade članovima radnih tijela i stručnim povjerenstvima obzirom su na ovoj aktivnosti knjiženi troškovi radne skupine za projekt More </w:t>
      </w:r>
      <w:proofErr w:type="spellStart"/>
      <w:r w:rsidRPr="0024714A">
        <w:rPr>
          <w:rFonts w:ascii="Arial" w:hAnsi="Arial" w:cs="Arial"/>
        </w:rPr>
        <w:t>than</w:t>
      </w:r>
      <w:proofErr w:type="spellEnd"/>
      <w:r w:rsidRPr="0024714A">
        <w:rPr>
          <w:rFonts w:ascii="Arial" w:hAnsi="Arial" w:cs="Arial"/>
        </w:rPr>
        <w:t xml:space="preserve"> a </w:t>
      </w:r>
      <w:proofErr w:type="spellStart"/>
      <w:r w:rsidRPr="0024714A">
        <w:rPr>
          <w:rFonts w:ascii="Arial" w:hAnsi="Arial" w:cs="Arial"/>
        </w:rPr>
        <w:t>village</w:t>
      </w:r>
      <w:proofErr w:type="spellEnd"/>
      <w:r w:rsidRPr="0024714A">
        <w:rPr>
          <w:rFonts w:ascii="Arial" w:hAnsi="Arial" w:cs="Arial"/>
        </w:rPr>
        <w:t>.</w:t>
      </w:r>
    </w:p>
    <w:p w14:paraId="3FDB6C98" w14:textId="77777777" w:rsidR="0024714A" w:rsidRPr="0024714A" w:rsidRDefault="0024714A" w:rsidP="0024714A">
      <w:pPr>
        <w:jc w:val="both"/>
        <w:rPr>
          <w:rFonts w:ascii="Arial" w:hAnsi="Arial" w:cs="Arial"/>
        </w:rPr>
      </w:pPr>
    </w:p>
    <w:p w14:paraId="5FE1E320" w14:textId="77777777" w:rsidR="0024714A" w:rsidRPr="0024714A" w:rsidRDefault="0024714A" w:rsidP="00B9575E">
      <w:pPr>
        <w:keepNext/>
        <w:numPr>
          <w:ilvl w:val="2"/>
          <w:numId w:val="2"/>
        </w:numPr>
        <w:outlineLvl w:val="2"/>
        <w:rPr>
          <w:rFonts w:ascii="Arial" w:hAnsi="Arial"/>
          <w:bCs/>
          <w:i/>
          <w:sz w:val="28"/>
          <w:szCs w:val="26"/>
        </w:rPr>
      </w:pPr>
      <w:bookmarkStart w:id="20" w:name="_Toc167686688"/>
      <w:r w:rsidRPr="0024714A">
        <w:rPr>
          <w:rFonts w:ascii="Arial" w:hAnsi="Arial"/>
          <w:bCs/>
          <w:i/>
          <w:sz w:val="28"/>
          <w:szCs w:val="26"/>
        </w:rPr>
        <w:t>Program: Organiziranje i provođenje zaštite i spašavanja</w:t>
      </w:r>
      <w:bookmarkEnd w:id="20"/>
    </w:p>
    <w:p w14:paraId="77D32FA5" w14:textId="77777777" w:rsidR="0024714A" w:rsidRPr="0024714A" w:rsidRDefault="0024714A" w:rsidP="0024714A">
      <w:pPr>
        <w:jc w:val="both"/>
        <w:rPr>
          <w:rFonts w:ascii="Arial" w:hAnsi="Arial" w:cs="Arial"/>
        </w:rPr>
      </w:pPr>
    </w:p>
    <w:p w14:paraId="7BD7B1CB" w14:textId="77777777" w:rsidR="0024714A" w:rsidRPr="0024714A" w:rsidRDefault="0024714A" w:rsidP="0024714A">
      <w:pPr>
        <w:jc w:val="both"/>
        <w:rPr>
          <w:rFonts w:ascii="Arial" w:hAnsi="Arial" w:cs="Arial"/>
        </w:rPr>
      </w:pPr>
      <w:r w:rsidRPr="0024714A">
        <w:rPr>
          <w:rFonts w:ascii="Arial" w:hAnsi="Arial" w:cs="Arial"/>
        </w:rPr>
        <w:t xml:space="preserve">Za potrebe provedbe aktivnosti u civilnoj zaštiti i spašavanju na području Grada Buzeta utrošena su sredstva u sveukupnom iznosu od 52.848,13 eura. Najveći dio utrošenih sredstava odnosi se na sredstva doznačena Područnoj vatrogasnoj  zajednici u iznosu od 48.300,00 eura te za Vatrogasnu zajednicu Istarske županije kojoj je doznačeno 2.655,00 eura za obavljanje stručno administrativnih poslova civilne zaštite sukladno Sporazumu). Za sufinanciranje Gorske službe spašavanja utrošeno je 400,00 eura, dok je sredstvima u iznosu od 1.493,13 eura podmiren trošak troškova izrade Procjene rizika od velikih nesreća za područje Grada Buzeta i Plana djelovanja civilne zaštite Grada Buzeta. </w:t>
      </w:r>
    </w:p>
    <w:p w14:paraId="1CCCA578" w14:textId="77777777" w:rsidR="0024714A" w:rsidRPr="0024714A" w:rsidRDefault="0024714A" w:rsidP="0024714A">
      <w:pPr>
        <w:jc w:val="both"/>
        <w:rPr>
          <w:rFonts w:ascii="Arial" w:hAnsi="Arial" w:cs="Arial"/>
        </w:rPr>
      </w:pPr>
    </w:p>
    <w:p w14:paraId="71F4B5A5" w14:textId="77777777" w:rsidR="0024714A" w:rsidRPr="0024714A" w:rsidRDefault="0024714A" w:rsidP="00B9575E">
      <w:pPr>
        <w:keepNext/>
        <w:numPr>
          <w:ilvl w:val="2"/>
          <w:numId w:val="2"/>
        </w:numPr>
        <w:outlineLvl w:val="2"/>
        <w:rPr>
          <w:rFonts w:ascii="Arial" w:hAnsi="Arial"/>
          <w:bCs/>
          <w:i/>
          <w:sz w:val="28"/>
          <w:szCs w:val="26"/>
        </w:rPr>
      </w:pPr>
      <w:bookmarkStart w:id="21" w:name="_Toc167686689"/>
      <w:r w:rsidRPr="0024714A">
        <w:rPr>
          <w:rFonts w:ascii="Arial" w:hAnsi="Arial"/>
          <w:bCs/>
          <w:i/>
          <w:sz w:val="28"/>
          <w:szCs w:val="26"/>
        </w:rPr>
        <w:t>Program: Mjesna samouprava</w:t>
      </w:r>
      <w:bookmarkEnd w:id="21"/>
    </w:p>
    <w:p w14:paraId="53E97EF7" w14:textId="77777777" w:rsidR="0024714A" w:rsidRPr="0024714A" w:rsidRDefault="0024714A" w:rsidP="0024714A">
      <w:pPr>
        <w:jc w:val="both"/>
        <w:rPr>
          <w:rFonts w:ascii="Calibri" w:hAnsi="Calibri" w:cs="Calibri"/>
          <w:b/>
          <w:bCs/>
        </w:rPr>
      </w:pPr>
    </w:p>
    <w:p w14:paraId="3FB8A5AB" w14:textId="77777777" w:rsidR="0024714A" w:rsidRPr="0024714A" w:rsidRDefault="0024714A" w:rsidP="0024714A">
      <w:pPr>
        <w:jc w:val="both"/>
        <w:rPr>
          <w:rFonts w:ascii="Arial" w:hAnsi="Arial" w:cs="Arial"/>
        </w:rPr>
      </w:pPr>
      <w:r w:rsidRPr="0024714A">
        <w:rPr>
          <w:rFonts w:ascii="Arial" w:hAnsi="Arial" w:cs="Arial"/>
        </w:rPr>
        <w:t>Aktivnost A100401 Financiranje Mjesnog odbora Buzet</w:t>
      </w:r>
    </w:p>
    <w:p w14:paraId="29B86617" w14:textId="77777777" w:rsidR="0024714A" w:rsidRPr="0024714A" w:rsidRDefault="0024714A" w:rsidP="0024714A">
      <w:pPr>
        <w:jc w:val="both"/>
        <w:rPr>
          <w:rFonts w:ascii="Arial" w:hAnsi="Arial" w:cs="Arial"/>
        </w:rPr>
      </w:pPr>
      <w:r w:rsidRPr="0024714A">
        <w:rPr>
          <w:rFonts w:ascii="Arial" w:hAnsi="Arial" w:cs="Arial"/>
        </w:rPr>
        <w:t>Od ukupno planiranih sredstava u iznosu od 6.854,33 eura, u 2023. godini MO Buzet realizirano je ukupno 1.763,17 eura.</w:t>
      </w:r>
    </w:p>
    <w:p w14:paraId="22315973" w14:textId="77777777" w:rsidR="0024714A" w:rsidRPr="0024714A" w:rsidRDefault="0024714A" w:rsidP="0024714A">
      <w:pPr>
        <w:jc w:val="both"/>
        <w:rPr>
          <w:rFonts w:ascii="Arial" w:hAnsi="Arial" w:cs="Arial"/>
          <w:b/>
          <w:bCs/>
        </w:rPr>
      </w:pPr>
    </w:p>
    <w:p w14:paraId="5A414321" w14:textId="77777777" w:rsidR="0024714A" w:rsidRPr="0024714A" w:rsidRDefault="0024714A" w:rsidP="0024714A">
      <w:pPr>
        <w:jc w:val="both"/>
        <w:rPr>
          <w:rFonts w:ascii="Arial" w:hAnsi="Arial" w:cs="Arial"/>
        </w:rPr>
      </w:pPr>
      <w:r w:rsidRPr="0024714A">
        <w:rPr>
          <w:rFonts w:ascii="Arial" w:hAnsi="Arial" w:cs="Arial"/>
        </w:rPr>
        <w:t>Aktivnost A100402 Financiranje Mjesnog odbora Stari grad Buzet</w:t>
      </w:r>
    </w:p>
    <w:p w14:paraId="14B9253A" w14:textId="77777777" w:rsidR="0024714A" w:rsidRPr="0024714A" w:rsidRDefault="0024714A" w:rsidP="0024714A">
      <w:pPr>
        <w:jc w:val="both"/>
        <w:rPr>
          <w:rFonts w:ascii="Calibri" w:hAnsi="Calibri" w:cs="Calibri"/>
        </w:rPr>
      </w:pPr>
      <w:r w:rsidRPr="0024714A">
        <w:rPr>
          <w:rFonts w:ascii="Arial" w:hAnsi="Arial" w:cs="Arial"/>
        </w:rPr>
        <w:t xml:space="preserve">Od ukupno planiranih sredstava u iznosu od 4.047,29 eura u 2023. godini Mjesni odbor Buzet Stari grad utrošio je sveukupno 2.766,06 eura. </w:t>
      </w:r>
    </w:p>
    <w:p w14:paraId="1DD5EC8D" w14:textId="77777777" w:rsidR="0024714A" w:rsidRPr="0024714A" w:rsidRDefault="0024714A" w:rsidP="0024714A">
      <w:pPr>
        <w:jc w:val="both"/>
        <w:rPr>
          <w:rFonts w:ascii="Calibri" w:hAnsi="Calibri" w:cs="Calibri"/>
          <w:b/>
          <w:bCs/>
        </w:rPr>
      </w:pPr>
    </w:p>
    <w:p w14:paraId="32E0A5D4" w14:textId="77777777" w:rsidR="0024714A" w:rsidRPr="0024714A" w:rsidRDefault="0024714A" w:rsidP="0024714A">
      <w:pPr>
        <w:jc w:val="both"/>
        <w:rPr>
          <w:rFonts w:ascii="Arial" w:hAnsi="Arial" w:cs="Arial"/>
        </w:rPr>
      </w:pPr>
      <w:r w:rsidRPr="0024714A">
        <w:rPr>
          <w:rFonts w:ascii="Arial" w:hAnsi="Arial" w:cs="Arial"/>
        </w:rPr>
        <w:t xml:space="preserve">Aktivnost A100403 Financiranje Mjesnog odbora </w:t>
      </w:r>
      <w:proofErr w:type="spellStart"/>
      <w:r w:rsidRPr="0024714A">
        <w:rPr>
          <w:rFonts w:ascii="Arial" w:hAnsi="Arial" w:cs="Arial"/>
        </w:rPr>
        <w:t>Krušvari</w:t>
      </w:r>
      <w:proofErr w:type="spellEnd"/>
    </w:p>
    <w:p w14:paraId="6F46903A"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4.808,08 eura u 2023. godini MO </w:t>
      </w:r>
      <w:proofErr w:type="spellStart"/>
      <w:r w:rsidRPr="0024714A">
        <w:rPr>
          <w:rFonts w:ascii="Arial" w:hAnsi="Arial" w:cs="Arial"/>
        </w:rPr>
        <w:t>Krušvari</w:t>
      </w:r>
      <w:proofErr w:type="spellEnd"/>
      <w:r w:rsidRPr="0024714A">
        <w:rPr>
          <w:rFonts w:ascii="Arial" w:hAnsi="Arial" w:cs="Arial"/>
        </w:rPr>
        <w:t xml:space="preserve"> utrošio je sveukupno 4.219,24 eura. </w:t>
      </w:r>
    </w:p>
    <w:p w14:paraId="0117F597" w14:textId="77777777" w:rsidR="0024714A" w:rsidRPr="0024714A" w:rsidRDefault="0024714A" w:rsidP="0024714A">
      <w:pPr>
        <w:jc w:val="both"/>
        <w:rPr>
          <w:rFonts w:ascii="Calibri" w:hAnsi="Calibri" w:cs="Calibri"/>
          <w:b/>
          <w:bCs/>
        </w:rPr>
      </w:pPr>
    </w:p>
    <w:p w14:paraId="0F35405B" w14:textId="77777777" w:rsidR="0024714A" w:rsidRPr="0024714A" w:rsidRDefault="0024714A" w:rsidP="0024714A">
      <w:pPr>
        <w:jc w:val="both"/>
        <w:rPr>
          <w:rFonts w:ascii="Arial" w:hAnsi="Arial" w:cs="Arial"/>
        </w:rPr>
      </w:pPr>
      <w:r w:rsidRPr="0024714A">
        <w:rPr>
          <w:rFonts w:ascii="Arial" w:hAnsi="Arial" w:cs="Arial"/>
        </w:rPr>
        <w:lastRenderedPageBreak/>
        <w:t xml:space="preserve">Aktivnost A100404 Financiranje Mjesnog odbora </w:t>
      </w:r>
      <w:proofErr w:type="spellStart"/>
      <w:r w:rsidRPr="0024714A">
        <w:rPr>
          <w:rFonts w:ascii="Arial" w:hAnsi="Arial" w:cs="Arial"/>
        </w:rPr>
        <w:t>Roč</w:t>
      </w:r>
      <w:proofErr w:type="spellEnd"/>
    </w:p>
    <w:p w14:paraId="08F293C4"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6.805,54 eura, u 2023. godini MO </w:t>
      </w:r>
      <w:proofErr w:type="spellStart"/>
      <w:r w:rsidRPr="0024714A">
        <w:rPr>
          <w:rFonts w:ascii="Arial" w:hAnsi="Arial" w:cs="Arial"/>
        </w:rPr>
        <w:t>Roč</w:t>
      </w:r>
      <w:proofErr w:type="spellEnd"/>
      <w:r w:rsidRPr="0024714A">
        <w:rPr>
          <w:rFonts w:ascii="Arial" w:hAnsi="Arial" w:cs="Arial"/>
        </w:rPr>
        <w:t xml:space="preserve"> utrošio je sveukupno 4.564,58 eura. </w:t>
      </w:r>
    </w:p>
    <w:p w14:paraId="5D1B87BA" w14:textId="77777777" w:rsidR="0024714A" w:rsidRPr="0024714A" w:rsidRDefault="0024714A" w:rsidP="0024714A">
      <w:pPr>
        <w:jc w:val="both"/>
        <w:rPr>
          <w:rFonts w:ascii="Calibri" w:hAnsi="Calibri" w:cs="Calibri"/>
          <w:b/>
          <w:bCs/>
        </w:rPr>
      </w:pPr>
    </w:p>
    <w:p w14:paraId="0432D1A3" w14:textId="77777777" w:rsidR="0024714A" w:rsidRPr="0024714A" w:rsidRDefault="0024714A" w:rsidP="0024714A">
      <w:pPr>
        <w:jc w:val="both"/>
        <w:rPr>
          <w:rFonts w:ascii="Arial" w:hAnsi="Arial" w:cs="Arial"/>
        </w:rPr>
      </w:pPr>
      <w:r w:rsidRPr="0024714A">
        <w:rPr>
          <w:rFonts w:ascii="Arial" w:hAnsi="Arial" w:cs="Arial"/>
        </w:rPr>
        <w:t xml:space="preserve">Aktivnost A100405 Financiranje Mjesnog odbora </w:t>
      </w:r>
      <w:proofErr w:type="spellStart"/>
      <w:r w:rsidRPr="0024714A">
        <w:rPr>
          <w:rFonts w:ascii="Arial" w:hAnsi="Arial" w:cs="Arial"/>
        </w:rPr>
        <w:t>Sovinjak</w:t>
      </w:r>
      <w:proofErr w:type="spellEnd"/>
    </w:p>
    <w:p w14:paraId="2CA11AF4"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4.240,79 eura u 2023. godini MO </w:t>
      </w:r>
      <w:proofErr w:type="spellStart"/>
      <w:r w:rsidRPr="0024714A">
        <w:rPr>
          <w:rFonts w:ascii="Arial" w:hAnsi="Arial" w:cs="Arial"/>
        </w:rPr>
        <w:t>Sovinjak</w:t>
      </w:r>
      <w:proofErr w:type="spellEnd"/>
      <w:r w:rsidRPr="0024714A">
        <w:rPr>
          <w:rFonts w:ascii="Arial" w:hAnsi="Arial" w:cs="Arial"/>
        </w:rPr>
        <w:t xml:space="preserve"> utrošio je sveukupno 3.734,60 eura.</w:t>
      </w:r>
    </w:p>
    <w:p w14:paraId="3B93DA15" w14:textId="77777777" w:rsidR="0024714A" w:rsidRPr="0024714A" w:rsidRDefault="0024714A" w:rsidP="0024714A">
      <w:pPr>
        <w:jc w:val="both"/>
        <w:rPr>
          <w:rFonts w:ascii="Arial" w:hAnsi="Arial" w:cs="Arial"/>
        </w:rPr>
      </w:pPr>
    </w:p>
    <w:p w14:paraId="3222307F" w14:textId="77777777" w:rsidR="0024714A" w:rsidRPr="0024714A" w:rsidRDefault="0024714A" w:rsidP="0024714A">
      <w:pPr>
        <w:jc w:val="both"/>
        <w:rPr>
          <w:rFonts w:ascii="Arial" w:hAnsi="Arial" w:cs="Arial"/>
        </w:rPr>
      </w:pPr>
      <w:r w:rsidRPr="0024714A">
        <w:rPr>
          <w:rFonts w:ascii="Arial" w:hAnsi="Arial" w:cs="Arial"/>
        </w:rPr>
        <w:t>Aktivnost A100406 Financiranje Mjesnog odbora Sveti Ivan</w:t>
      </w:r>
    </w:p>
    <w:p w14:paraId="64AB3BF2" w14:textId="77777777" w:rsidR="0024714A" w:rsidRPr="0024714A" w:rsidRDefault="0024714A" w:rsidP="0024714A">
      <w:pPr>
        <w:jc w:val="both"/>
        <w:rPr>
          <w:rFonts w:ascii="Arial" w:hAnsi="Arial" w:cs="Arial"/>
        </w:rPr>
      </w:pPr>
      <w:r w:rsidRPr="0024714A">
        <w:rPr>
          <w:rFonts w:ascii="Arial" w:hAnsi="Arial" w:cs="Arial"/>
        </w:rPr>
        <w:t>Od ukupno planiranih sredstava u iznosu od 5.298,84 eura, u 2023. godini MO Sveti Ivan utrošio je sveukupno 3.733,63 eura. Neutrošeno je 1.565,21 eura.</w:t>
      </w:r>
    </w:p>
    <w:p w14:paraId="18279B84" w14:textId="77777777" w:rsidR="0024714A" w:rsidRPr="0024714A" w:rsidRDefault="0024714A" w:rsidP="0024714A">
      <w:pPr>
        <w:jc w:val="both"/>
        <w:rPr>
          <w:rFonts w:ascii="Arial" w:hAnsi="Arial" w:cs="Arial"/>
        </w:rPr>
      </w:pPr>
      <w:r w:rsidRPr="0024714A">
        <w:rPr>
          <w:rFonts w:ascii="Arial" w:hAnsi="Arial" w:cs="Arial"/>
        </w:rPr>
        <w:t>Sredstvima MO Sveti Ivan podržano je održavanje manifestacija na području MO. Za potrebe održavanja maškara utrošeno je 2.106,75 eura, za Ivanju je utrošeno 543,53 eura, povodom Svete Jelene utrošeno je 508,02 eura, te za smotru vina na području mjesnog odbora utrošeno je 333,62 eura.</w:t>
      </w:r>
    </w:p>
    <w:p w14:paraId="4285E04F" w14:textId="77777777" w:rsidR="0024714A" w:rsidRPr="0024714A" w:rsidRDefault="0024714A" w:rsidP="0024714A">
      <w:pPr>
        <w:jc w:val="both"/>
        <w:rPr>
          <w:rFonts w:ascii="Calibri" w:hAnsi="Calibri" w:cs="Calibri"/>
        </w:rPr>
      </w:pPr>
      <w:r w:rsidRPr="0024714A">
        <w:rPr>
          <w:rFonts w:ascii="Arial" w:hAnsi="Arial" w:cs="Arial"/>
        </w:rPr>
        <w:t>Za zbrinjavanje glomaznog otpada sa područja mjesnog odbora utrošeno je 157,50 eura, dok su troškovi bankarskih usluga u 2023. godini iznosili 84,21 eura.</w:t>
      </w:r>
    </w:p>
    <w:p w14:paraId="24FB09DF" w14:textId="77777777" w:rsidR="0024714A" w:rsidRPr="0024714A" w:rsidRDefault="0024714A" w:rsidP="0024714A">
      <w:pPr>
        <w:jc w:val="both"/>
        <w:rPr>
          <w:rFonts w:ascii="Arial" w:hAnsi="Arial" w:cs="Arial"/>
          <w:b/>
          <w:bCs/>
        </w:rPr>
      </w:pPr>
    </w:p>
    <w:p w14:paraId="4DB67B50" w14:textId="77777777" w:rsidR="0024714A" w:rsidRPr="0024714A" w:rsidRDefault="0024714A" w:rsidP="0024714A">
      <w:pPr>
        <w:jc w:val="both"/>
        <w:rPr>
          <w:rFonts w:ascii="Arial" w:hAnsi="Arial" w:cs="Arial"/>
        </w:rPr>
      </w:pPr>
      <w:r w:rsidRPr="0024714A">
        <w:rPr>
          <w:rFonts w:ascii="Arial" w:hAnsi="Arial" w:cs="Arial"/>
        </w:rPr>
        <w:t>Aktivnost A100407 Financiranje Mjesnog odbora Sveti Martin</w:t>
      </w:r>
    </w:p>
    <w:p w14:paraId="6CA59AF4"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9.392,41 eura u 2023. godini, MO Sveti Martin utrošio je sveukupno 8.039,26 eura. </w:t>
      </w:r>
    </w:p>
    <w:p w14:paraId="28367C40" w14:textId="77777777" w:rsidR="0024714A" w:rsidRPr="0024714A" w:rsidRDefault="0024714A" w:rsidP="0024714A">
      <w:pPr>
        <w:jc w:val="both"/>
        <w:rPr>
          <w:rFonts w:ascii="Calibri" w:hAnsi="Calibri" w:cs="Calibri"/>
        </w:rPr>
      </w:pPr>
    </w:p>
    <w:p w14:paraId="4D497599" w14:textId="77777777" w:rsidR="0024714A" w:rsidRPr="0024714A" w:rsidRDefault="0024714A" w:rsidP="0024714A">
      <w:pPr>
        <w:jc w:val="both"/>
        <w:rPr>
          <w:rFonts w:ascii="Arial" w:hAnsi="Arial" w:cs="Arial"/>
        </w:rPr>
      </w:pPr>
      <w:r w:rsidRPr="0024714A">
        <w:rPr>
          <w:rFonts w:ascii="Arial" w:hAnsi="Arial" w:cs="Arial"/>
        </w:rPr>
        <w:t>Aktivnost A100408 Financiranje Mjesnog odbora Svi Sveti</w:t>
      </w:r>
    </w:p>
    <w:p w14:paraId="163139F6"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3.482,09 eura, u 2023. godini Mjesni odbor Svi Sveti utrošio je sveukupno 2.425,08 eura. </w:t>
      </w:r>
    </w:p>
    <w:p w14:paraId="798961DD" w14:textId="77777777" w:rsidR="0024714A" w:rsidRPr="0024714A" w:rsidRDefault="0024714A" w:rsidP="0024714A">
      <w:pPr>
        <w:jc w:val="both"/>
        <w:rPr>
          <w:rFonts w:ascii="Arial" w:hAnsi="Arial" w:cs="Arial"/>
        </w:rPr>
      </w:pPr>
      <w:r w:rsidRPr="0024714A">
        <w:rPr>
          <w:rFonts w:ascii="Arial" w:hAnsi="Arial" w:cs="Arial"/>
        </w:rPr>
        <w:t xml:space="preserve">Sredstva u iznosu 212,29 eura utrošena su za najam pozornice i kontejnera za Dan mjesnog odbora Svi Sveti u iznosu od 157,55 eura, te za naknadu za ZAMP  54,74 eura. Sredstva u iznosu od  1.990,84 eura utrošena su za sufinanciranje manifestacija. Nadalje, 59,74 eura utrošeno je za cvijeće i svijeće povodom smrti prethodnog predsjednika mjesnog odbora. Iznosom od 706,70 eura podmiren je trošak maškara. Za troškove rabote u 2023. godini utrošeno je sveukupno 224,39 eura. Održavanjem dana mjesnog odbora - Most </w:t>
      </w:r>
      <w:proofErr w:type="spellStart"/>
      <w:r w:rsidRPr="0024714A">
        <w:rPr>
          <w:rFonts w:ascii="Arial" w:hAnsi="Arial" w:cs="Arial"/>
        </w:rPr>
        <w:t>samanj</w:t>
      </w:r>
      <w:proofErr w:type="spellEnd"/>
      <w:r w:rsidRPr="0024714A">
        <w:rPr>
          <w:rFonts w:ascii="Arial" w:hAnsi="Arial" w:cs="Arial"/>
        </w:rPr>
        <w:t xml:space="preserve"> utrošeno je 1.000,01 eura.</w:t>
      </w:r>
    </w:p>
    <w:p w14:paraId="267C50C6" w14:textId="77777777" w:rsidR="0024714A" w:rsidRPr="0024714A" w:rsidRDefault="0024714A" w:rsidP="0024714A">
      <w:pPr>
        <w:jc w:val="both"/>
        <w:rPr>
          <w:rFonts w:ascii="Arial" w:hAnsi="Arial" w:cs="Arial"/>
          <w:b/>
          <w:bCs/>
        </w:rPr>
      </w:pPr>
    </w:p>
    <w:p w14:paraId="0A338E94" w14:textId="77777777" w:rsidR="0024714A" w:rsidRPr="0024714A" w:rsidRDefault="0024714A" w:rsidP="0024714A">
      <w:pPr>
        <w:jc w:val="both"/>
        <w:rPr>
          <w:rFonts w:ascii="Arial" w:hAnsi="Arial" w:cs="Arial"/>
        </w:rPr>
      </w:pPr>
      <w:r w:rsidRPr="0024714A">
        <w:rPr>
          <w:rFonts w:ascii="Arial" w:hAnsi="Arial" w:cs="Arial"/>
        </w:rPr>
        <w:t xml:space="preserve">Aktivnost A100409 Financiranje Mjesnog odbora </w:t>
      </w:r>
      <w:proofErr w:type="spellStart"/>
      <w:r w:rsidRPr="0024714A">
        <w:rPr>
          <w:rFonts w:ascii="Arial" w:hAnsi="Arial" w:cs="Arial"/>
        </w:rPr>
        <w:t>Štrped</w:t>
      </w:r>
      <w:proofErr w:type="spellEnd"/>
    </w:p>
    <w:p w14:paraId="76F184A7"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3.247,81 eura, u 2023. godini Mjesni odbor </w:t>
      </w:r>
      <w:proofErr w:type="spellStart"/>
      <w:r w:rsidRPr="0024714A">
        <w:rPr>
          <w:rFonts w:ascii="Arial" w:hAnsi="Arial" w:cs="Arial"/>
        </w:rPr>
        <w:t>Štrped</w:t>
      </w:r>
      <w:proofErr w:type="spellEnd"/>
      <w:r w:rsidRPr="0024714A">
        <w:rPr>
          <w:rFonts w:ascii="Arial" w:hAnsi="Arial" w:cs="Arial"/>
        </w:rPr>
        <w:t xml:space="preserve"> utrošio je sveukupno 2.824,82 eura. </w:t>
      </w:r>
    </w:p>
    <w:p w14:paraId="2A7AE00C" w14:textId="77777777" w:rsidR="0024714A" w:rsidRPr="0024714A" w:rsidRDefault="0024714A" w:rsidP="0024714A">
      <w:pPr>
        <w:jc w:val="both"/>
        <w:rPr>
          <w:rFonts w:ascii="Arial" w:hAnsi="Arial" w:cs="Arial"/>
          <w:b/>
          <w:bCs/>
        </w:rPr>
      </w:pPr>
    </w:p>
    <w:p w14:paraId="46F1FD0F" w14:textId="77777777" w:rsidR="0024714A" w:rsidRPr="0024714A" w:rsidRDefault="0024714A" w:rsidP="0024714A">
      <w:pPr>
        <w:jc w:val="both"/>
        <w:rPr>
          <w:rFonts w:ascii="Arial" w:hAnsi="Arial" w:cs="Arial"/>
        </w:rPr>
      </w:pPr>
      <w:r w:rsidRPr="0024714A">
        <w:rPr>
          <w:rFonts w:ascii="Arial" w:hAnsi="Arial" w:cs="Arial"/>
        </w:rPr>
        <w:t xml:space="preserve">Aktivnost A100410 Financiranje Mjesnog odbora Mali i Veli </w:t>
      </w:r>
      <w:proofErr w:type="spellStart"/>
      <w:r w:rsidRPr="0024714A">
        <w:rPr>
          <w:rFonts w:ascii="Arial" w:hAnsi="Arial" w:cs="Arial"/>
        </w:rPr>
        <w:t>Mlun</w:t>
      </w:r>
      <w:proofErr w:type="spellEnd"/>
    </w:p>
    <w:p w14:paraId="4C85F3FA" w14:textId="77777777" w:rsidR="0024714A" w:rsidRPr="0024714A" w:rsidRDefault="0024714A" w:rsidP="0024714A">
      <w:pPr>
        <w:jc w:val="both"/>
        <w:rPr>
          <w:rFonts w:ascii="Arial" w:hAnsi="Arial" w:cs="Arial"/>
        </w:rPr>
      </w:pPr>
      <w:r w:rsidRPr="0024714A">
        <w:rPr>
          <w:rFonts w:ascii="Arial" w:hAnsi="Arial" w:cs="Arial"/>
        </w:rPr>
        <w:t xml:space="preserve">Od ukupno planiranih sredstava u iznosu od 3.221,09 eura u 2023. godini Mjesni odbor Veli i Mali </w:t>
      </w:r>
      <w:proofErr w:type="spellStart"/>
      <w:r w:rsidRPr="0024714A">
        <w:rPr>
          <w:rFonts w:ascii="Arial" w:hAnsi="Arial" w:cs="Arial"/>
        </w:rPr>
        <w:t>Mlun</w:t>
      </w:r>
      <w:proofErr w:type="spellEnd"/>
      <w:r w:rsidRPr="0024714A">
        <w:rPr>
          <w:rFonts w:ascii="Arial" w:hAnsi="Arial" w:cs="Arial"/>
        </w:rPr>
        <w:t xml:space="preserve"> utrošio je sveukupno 903,64 eura.</w:t>
      </w:r>
    </w:p>
    <w:p w14:paraId="49ED9B41" w14:textId="77777777" w:rsidR="0024714A" w:rsidRPr="0024714A" w:rsidRDefault="0024714A" w:rsidP="0024714A">
      <w:pPr>
        <w:jc w:val="both"/>
        <w:rPr>
          <w:rFonts w:ascii="Arial" w:hAnsi="Arial" w:cs="Arial"/>
        </w:rPr>
      </w:pPr>
      <w:r w:rsidRPr="0024714A">
        <w:rPr>
          <w:rFonts w:ascii="Arial" w:hAnsi="Arial" w:cs="Arial"/>
        </w:rPr>
        <w:t xml:space="preserve">U 2023. godini utrošeno je 252,58 eura za nabavku elektroinstalacija za opremanje Spomen kuće u Velom </w:t>
      </w:r>
      <w:proofErr w:type="spellStart"/>
      <w:r w:rsidRPr="0024714A">
        <w:rPr>
          <w:rFonts w:ascii="Arial" w:hAnsi="Arial" w:cs="Arial"/>
        </w:rPr>
        <w:t>Mlunu</w:t>
      </w:r>
      <w:proofErr w:type="spellEnd"/>
      <w:r w:rsidRPr="0024714A">
        <w:rPr>
          <w:rFonts w:ascii="Arial" w:hAnsi="Arial" w:cs="Arial"/>
        </w:rPr>
        <w:t>, 483,98 eura za nabavku stolarije za sanitarne čvorove u istom objektu. 83,20 eura utrošeno je za nabavku sredstava za čišćenje te za okrijepu volontera koji su radili na opremanju Spomen kuće.</w:t>
      </w:r>
    </w:p>
    <w:p w14:paraId="3B69F9DC" w14:textId="77777777" w:rsidR="0024714A" w:rsidRPr="0024714A" w:rsidRDefault="0024714A" w:rsidP="0024714A">
      <w:pPr>
        <w:jc w:val="both"/>
        <w:rPr>
          <w:rFonts w:ascii="Calibri" w:hAnsi="Calibri" w:cs="Calibri"/>
        </w:rPr>
      </w:pPr>
    </w:p>
    <w:p w14:paraId="6BA34051" w14:textId="77777777" w:rsidR="0024714A" w:rsidRPr="0024714A" w:rsidRDefault="0024714A" w:rsidP="0024714A">
      <w:pPr>
        <w:jc w:val="both"/>
        <w:rPr>
          <w:rFonts w:ascii="Arial" w:hAnsi="Arial" w:cs="Arial"/>
        </w:rPr>
      </w:pPr>
      <w:r w:rsidRPr="0024714A">
        <w:rPr>
          <w:rFonts w:ascii="Arial" w:hAnsi="Arial" w:cs="Arial"/>
        </w:rPr>
        <w:t>Aktivnost A100411 Financiranje Mjesnog odbora Vrh</w:t>
      </w:r>
    </w:p>
    <w:p w14:paraId="70E743A2" w14:textId="77777777" w:rsidR="0024714A" w:rsidRPr="0024714A" w:rsidRDefault="0024714A" w:rsidP="0024714A">
      <w:pPr>
        <w:rPr>
          <w:rFonts w:ascii="Arial" w:hAnsi="Arial" w:cs="Arial"/>
        </w:rPr>
      </w:pPr>
      <w:r w:rsidRPr="0024714A">
        <w:rPr>
          <w:rFonts w:ascii="Arial" w:hAnsi="Arial" w:cs="Arial"/>
        </w:rPr>
        <w:t xml:space="preserve">Od ukupno planiranih sredstava u iznosu od 5.490,50 eura, u 2023. godini MO Vrh utrošio je sveukupno 2.202,03 eura. </w:t>
      </w:r>
    </w:p>
    <w:p w14:paraId="731A8061" w14:textId="77777777" w:rsidR="0024714A" w:rsidRPr="0024714A" w:rsidRDefault="0024714A" w:rsidP="0024714A">
      <w:pPr>
        <w:rPr>
          <w:rFonts w:ascii="Arial" w:hAnsi="Arial" w:cs="Arial"/>
        </w:rPr>
      </w:pPr>
    </w:p>
    <w:p w14:paraId="5ABC040B" w14:textId="77777777" w:rsidR="0024714A" w:rsidRPr="0024714A" w:rsidRDefault="0024714A" w:rsidP="0024714A">
      <w:pPr>
        <w:jc w:val="both"/>
        <w:rPr>
          <w:rFonts w:ascii="Arial" w:hAnsi="Arial" w:cs="Arial"/>
        </w:rPr>
      </w:pPr>
    </w:p>
    <w:p w14:paraId="79F40F1B" w14:textId="77777777" w:rsidR="0024714A" w:rsidRPr="0024714A" w:rsidRDefault="0024714A" w:rsidP="0024714A">
      <w:pPr>
        <w:jc w:val="both"/>
        <w:rPr>
          <w:rFonts w:ascii="Arial" w:hAnsi="Arial" w:cs="Arial"/>
        </w:rPr>
      </w:pPr>
      <w:r w:rsidRPr="0024714A">
        <w:rPr>
          <w:rFonts w:ascii="Arial" w:hAnsi="Arial" w:cs="Arial"/>
        </w:rPr>
        <w:lastRenderedPageBreak/>
        <w:t>Sredstva u iznosu od 506,38 eura utrošena su za usluge telefona (interneta), u prostorijama MO Vrh. Za bankarske usluge utrošeno je 86,12 eura. Razlika sredstava utrošena je za potporu manifestacijama "</w:t>
      </w:r>
      <w:proofErr w:type="spellStart"/>
      <w:r w:rsidRPr="0024714A">
        <w:rPr>
          <w:rFonts w:ascii="Arial" w:hAnsi="Arial" w:cs="Arial"/>
        </w:rPr>
        <w:t>Vrhuvšćina</w:t>
      </w:r>
      <w:proofErr w:type="spellEnd"/>
      <w:r w:rsidRPr="0024714A">
        <w:rPr>
          <w:rFonts w:ascii="Arial" w:hAnsi="Arial" w:cs="Arial"/>
        </w:rPr>
        <w:t xml:space="preserve"> mili kraj", "Od konobe do konobe", </w:t>
      </w:r>
      <w:proofErr w:type="spellStart"/>
      <w:r w:rsidRPr="0024714A">
        <w:rPr>
          <w:rFonts w:ascii="Arial" w:hAnsi="Arial" w:cs="Arial"/>
        </w:rPr>
        <w:t>Samanj</w:t>
      </w:r>
      <w:proofErr w:type="spellEnd"/>
      <w:r w:rsidRPr="0024714A">
        <w:rPr>
          <w:rFonts w:ascii="Arial" w:hAnsi="Arial" w:cs="Arial"/>
        </w:rPr>
        <w:t xml:space="preserve"> "Vela Sveta Marija", </w:t>
      </w:r>
      <w:proofErr w:type="spellStart"/>
      <w:r w:rsidRPr="0024714A">
        <w:rPr>
          <w:rFonts w:ascii="Arial" w:hAnsi="Arial" w:cs="Arial"/>
        </w:rPr>
        <w:t>Samanj</w:t>
      </w:r>
      <w:proofErr w:type="spellEnd"/>
      <w:r w:rsidRPr="0024714A">
        <w:rPr>
          <w:rFonts w:ascii="Arial" w:hAnsi="Arial" w:cs="Arial"/>
        </w:rPr>
        <w:t xml:space="preserve"> "Duhova" u </w:t>
      </w:r>
      <w:proofErr w:type="spellStart"/>
      <w:r w:rsidRPr="0024714A">
        <w:rPr>
          <w:rFonts w:ascii="Arial" w:hAnsi="Arial" w:cs="Arial"/>
        </w:rPr>
        <w:t>Barušićima</w:t>
      </w:r>
      <w:proofErr w:type="spellEnd"/>
      <w:r w:rsidRPr="0024714A">
        <w:rPr>
          <w:rFonts w:ascii="Arial" w:hAnsi="Arial" w:cs="Arial"/>
        </w:rPr>
        <w:t xml:space="preserve"> i "Kotlić Fest" – </w:t>
      </w:r>
      <w:proofErr w:type="spellStart"/>
      <w:r w:rsidRPr="0024714A">
        <w:rPr>
          <w:rFonts w:ascii="Arial" w:hAnsi="Arial" w:cs="Arial"/>
        </w:rPr>
        <w:t>Marčenegla</w:t>
      </w:r>
      <w:proofErr w:type="spellEnd"/>
      <w:r w:rsidRPr="0024714A">
        <w:rPr>
          <w:rFonts w:ascii="Arial" w:hAnsi="Arial" w:cs="Arial"/>
        </w:rPr>
        <w:t>.</w:t>
      </w:r>
    </w:p>
    <w:p w14:paraId="22F47B57" w14:textId="77777777" w:rsidR="0024714A" w:rsidRPr="0024714A" w:rsidRDefault="0024714A" w:rsidP="0024714A">
      <w:pPr>
        <w:jc w:val="both"/>
        <w:rPr>
          <w:rFonts w:ascii="Arial" w:hAnsi="Arial" w:cs="Arial"/>
        </w:rPr>
      </w:pPr>
    </w:p>
    <w:p w14:paraId="182C8E40" w14:textId="77777777" w:rsidR="0024714A" w:rsidRPr="0024714A" w:rsidRDefault="0024714A" w:rsidP="00B9575E">
      <w:pPr>
        <w:keepNext/>
        <w:numPr>
          <w:ilvl w:val="2"/>
          <w:numId w:val="2"/>
        </w:numPr>
        <w:outlineLvl w:val="2"/>
        <w:rPr>
          <w:rFonts w:ascii="Arial" w:hAnsi="Arial"/>
          <w:bCs/>
          <w:i/>
          <w:sz w:val="28"/>
          <w:szCs w:val="26"/>
        </w:rPr>
      </w:pPr>
      <w:bookmarkStart w:id="22" w:name="_Toc167686690"/>
      <w:r w:rsidRPr="0024714A">
        <w:rPr>
          <w:rFonts w:ascii="Arial" w:hAnsi="Arial"/>
          <w:bCs/>
          <w:i/>
          <w:sz w:val="28"/>
          <w:szCs w:val="26"/>
        </w:rPr>
        <w:t>Program: Razvoj civilnog društva</w:t>
      </w:r>
      <w:bookmarkEnd w:id="22"/>
    </w:p>
    <w:p w14:paraId="0059F855" w14:textId="77777777" w:rsidR="0024714A" w:rsidRPr="0024714A" w:rsidRDefault="0024714A" w:rsidP="0024714A">
      <w:pPr>
        <w:jc w:val="both"/>
        <w:rPr>
          <w:rFonts w:ascii="Arial" w:hAnsi="Arial" w:cs="Arial"/>
        </w:rPr>
      </w:pPr>
      <w:bookmarkStart w:id="23" w:name="_Hlk72922698"/>
    </w:p>
    <w:p w14:paraId="16988882" w14:textId="77777777" w:rsidR="0024714A" w:rsidRPr="0024714A" w:rsidRDefault="0024714A" w:rsidP="0024714A">
      <w:pPr>
        <w:jc w:val="both"/>
        <w:rPr>
          <w:rFonts w:ascii="Arial" w:hAnsi="Arial" w:cs="Arial"/>
        </w:rPr>
      </w:pPr>
      <w:r w:rsidRPr="0024714A">
        <w:rPr>
          <w:rFonts w:ascii="Arial" w:hAnsi="Arial" w:cs="Arial"/>
        </w:rPr>
        <w:t xml:space="preserve">Sukladno Uredbi o kriterijima, mjerilima i postupcima financiranja i ugovaranja programa i projekata od interesa za opće dobro koje provode udruge („Narodne novine“, broj 26/15. i 37/21) i odredbama Pravilnika o kriterijima, mjerilima i postupcima financiranja programa i projekata od interesa za Grad Buzet koje provode udruge (Službene novine Grada Buzeta br.12/15) dana 24. siječnja 2023. godine objavljen je Javni natječaj za financiranje programa i projekata od interesa za Grad Buzet koje provode organizacije civilnog društva za 2023. godinu. Organizacije civilnog društva sukladno ovom Javnom natječaju mogle su prijaviti projekte/programe/manifestacije/ građanske inicijative za sljedeća prioritetna područja: </w:t>
      </w:r>
    </w:p>
    <w:p w14:paraId="74B99C78" w14:textId="77777777" w:rsidR="0024714A" w:rsidRPr="0024714A" w:rsidRDefault="0024714A" w:rsidP="0024714A">
      <w:pPr>
        <w:jc w:val="both"/>
        <w:rPr>
          <w:rFonts w:ascii="Arial" w:hAnsi="Arial" w:cs="Arial"/>
        </w:rPr>
      </w:pPr>
      <w:r w:rsidRPr="0024714A">
        <w:rPr>
          <w:rFonts w:ascii="Arial" w:hAnsi="Arial" w:cs="Arial"/>
        </w:rPr>
        <w:t>1. Razvoj civilnog društva</w:t>
      </w:r>
    </w:p>
    <w:p w14:paraId="0FB4AD7A" w14:textId="77777777" w:rsidR="0024714A" w:rsidRPr="0024714A" w:rsidRDefault="0024714A" w:rsidP="0024714A">
      <w:pPr>
        <w:jc w:val="both"/>
        <w:rPr>
          <w:rFonts w:ascii="Arial" w:hAnsi="Arial" w:cs="Arial"/>
        </w:rPr>
      </w:pPr>
      <w:r w:rsidRPr="0024714A">
        <w:rPr>
          <w:rFonts w:ascii="Arial" w:hAnsi="Arial" w:cs="Arial"/>
        </w:rPr>
        <w:t>2. Djeca i mladi</w:t>
      </w:r>
    </w:p>
    <w:p w14:paraId="216FCD01" w14:textId="77777777" w:rsidR="0024714A" w:rsidRPr="0024714A" w:rsidRDefault="0024714A" w:rsidP="0024714A">
      <w:pPr>
        <w:jc w:val="both"/>
        <w:rPr>
          <w:rFonts w:ascii="Arial" w:hAnsi="Arial" w:cs="Arial"/>
        </w:rPr>
      </w:pPr>
      <w:r w:rsidRPr="0024714A">
        <w:rPr>
          <w:rFonts w:ascii="Arial" w:hAnsi="Arial" w:cs="Arial"/>
        </w:rPr>
        <w:t>3. Kultura</w:t>
      </w:r>
    </w:p>
    <w:p w14:paraId="5918753B" w14:textId="77777777" w:rsidR="0024714A" w:rsidRPr="0024714A" w:rsidRDefault="0024714A" w:rsidP="0024714A">
      <w:pPr>
        <w:jc w:val="both"/>
        <w:rPr>
          <w:rFonts w:ascii="Arial" w:hAnsi="Arial" w:cs="Arial"/>
        </w:rPr>
      </w:pPr>
      <w:r w:rsidRPr="0024714A">
        <w:rPr>
          <w:rFonts w:ascii="Arial" w:hAnsi="Arial" w:cs="Arial"/>
        </w:rPr>
        <w:t>4. Sport i rekreacija</w:t>
      </w:r>
    </w:p>
    <w:p w14:paraId="1A56386B" w14:textId="77777777" w:rsidR="0024714A" w:rsidRPr="0024714A" w:rsidRDefault="0024714A" w:rsidP="0024714A">
      <w:pPr>
        <w:jc w:val="both"/>
        <w:rPr>
          <w:rFonts w:ascii="Arial" w:hAnsi="Arial" w:cs="Arial"/>
        </w:rPr>
      </w:pPr>
      <w:r w:rsidRPr="0024714A">
        <w:rPr>
          <w:rFonts w:ascii="Arial" w:hAnsi="Arial" w:cs="Arial"/>
        </w:rPr>
        <w:t>5. Socijalna skrb i zaštita zdravlja</w:t>
      </w:r>
    </w:p>
    <w:p w14:paraId="78BF2E7E" w14:textId="77777777" w:rsidR="0024714A" w:rsidRPr="0024714A" w:rsidRDefault="0024714A" w:rsidP="0024714A">
      <w:pPr>
        <w:jc w:val="both"/>
        <w:rPr>
          <w:rFonts w:ascii="Arial" w:hAnsi="Arial" w:cs="Arial"/>
        </w:rPr>
      </w:pPr>
      <w:r w:rsidRPr="0024714A">
        <w:rPr>
          <w:rFonts w:ascii="Arial" w:hAnsi="Arial" w:cs="Arial"/>
        </w:rPr>
        <w:t>Prijaviti su mogli aktivnosti koje su se odnosile na sljedeće mjere/kategorije, za:</w:t>
      </w:r>
    </w:p>
    <w:p w14:paraId="59679EDE" w14:textId="77777777" w:rsidR="0024714A" w:rsidRPr="0024714A" w:rsidRDefault="0024714A" w:rsidP="0024714A">
      <w:pPr>
        <w:jc w:val="both"/>
        <w:rPr>
          <w:rFonts w:ascii="Arial" w:hAnsi="Arial" w:cs="Arial"/>
        </w:rPr>
      </w:pPr>
      <w:r w:rsidRPr="0024714A">
        <w:rPr>
          <w:rFonts w:ascii="Arial" w:hAnsi="Arial" w:cs="Arial"/>
        </w:rPr>
        <w:t>a) podršku institucionalnom i organizacijskom razvoju udruga te odvijanje kontinuiranih programa udruga,</w:t>
      </w:r>
    </w:p>
    <w:p w14:paraId="774697AB" w14:textId="77777777" w:rsidR="0024714A" w:rsidRPr="0024714A" w:rsidRDefault="0024714A" w:rsidP="0024714A">
      <w:pPr>
        <w:jc w:val="both"/>
        <w:rPr>
          <w:rFonts w:ascii="Arial" w:hAnsi="Arial" w:cs="Arial"/>
        </w:rPr>
      </w:pPr>
      <w:r w:rsidRPr="0024714A">
        <w:rPr>
          <w:rFonts w:ascii="Arial" w:hAnsi="Arial" w:cs="Arial"/>
        </w:rPr>
        <w:t>b) provedbu projekta,</w:t>
      </w:r>
    </w:p>
    <w:p w14:paraId="6A355FF9" w14:textId="77777777" w:rsidR="0024714A" w:rsidRPr="0024714A" w:rsidRDefault="0024714A" w:rsidP="0024714A">
      <w:pPr>
        <w:jc w:val="both"/>
        <w:rPr>
          <w:rFonts w:ascii="Arial" w:hAnsi="Arial" w:cs="Arial"/>
        </w:rPr>
      </w:pPr>
      <w:r w:rsidRPr="0024714A">
        <w:rPr>
          <w:rFonts w:ascii="Arial" w:hAnsi="Arial" w:cs="Arial"/>
        </w:rPr>
        <w:t>c) manifestacije.</w:t>
      </w:r>
    </w:p>
    <w:p w14:paraId="1CAFC02E" w14:textId="77777777" w:rsidR="0024714A" w:rsidRPr="0024714A" w:rsidRDefault="0024714A" w:rsidP="0024714A">
      <w:pPr>
        <w:jc w:val="both"/>
        <w:rPr>
          <w:rFonts w:ascii="Arial" w:hAnsi="Arial" w:cs="Arial"/>
        </w:rPr>
      </w:pPr>
    </w:p>
    <w:p w14:paraId="1D6C6DB2" w14:textId="77777777" w:rsidR="0024714A" w:rsidRPr="0024714A" w:rsidRDefault="0024714A" w:rsidP="0024714A">
      <w:pPr>
        <w:jc w:val="both"/>
        <w:rPr>
          <w:rFonts w:ascii="Arial" w:hAnsi="Arial" w:cs="Arial"/>
        </w:rPr>
      </w:pPr>
      <w:r w:rsidRPr="0024714A">
        <w:rPr>
          <w:rFonts w:ascii="Arial" w:hAnsi="Arial" w:cs="Arial"/>
        </w:rPr>
        <w:t xml:space="preserve">U tijeku natječaja, 15. veljače 2023. u palači </w:t>
      </w:r>
      <w:proofErr w:type="spellStart"/>
      <w:r w:rsidRPr="0024714A">
        <w:rPr>
          <w:rFonts w:ascii="Arial" w:hAnsi="Arial" w:cs="Arial"/>
        </w:rPr>
        <w:t>Verzi</w:t>
      </w:r>
      <w:proofErr w:type="spellEnd"/>
      <w:r w:rsidRPr="0024714A">
        <w:rPr>
          <w:rFonts w:ascii="Arial" w:hAnsi="Arial" w:cs="Arial"/>
        </w:rPr>
        <w:t xml:space="preserve"> organizirana  je radionica namijenjena udrugama na kojoj je predstavljen Javni natječaj s naglaskom na razradu projektne ideje. Radionicu je vodila Helga Može, upraviteljica Zaklade za poticanje partnerstva i razvoja civilnog društva. Radionici su prisustvovale 23 osobe.  </w:t>
      </w:r>
    </w:p>
    <w:p w14:paraId="63B8F5FE" w14:textId="77777777" w:rsidR="0024714A" w:rsidRPr="0024714A" w:rsidRDefault="0024714A" w:rsidP="0024714A">
      <w:pPr>
        <w:jc w:val="both"/>
        <w:rPr>
          <w:rFonts w:ascii="Arial" w:hAnsi="Arial" w:cs="Arial"/>
        </w:rPr>
      </w:pPr>
    </w:p>
    <w:p w14:paraId="49C1F12E" w14:textId="77777777" w:rsidR="0024714A" w:rsidRPr="0024714A" w:rsidRDefault="0024714A" w:rsidP="0024714A">
      <w:pPr>
        <w:jc w:val="both"/>
        <w:rPr>
          <w:rFonts w:ascii="Arial" w:hAnsi="Arial" w:cs="Arial"/>
        </w:rPr>
      </w:pPr>
      <w:r w:rsidRPr="0024714A">
        <w:rPr>
          <w:rFonts w:ascii="Arial" w:hAnsi="Arial" w:cs="Arial"/>
        </w:rPr>
        <w:t xml:space="preserve">U postupku ispitivanja pristiglih prijava do roka za predaju prijave i dokumentacije a koji je bio oglašen navedenim javnim pozivom na dan 24. veljače 2023. godine pristiglo je ukupno 36 prijava na natječaj od strane 31 prijavitelja. Nakon provedenog daljnjeg postupka ispitivanja i utvrđivanja potpunosti i pravovremenosti pristiglih prijava - udovoljavanja formalnim uvjetima natječaja te provedenog postupka kvalitativne procjene na mrežnim stranicama Grada Buzeta objavljene su Odluke Povjerenstava o dodjeli sredstava za sufinanciranje programa i projekata od interesa za Grad Buzet koje provode organizacije civilnog društva za 2023. prema kojima su sredstva odobrena za sveukupno 34 programa / projekata / manifestacija udruga. </w:t>
      </w:r>
    </w:p>
    <w:p w14:paraId="304E5EBC" w14:textId="77777777" w:rsidR="0024714A" w:rsidRPr="0024714A" w:rsidRDefault="0024714A" w:rsidP="0024714A">
      <w:pPr>
        <w:jc w:val="both"/>
        <w:rPr>
          <w:rFonts w:ascii="Arial" w:hAnsi="Arial" w:cs="Arial"/>
        </w:rPr>
      </w:pPr>
      <w:r w:rsidRPr="0024714A">
        <w:rPr>
          <w:rFonts w:ascii="Arial" w:hAnsi="Arial" w:cs="Arial"/>
        </w:rPr>
        <w:t>Obzirom su namjenska sredstva za udruge u proračunu planirana i raspoređena prema programima na različitim pozicijama (razvoj civilnog društva / obrazovanje / kultura / sport / socijalna skrb) prema prioritetnim područjima za koja su udruge mogle prijaviti aktivnosti, sredstva su odobrena prema područjima:</w:t>
      </w:r>
    </w:p>
    <w:p w14:paraId="499510C9" w14:textId="77777777" w:rsidR="0024714A" w:rsidRPr="0024714A" w:rsidRDefault="0024714A" w:rsidP="0024714A">
      <w:pPr>
        <w:rPr>
          <w:rFonts w:ascii="Arial" w:hAnsi="Arial" w:cs="Arial"/>
        </w:rPr>
      </w:pPr>
      <w:r w:rsidRPr="0024714A">
        <w:rPr>
          <w:rFonts w:ascii="Arial" w:hAnsi="Arial" w:cs="Arial"/>
        </w:rPr>
        <w:t>1. Razvoj civilnog društva – za 9 programa (pozicija u proračunu R678)</w:t>
      </w:r>
    </w:p>
    <w:p w14:paraId="76B1DB96" w14:textId="77777777" w:rsidR="0024714A" w:rsidRPr="0024714A" w:rsidRDefault="0024714A" w:rsidP="0024714A">
      <w:pPr>
        <w:rPr>
          <w:rFonts w:ascii="Arial" w:hAnsi="Arial" w:cs="Arial"/>
        </w:rPr>
      </w:pPr>
      <w:r w:rsidRPr="0024714A">
        <w:rPr>
          <w:rFonts w:ascii="Arial" w:hAnsi="Arial" w:cs="Arial"/>
        </w:rPr>
        <w:t>2. Djeca i mladi – za 7 programa – (pozicija u proračunu R679)</w:t>
      </w:r>
    </w:p>
    <w:p w14:paraId="20421144" w14:textId="77777777" w:rsidR="0024714A" w:rsidRPr="0024714A" w:rsidRDefault="0024714A" w:rsidP="0024714A">
      <w:pPr>
        <w:rPr>
          <w:rFonts w:ascii="Arial" w:hAnsi="Arial" w:cs="Arial"/>
        </w:rPr>
      </w:pPr>
      <w:r w:rsidRPr="0024714A">
        <w:rPr>
          <w:rFonts w:ascii="Arial" w:hAnsi="Arial" w:cs="Arial"/>
        </w:rPr>
        <w:t>3. Kultura – za 7 programa – (pozicija u proračunu R680A)</w:t>
      </w:r>
    </w:p>
    <w:p w14:paraId="219D1647" w14:textId="77777777" w:rsidR="0024714A" w:rsidRPr="0024714A" w:rsidRDefault="0024714A" w:rsidP="0024714A">
      <w:pPr>
        <w:rPr>
          <w:rFonts w:ascii="Arial" w:hAnsi="Arial" w:cs="Arial"/>
        </w:rPr>
      </w:pPr>
      <w:r w:rsidRPr="0024714A">
        <w:rPr>
          <w:rFonts w:ascii="Arial" w:hAnsi="Arial" w:cs="Arial"/>
        </w:rPr>
        <w:t>4. Sport i rekreacija –  za 7 programa – (pozicija u proračunu R681)</w:t>
      </w:r>
    </w:p>
    <w:p w14:paraId="226C5A97" w14:textId="77777777" w:rsidR="0024714A" w:rsidRPr="0024714A" w:rsidRDefault="0024714A" w:rsidP="0024714A">
      <w:pPr>
        <w:rPr>
          <w:rFonts w:ascii="Arial" w:hAnsi="Arial" w:cs="Arial"/>
        </w:rPr>
      </w:pPr>
      <w:r w:rsidRPr="0024714A">
        <w:rPr>
          <w:rFonts w:ascii="Arial" w:hAnsi="Arial" w:cs="Arial"/>
        </w:rPr>
        <w:t>5. Socijalna skrb i zaštita zdravlja – 4 ugovora – (pozicija u proračunu R682A).</w:t>
      </w:r>
    </w:p>
    <w:p w14:paraId="31DC208F" w14:textId="77777777" w:rsidR="0024714A" w:rsidRPr="0024714A" w:rsidRDefault="0024714A" w:rsidP="0024714A">
      <w:pPr>
        <w:rPr>
          <w:rFonts w:ascii="Arial" w:hAnsi="Arial" w:cs="Arial"/>
          <w:highlight w:val="yellow"/>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215"/>
        <w:gridCol w:w="1246"/>
        <w:gridCol w:w="1402"/>
        <w:gridCol w:w="1244"/>
        <w:gridCol w:w="1431"/>
        <w:gridCol w:w="1084"/>
      </w:tblGrid>
      <w:tr w:rsidR="00F9381A" w:rsidRPr="0024714A" w14:paraId="09DAF30D" w14:textId="77777777" w:rsidTr="00BF35ED">
        <w:trPr>
          <w:trHeight w:val="924"/>
        </w:trPr>
        <w:tc>
          <w:tcPr>
            <w:tcW w:w="1207" w:type="dxa"/>
          </w:tcPr>
          <w:p w14:paraId="64D9CF49"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Pozicija u proračunu</w:t>
            </w:r>
          </w:p>
        </w:tc>
        <w:tc>
          <w:tcPr>
            <w:tcW w:w="1335" w:type="dxa"/>
          </w:tcPr>
          <w:p w14:paraId="12F20C59" w14:textId="77777777" w:rsidR="0024714A" w:rsidRPr="0024714A" w:rsidRDefault="0024714A" w:rsidP="0024714A">
            <w:pPr>
              <w:jc w:val="center"/>
              <w:rPr>
                <w:rFonts w:ascii="Arial" w:hAnsi="Arial" w:cs="Arial"/>
                <w:b/>
                <w:bCs/>
                <w:sz w:val="22"/>
                <w:szCs w:val="22"/>
              </w:rPr>
            </w:pPr>
          </w:p>
          <w:p w14:paraId="6AD06A3A"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Područje</w:t>
            </w:r>
          </w:p>
        </w:tc>
        <w:tc>
          <w:tcPr>
            <w:tcW w:w="1318" w:type="dxa"/>
          </w:tcPr>
          <w:p w14:paraId="5888203D" w14:textId="77777777" w:rsidR="0024714A" w:rsidRPr="0024714A" w:rsidRDefault="0024714A" w:rsidP="0024714A">
            <w:pPr>
              <w:jc w:val="center"/>
              <w:rPr>
                <w:rFonts w:ascii="Arial" w:hAnsi="Arial" w:cs="Arial"/>
                <w:b/>
                <w:bCs/>
                <w:sz w:val="22"/>
                <w:szCs w:val="22"/>
              </w:rPr>
            </w:pPr>
          </w:p>
          <w:p w14:paraId="7949B706"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Planirano</w:t>
            </w:r>
          </w:p>
          <w:p w14:paraId="1BFF4C7B"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(euro)</w:t>
            </w:r>
          </w:p>
        </w:tc>
        <w:tc>
          <w:tcPr>
            <w:tcW w:w="1318" w:type="dxa"/>
          </w:tcPr>
          <w:p w14:paraId="2C25C25B"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Dodijeljeno putem javnog natječaja</w:t>
            </w:r>
          </w:p>
          <w:p w14:paraId="3F9DF553"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Iznos i broj ugovora</w:t>
            </w:r>
          </w:p>
        </w:tc>
        <w:tc>
          <w:tcPr>
            <w:tcW w:w="1195" w:type="dxa"/>
          </w:tcPr>
          <w:p w14:paraId="29D949F2"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Izravna dodjela sredstava iznos i broj ugovora</w:t>
            </w:r>
          </w:p>
        </w:tc>
        <w:tc>
          <w:tcPr>
            <w:tcW w:w="1541" w:type="dxa"/>
          </w:tcPr>
          <w:p w14:paraId="0FF685C2"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Realizirano</w:t>
            </w:r>
          </w:p>
          <w:p w14:paraId="7F7629D5"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Siječanj-prosinac 2023.</w:t>
            </w:r>
          </w:p>
        </w:tc>
        <w:tc>
          <w:tcPr>
            <w:tcW w:w="1012" w:type="dxa"/>
          </w:tcPr>
          <w:p w14:paraId="732FBFB8" w14:textId="77777777" w:rsidR="0024714A" w:rsidRPr="0024714A" w:rsidRDefault="0024714A" w:rsidP="0024714A">
            <w:pPr>
              <w:jc w:val="center"/>
              <w:rPr>
                <w:rFonts w:ascii="Arial" w:hAnsi="Arial" w:cs="Arial"/>
                <w:b/>
                <w:bCs/>
                <w:sz w:val="22"/>
                <w:szCs w:val="22"/>
              </w:rPr>
            </w:pPr>
            <w:r w:rsidRPr="0024714A">
              <w:rPr>
                <w:rFonts w:ascii="Arial" w:hAnsi="Arial" w:cs="Arial"/>
                <w:b/>
                <w:bCs/>
                <w:sz w:val="22"/>
                <w:szCs w:val="22"/>
              </w:rPr>
              <w:t>Ukupan broj ugovora</w:t>
            </w:r>
          </w:p>
        </w:tc>
      </w:tr>
      <w:tr w:rsidR="0024714A" w:rsidRPr="0024714A" w14:paraId="5C3EC7C0" w14:textId="77777777" w:rsidTr="00BF35ED">
        <w:trPr>
          <w:trHeight w:val="703"/>
        </w:trPr>
        <w:tc>
          <w:tcPr>
            <w:tcW w:w="1207" w:type="dxa"/>
          </w:tcPr>
          <w:p w14:paraId="2FAB0148" w14:textId="77777777" w:rsidR="0024714A" w:rsidRPr="0024714A" w:rsidRDefault="0024714A" w:rsidP="0024714A">
            <w:pPr>
              <w:rPr>
                <w:rFonts w:ascii="Arial" w:hAnsi="Arial" w:cs="Arial"/>
                <w:sz w:val="22"/>
                <w:szCs w:val="22"/>
              </w:rPr>
            </w:pPr>
            <w:r w:rsidRPr="0024714A">
              <w:rPr>
                <w:rFonts w:ascii="Arial" w:hAnsi="Arial" w:cs="Arial"/>
                <w:sz w:val="22"/>
                <w:szCs w:val="22"/>
              </w:rPr>
              <w:t xml:space="preserve">    R678</w:t>
            </w:r>
          </w:p>
        </w:tc>
        <w:tc>
          <w:tcPr>
            <w:tcW w:w="1335" w:type="dxa"/>
          </w:tcPr>
          <w:p w14:paraId="4E5CEC8A" w14:textId="77777777" w:rsidR="0024714A" w:rsidRPr="0024714A" w:rsidRDefault="0024714A" w:rsidP="0024714A">
            <w:pPr>
              <w:rPr>
                <w:rFonts w:ascii="Arial" w:hAnsi="Arial" w:cs="Arial"/>
                <w:sz w:val="22"/>
                <w:szCs w:val="22"/>
              </w:rPr>
            </w:pPr>
            <w:r w:rsidRPr="0024714A">
              <w:rPr>
                <w:rFonts w:ascii="Arial" w:hAnsi="Arial" w:cs="Arial"/>
                <w:sz w:val="22"/>
                <w:szCs w:val="22"/>
              </w:rPr>
              <w:t>Razvoj civilnog društva</w:t>
            </w:r>
          </w:p>
        </w:tc>
        <w:tc>
          <w:tcPr>
            <w:tcW w:w="1318" w:type="dxa"/>
            <w:shd w:val="clear" w:color="auto" w:fill="auto"/>
          </w:tcPr>
          <w:p w14:paraId="5DEB4B9D" w14:textId="77777777" w:rsidR="0024714A" w:rsidRPr="0024714A" w:rsidRDefault="0024714A" w:rsidP="0024714A">
            <w:pPr>
              <w:jc w:val="right"/>
              <w:rPr>
                <w:rFonts w:ascii="Arial" w:hAnsi="Arial" w:cs="Arial"/>
                <w:sz w:val="22"/>
                <w:szCs w:val="22"/>
              </w:rPr>
            </w:pPr>
            <w:r w:rsidRPr="0024714A">
              <w:rPr>
                <w:rFonts w:ascii="Arial" w:hAnsi="Arial" w:cs="Arial"/>
                <w:sz w:val="22"/>
                <w:szCs w:val="22"/>
              </w:rPr>
              <w:t>19.200,00</w:t>
            </w:r>
          </w:p>
        </w:tc>
        <w:tc>
          <w:tcPr>
            <w:tcW w:w="1318" w:type="dxa"/>
            <w:shd w:val="clear" w:color="auto" w:fill="auto"/>
          </w:tcPr>
          <w:p w14:paraId="26C0ABF1"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17.650,00</w:t>
            </w:r>
          </w:p>
          <w:p w14:paraId="4890F13A"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(9)</w:t>
            </w:r>
          </w:p>
        </w:tc>
        <w:tc>
          <w:tcPr>
            <w:tcW w:w="1195" w:type="dxa"/>
          </w:tcPr>
          <w:p w14:paraId="7B830C24"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663,61</w:t>
            </w:r>
          </w:p>
          <w:p w14:paraId="6D75CB9E"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w:t>
            </w:r>
          </w:p>
        </w:tc>
        <w:tc>
          <w:tcPr>
            <w:tcW w:w="1541" w:type="dxa"/>
          </w:tcPr>
          <w:p w14:paraId="5B11670E"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18.313,70</w:t>
            </w:r>
          </w:p>
        </w:tc>
        <w:tc>
          <w:tcPr>
            <w:tcW w:w="1012" w:type="dxa"/>
          </w:tcPr>
          <w:p w14:paraId="45AB6B43"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10</w:t>
            </w:r>
          </w:p>
        </w:tc>
      </w:tr>
      <w:tr w:rsidR="0024714A" w:rsidRPr="0024714A" w14:paraId="091E17BE" w14:textId="77777777" w:rsidTr="00BF35ED">
        <w:trPr>
          <w:trHeight w:val="221"/>
        </w:trPr>
        <w:tc>
          <w:tcPr>
            <w:tcW w:w="1207" w:type="dxa"/>
          </w:tcPr>
          <w:p w14:paraId="6F81E57E" w14:textId="77777777" w:rsidR="0024714A" w:rsidRPr="0024714A" w:rsidRDefault="0024714A" w:rsidP="0024714A">
            <w:pPr>
              <w:rPr>
                <w:rFonts w:ascii="Arial" w:hAnsi="Arial" w:cs="Arial"/>
                <w:sz w:val="22"/>
                <w:szCs w:val="22"/>
              </w:rPr>
            </w:pPr>
            <w:r w:rsidRPr="0024714A">
              <w:rPr>
                <w:rFonts w:ascii="Arial" w:hAnsi="Arial" w:cs="Arial"/>
                <w:sz w:val="22"/>
                <w:szCs w:val="22"/>
              </w:rPr>
              <w:t xml:space="preserve">    R679</w:t>
            </w:r>
          </w:p>
        </w:tc>
        <w:tc>
          <w:tcPr>
            <w:tcW w:w="1335" w:type="dxa"/>
          </w:tcPr>
          <w:p w14:paraId="654DFD52" w14:textId="77777777" w:rsidR="0024714A" w:rsidRPr="0024714A" w:rsidRDefault="0024714A" w:rsidP="0024714A">
            <w:pPr>
              <w:rPr>
                <w:rFonts w:ascii="Arial" w:hAnsi="Arial" w:cs="Arial"/>
                <w:sz w:val="22"/>
                <w:szCs w:val="22"/>
              </w:rPr>
            </w:pPr>
            <w:r w:rsidRPr="0024714A">
              <w:rPr>
                <w:rFonts w:ascii="Arial" w:hAnsi="Arial" w:cs="Arial"/>
                <w:sz w:val="22"/>
                <w:szCs w:val="22"/>
              </w:rPr>
              <w:t>Djeca i mladi</w:t>
            </w:r>
          </w:p>
        </w:tc>
        <w:tc>
          <w:tcPr>
            <w:tcW w:w="1318" w:type="dxa"/>
            <w:shd w:val="clear" w:color="auto" w:fill="auto"/>
          </w:tcPr>
          <w:p w14:paraId="7BFC1804" w14:textId="77777777" w:rsidR="0024714A" w:rsidRPr="0024714A" w:rsidRDefault="0024714A" w:rsidP="0024714A">
            <w:pPr>
              <w:jc w:val="right"/>
              <w:rPr>
                <w:rFonts w:ascii="Arial" w:hAnsi="Arial" w:cs="Arial"/>
                <w:sz w:val="22"/>
                <w:szCs w:val="22"/>
              </w:rPr>
            </w:pPr>
            <w:r w:rsidRPr="0024714A">
              <w:rPr>
                <w:rFonts w:ascii="Arial" w:hAnsi="Arial" w:cs="Arial"/>
                <w:sz w:val="22"/>
                <w:szCs w:val="22"/>
              </w:rPr>
              <w:t>9.300,00</w:t>
            </w:r>
          </w:p>
        </w:tc>
        <w:tc>
          <w:tcPr>
            <w:tcW w:w="1318" w:type="dxa"/>
            <w:shd w:val="clear" w:color="auto" w:fill="auto"/>
          </w:tcPr>
          <w:p w14:paraId="11323A81"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9.000,00</w:t>
            </w:r>
          </w:p>
          <w:p w14:paraId="4EFB33D0"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(7)</w:t>
            </w:r>
          </w:p>
        </w:tc>
        <w:tc>
          <w:tcPr>
            <w:tcW w:w="1195" w:type="dxa"/>
          </w:tcPr>
          <w:p w14:paraId="15FFA14F"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663,61</w:t>
            </w:r>
          </w:p>
          <w:p w14:paraId="0ADC1903"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w:t>
            </w:r>
          </w:p>
        </w:tc>
        <w:tc>
          <w:tcPr>
            <w:tcW w:w="1541" w:type="dxa"/>
          </w:tcPr>
          <w:p w14:paraId="38B83C3E"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9.163,61</w:t>
            </w:r>
          </w:p>
        </w:tc>
        <w:tc>
          <w:tcPr>
            <w:tcW w:w="1012" w:type="dxa"/>
          </w:tcPr>
          <w:p w14:paraId="0EEBDA30"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8</w:t>
            </w:r>
          </w:p>
        </w:tc>
      </w:tr>
      <w:tr w:rsidR="0024714A" w:rsidRPr="0024714A" w14:paraId="51237A50" w14:textId="77777777" w:rsidTr="00BF35ED">
        <w:trPr>
          <w:trHeight w:val="234"/>
        </w:trPr>
        <w:tc>
          <w:tcPr>
            <w:tcW w:w="1207" w:type="dxa"/>
          </w:tcPr>
          <w:p w14:paraId="62817F41"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R680A</w:t>
            </w:r>
          </w:p>
        </w:tc>
        <w:tc>
          <w:tcPr>
            <w:tcW w:w="1335" w:type="dxa"/>
          </w:tcPr>
          <w:p w14:paraId="1CFBD966" w14:textId="77777777" w:rsidR="0024714A" w:rsidRPr="0024714A" w:rsidRDefault="0024714A" w:rsidP="0024714A">
            <w:pPr>
              <w:rPr>
                <w:rFonts w:ascii="Arial" w:hAnsi="Arial" w:cs="Arial"/>
                <w:sz w:val="22"/>
                <w:szCs w:val="22"/>
              </w:rPr>
            </w:pPr>
            <w:r w:rsidRPr="0024714A">
              <w:rPr>
                <w:rFonts w:ascii="Arial" w:hAnsi="Arial" w:cs="Arial"/>
                <w:sz w:val="22"/>
                <w:szCs w:val="22"/>
              </w:rPr>
              <w:t>Kultura</w:t>
            </w:r>
          </w:p>
        </w:tc>
        <w:tc>
          <w:tcPr>
            <w:tcW w:w="1318" w:type="dxa"/>
            <w:shd w:val="clear" w:color="auto" w:fill="auto"/>
          </w:tcPr>
          <w:p w14:paraId="04CFF068" w14:textId="77777777" w:rsidR="0024714A" w:rsidRPr="0024714A" w:rsidRDefault="0024714A" w:rsidP="0024714A">
            <w:pPr>
              <w:jc w:val="right"/>
              <w:rPr>
                <w:rFonts w:ascii="Arial" w:hAnsi="Arial" w:cs="Arial"/>
                <w:sz w:val="22"/>
                <w:szCs w:val="22"/>
              </w:rPr>
            </w:pPr>
            <w:r w:rsidRPr="0024714A">
              <w:rPr>
                <w:rFonts w:ascii="Arial" w:hAnsi="Arial" w:cs="Arial"/>
                <w:sz w:val="22"/>
                <w:szCs w:val="22"/>
              </w:rPr>
              <w:t>31.900,00</w:t>
            </w:r>
          </w:p>
        </w:tc>
        <w:tc>
          <w:tcPr>
            <w:tcW w:w="1318" w:type="dxa"/>
            <w:shd w:val="clear" w:color="auto" w:fill="auto"/>
          </w:tcPr>
          <w:p w14:paraId="38466ACC"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29.000,00</w:t>
            </w:r>
          </w:p>
          <w:p w14:paraId="007BE39D"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(7)</w:t>
            </w:r>
          </w:p>
        </w:tc>
        <w:tc>
          <w:tcPr>
            <w:tcW w:w="1195" w:type="dxa"/>
          </w:tcPr>
          <w:p w14:paraId="2BD7A6CC"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1.927,22 (3)</w:t>
            </w:r>
          </w:p>
        </w:tc>
        <w:tc>
          <w:tcPr>
            <w:tcW w:w="1541" w:type="dxa"/>
          </w:tcPr>
          <w:p w14:paraId="0B26B2C3"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31.177,22</w:t>
            </w:r>
          </w:p>
        </w:tc>
        <w:tc>
          <w:tcPr>
            <w:tcW w:w="1012" w:type="dxa"/>
          </w:tcPr>
          <w:p w14:paraId="66A488DD"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10</w:t>
            </w:r>
          </w:p>
        </w:tc>
      </w:tr>
      <w:tr w:rsidR="0024714A" w:rsidRPr="0024714A" w14:paraId="6BBA845D" w14:textId="77777777" w:rsidTr="00BF35ED">
        <w:trPr>
          <w:trHeight w:val="455"/>
        </w:trPr>
        <w:tc>
          <w:tcPr>
            <w:tcW w:w="1207" w:type="dxa"/>
          </w:tcPr>
          <w:p w14:paraId="59182022" w14:textId="77777777" w:rsidR="0024714A" w:rsidRPr="0024714A" w:rsidRDefault="0024714A" w:rsidP="0024714A">
            <w:pPr>
              <w:rPr>
                <w:rFonts w:ascii="Arial" w:hAnsi="Arial" w:cs="Arial"/>
                <w:sz w:val="22"/>
                <w:szCs w:val="22"/>
              </w:rPr>
            </w:pPr>
            <w:r w:rsidRPr="0024714A">
              <w:rPr>
                <w:rFonts w:ascii="Arial" w:hAnsi="Arial" w:cs="Arial"/>
                <w:sz w:val="22"/>
                <w:szCs w:val="22"/>
              </w:rPr>
              <w:t xml:space="preserve">    R681</w:t>
            </w:r>
          </w:p>
        </w:tc>
        <w:tc>
          <w:tcPr>
            <w:tcW w:w="1335" w:type="dxa"/>
          </w:tcPr>
          <w:p w14:paraId="0D95A6B9" w14:textId="77777777" w:rsidR="0024714A" w:rsidRPr="0024714A" w:rsidRDefault="0024714A" w:rsidP="0024714A">
            <w:pPr>
              <w:rPr>
                <w:rFonts w:ascii="Arial" w:hAnsi="Arial" w:cs="Arial"/>
                <w:sz w:val="22"/>
                <w:szCs w:val="22"/>
              </w:rPr>
            </w:pPr>
            <w:r w:rsidRPr="0024714A">
              <w:rPr>
                <w:rFonts w:ascii="Arial" w:hAnsi="Arial" w:cs="Arial"/>
                <w:sz w:val="22"/>
                <w:szCs w:val="22"/>
              </w:rPr>
              <w:t>Sport i rekreacija</w:t>
            </w:r>
          </w:p>
        </w:tc>
        <w:tc>
          <w:tcPr>
            <w:tcW w:w="1318" w:type="dxa"/>
            <w:shd w:val="clear" w:color="auto" w:fill="auto"/>
          </w:tcPr>
          <w:p w14:paraId="4129D00A" w14:textId="77777777" w:rsidR="0024714A" w:rsidRPr="0024714A" w:rsidRDefault="0024714A" w:rsidP="0024714A">
            <w:pPr>
              <w:jc w:val="right"/>
              <w:rPr>
                <w:rFonts w:ascii="Arial" w:hAnsi="Arial" w:cs="Arial"/>
                <w:sz w:val="22"/>
                <w:szCs w:val="22"/>
              </w:rPr>
            </w:pPr>
            <w:r w:rsidRPr="0024714A">
              <w:rPr>
                <w:rFonts w:ascii="Arial" w:hAnsi="Arial" w:cs="Arial"/>
                <w:sz w:val="22"/>
                <w:szCs w:val="22"/>
              </w:rPr>
              <w:t>31.200,00</w:t>
            </w:r>
          </w:p>
        </w:tc>
        <w:tc>
          <w:tcPr>
            <w:tcW w:w="1318" w:type="dxa"/>
            <w:shd w:val="clear" w:color="auto" w:fill="auto"/>
          </w:tcPr>
          <w:p w14:paraId="7C1ED863"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28.500,00</w:t>
            </w:r>
          </w:p>
          <w:p w14:paraId="4660361D"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(7)</w:t>
            </w:r>
          </w:p>
        </w:tc>
        <w:tc>
          <w:tcPr>
            <w:tcW w:w="1195" w:type="dxa"/>
          </w:tcPr>
          <w:p w14:paraId="7408E2F4"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580,00</w:t>
            </w:r>
          </w:p>
          <w:p w14:paraId="13F7A47A"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(2)</w:t>
            </w:r>
          </w:p>
        </w:tc>
        <w:tc>
          <w:tcPr>
            <w:tcW w:w="1541" w:type="dxa"/>
          </w:tcPr>
          <w:p w14:paraId="1E6D9D49"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28.280,00</w:t>
            </w:r>
          </w:p>
        </w:tc>
        <w:tc>
          <w:tcPr>
            <w:tcW w:w="1012" w:type="dxa"/>
          </w:tcPr>
          <w:p w14:paraId="6E37BF80"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9</w:t>
            </w:r>
          </w:p>
        </w:tc>
      </w:tr>
      <w:tr w:rsidR="0024714A" w:rsidRPr="0024714A" w14:paraId="1F84062D" w14:textId="77777777" w:rsidTr="00BF35ED">
        <w:trPr>
          <w:trHeight w:val="703"/>
        </w:trPr>
        <w:tc>
          <w:tcPr>
            <w:tcW w:w="1207" w:type="dxa"/>
          </w:tcPr>
          <w:p w14:paraId="6D74CF28"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R682A</w:t>
            </w:r>
          </w:p>
        </w:tc>
        <w:tc>
          <w:tcPr>
            <w:tcW w:w="1335" w:type="dxa"/>
          </w:tcPr>
          <w:p w14:paraId="353C169C" w14:textId="77777777" w:rsidR="0024714A" w:rsidRPr="0024714A" w:rsidRDefault="0024714A" w:rsidP="0024714A">
            <w:pPr>
              <w:rPr>
                <w:rFonts w:ascii="Arial" w:hAnsi="Arial" w:cs="Arial"/>
                <w:sz w:val="22"/>
                <w:szCs w:val="22"/>
              </w:rPr>
            </w:pPr>
            <w:proofErr w:type="spellStart"/>
            <w:r w:rsidRPr="0024714A">
              <w:rPr>
                <w:rFonts w:ascii="Arial" w:hAnsi="Arial" w:cs="Arial"/>
                <w:sz w:val="22"/>
                <w:szCs w:val="22"/>
              </w:rPr>
              <w:t>Soc</w:t>
            </w:r>
            <w:proofErr w:type="spellEnd"/>
            <w:r w:rsidRPr="0024714A">
              <w:rPr>
                <w:rFonts w:ascii="Arial" w:hAnsi="Arial" w:cs="Arial"/>
                <w:sz w:val="22"/>
                <w:szCs w:val="22"/>
              </w:rPr>
              <w:t>. skrb i zaštita zdravlja</w:t>
            </w:r>
          </w:p>
        </w:tc>
        <w:tc>
          <w:tcPr>
            <w:tcW w:w="1318" w:type="dxa"/>
            <w:shd w:val="clear" w:color="auto" w:fill="auto"/>
          </w:tcPr>
          <w:p w14:paraId="5D3C39DC" w14:textId="77777777" w:rsidR="0024714A" w:rsidRPr="0024714A" w:rsidRDefault="0024714A" w:rsidP="0024714A">
            <w:pPr>
              <w:jc w:val="right"/>
              <w:rPr>
                <w:rFonts w:ascii="Arial" w:hAnsi="Arial" w:cs="Arial"/>
                <w:sz w:val="22"/>
                <w:szCs w:val="22"/>
              </w:rPr>
            </w:pPr>
            <w:r w:rsidRPr="0024714A">
              <w:rPr>
                <w:rFonts w:ascii="Arial" w:hAnsi="Arial" w:cs="Arial"/>
                <w:sz w:val="22"/>
                <w:szCs w:val="22"/>
              </w:rPr>
              <w:t>3.000,00</w:t>
            </w:r>
          </w:p>
        </w:tc>
        <w:tc>
          <w:tcPr>
            <w:tcW w:w="1318" w:type="dxa"/>
            <w:shd w:val="clear" w:color="auto" w:fill="auto"/>
          </w:tcPr>
          <w:p w14:paraId="6A8488EE"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2.200,00</w:t>
            </w:r>
          </w:p>
          <w:p w14:paraId="798614C2"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(4)</w:t>
            </w:r>
          </w:p>
        </w:tc>
        <w:tc>
          <w:tcPr>
            <w:tcW w:w="1195" w:type="dxa"/>
          </w:tcPr>
          <w:p w14:paraId="27D751CF"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0</w:t>
            </w:r>
          </w:p>
        </w:tc>
        <w:tc>
          <w:tcPr>
            <w:tcW w:w="1541" w:type="dxa"/>
          </w:tcPr>
          <w:p w14:paraId="0A6A4B71"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2.200,00</w:t>
            </w:r>
          </w:p>
          <w:p w14:paraId="2ADCEE57" w14:textId="77777777" w:rsidR="0024714A" w:rsidRPr="0024714A" w:rsidRDefault="0024714A" w:rsidP="0024714A">
            <w:pPr>
              <w:jc w:val="center"/>
              <w:rPr>
                <w:rFonts w:ascii="Arial" w:hAnsi="Arial" w:cs="Arial"/>
                <w:sz w:val="22"/>
                <w:szCs w:val="22"/>
              </w:rPr>
            </w:pPr>
          </w:p>
        </w:tc>
        <w:tc>
          <w:tcPr>
            <w:tcW w:w="1012" w:type="dxa"/>
          </w:tcPr>
          <w:p w14:paraId="78B05399"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4</w:t>
            </w:r>
          </w:p>
        </w:tc>
      </w:tr>
      <w:tr w:rsidR="00F9381A" w:rsidRPr="0024714A" w14:paraId="33C36442" w14:textId="77777777" w:rsidTr="00BF35ED">
        <w:trPr>
          <w:trHeight w:val="221"/>
        </w:trPr>
        <w:tc>
          <w:tcPr>
            <w:tcW w:w="2542" w:type="dxa"/>
            <w:gridSpan w:val="2"/>
            <w:shd w:val="clear" w:color="auto" w:fill="auto"/>
          </w:tcPr>
          <w:p w14:paraId="26EDADE9" w14:textId="77777777" w:rsidR="0024714A" w:rsidRPr="0024714A" w:rsidRDefault="0024714A" w:rsidP="0024714A">
            <w:pPr>
              <w:rPr>
                <w:rFonts w:ascii="Arial" w:hAnsi="Arial" w:cs="Arial"/>
                <w:sz w:val="22"/>
                <w:szCs w:val="22"/>
              </w:rPr>
            </w:pPr>
            <w:r w:rsidRPr="0024714A">
              <w:rPr>
                <w:rFonts w:ascii="Arial" w:hAnsi="Arial" w:cs="Arial"/>
                <w:sz w:val="22"/>
                <w:szCs w:val="22"/>
              </w:rPr>
              <w:t>Ukupno</w:t>
            </w:r>
          </w:p>
        </w:tc>
        <w:tc>
          <w:tcPr>
            <w:tcW w:w="1318" w:type="dxa"/>
            <w:shd w:val="clear" w:color="auto" w:fill="auto"/>
          </w:tcPr>
          <w:p w14:paraId="07359B04" w14:textId="77777777" w:rsidR="0024714A" w:rsidRPr="0024714A" w:rsidRDefault="0024714A" w:rsidP="0024714A">
            <w:pPr>
              <w:jc w:val="right"/>
              <w:rPr>
                <w:rFonts w:ascii="Arial" w:hAnsi="Arial" w:cs="Arial"/>
                <w:sz w:val="22"/>
                <w:szCs w:val="22"/>
                <w:highlight w:val="yellow"/>
              </w:rPr>
            </w:pPr>
            <w:r w:rsidRPr="0024714A">
              <w:rPr>
                <w:rFonts w:ascii="Arial" w:hAnsi="Arial" w:cs="Arial"/>
                <w:sz w:val="22"/>
                <w:szCs w:val="22"/>
              </w:rPr>
              <w:fldChar w:fldCharType="begin"/>
            </w:r>
            <w:r w:rsidRPr="0024714A">
              <w:rPr>
                <w:rFonts w:ascii="Arial" w:hAnsi="Arial" w:cs="Arial"/>
                <w:sz w:val="22"/>
                <w:szCs w:val="22"/>
              </w:rPr>
              <w:instrText xml:space="preserve"> =SUM(ABOVE) </w:instrText>
            </w:r>
            <w:r w:rsidRPr="0024714A">
              <w:rPr>
                <w:rFonts w:ascii="Arial" w:hAnsi="Arial" w:cs="Arial"/>
                <w:sz w:val="22"/>
                <w:szCs w:val="22"/>
              </w:rPr>
              <w:fldChar w:fldCharType="separate"/>
            </w:r>
            <w:r w:rsidRPr="0024714A">
              <w:rPr>
                <w:rFonts w:ascii="Arial" w:hAnsi="Arial" w:cs="Arial"/>
                <w:noProof/>
                <w:sz w:val="22"/>
                <w:szCs w:val="22"/>
              </w:rPr>
              <w:t>94.600</w:t>
            </w:r>
            <w:r w:rsidRPr="0024714A">
              <w:rPr>
                <w:rFonts w:ascii="Arial" w:hAnsi="Arial" w:cs="Arial"/>
                <w:sz w:val="22"/>
                <w:szCs w:val="22"/>
              </w:rPr>
              <w:fldChar w:fldCharType="end"/>
            </w:r>
            <w:r w:rsidRPr="0024714A">
              <w:rPr>
                <w:rFonts w:ascii="Arial" w:hAnsi="Arial" w:cs="Arial"/>
                <w:sz w:val="22"/>
                <w:szCs w:val="22"/>
              </w:rPr>
              <w:t>,00</w:t>
            </w:r>
          </w:p>
        </w:tc>
        <w:tc>
          <w:tcPr>
            <w:tcW w:w="1318" w:type="dxa"/>
            <w:shd w:val="clear" w:color="auto" w:fill="auto"/>
          </w:tcPr>
          <w:p w14:paraId="2E8893FD" w14:textId="77777777" w:rsidR="0024714A" w:rsidRPr="0024714A" w:rsidRDefault="0024714A" w:rsidP="0024714A">
            <w:pPr>
              <w:jc w:val="right"/>
              <w:rPr>
                <w:rFonts w:ascii="Arial" w:hAnsi="Arial" w:cs="Arial"/>
                <w:sz w:val="22"/>
                <w:szCs w:val="22"/>
              </w:rPr>
            </w:pPr>
            <w:r w:rsidRPr="0024714A">
              <w:rPr>
                <w:rFonts w:ascii="Arial" w:hAnsi="Arial" w:cs="Arial"/>
                <w:sz w:val="22"/>
                <w:szCs w:val="22"/>
              </w:rPr>
              <w:t>86.350,00</w:t>
            </w:r>
          </w:p>
          <w:p w14:paraId="48A218D7"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(34)</w:t>
            </w:r>
          </w:p>
        </w:tc>
        <w:tc>
          <w:tcPr>
            <w:tcW w:w="1195" w:type="dxa"/>
          </w:tcPr>
          <w:p w14:paraId="0D9FD856" w14:textId="77777777" w:rsidR="0024714A" w:rsidRPr="0024714A" w:rsidRDefault="0024714A" w:rsidP="0024714A">
            <w:pPr>
              <w:jc w:val="center"/>
              <w:rPr>
                <w:rFonts w:ascii="Arial" w:hAnsi="Arial" w:cs="Arial"/>
                <w:sz w:val="22"/>
                <w:szCs w:val="22"/>
                <w:highlight w:val="yellow"/>
              </w:rPr>
            </w:pPr>
            <w:r w:rsidRPr="0024714A">
              <w:rPr>
                <w:rFonts w:ascii="Arial" w:hAnsi="Arial" w:cs="Arial"/>
                <w:sz w:val="22"/>
                <w:szCs w:val="22"/>
              </w:rPr>
              <w:t>3.834,44</w:t>
            </w:r>
          </w:p>
        </w:tc>
        <w:tc>
          <w:tcPr>
            <w:tcW w:w="1541" w:type="dxa"/>
            <w:shd w:val="clear" w:color="auto" w:fill="auto"/>
          </w:tcPr>
          <w:p w14:paraId="483B01C1"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89.384,53</w:t>
            </w:r>
          </w:p>
        </w:tc>
        <w:tc>
          <w:tcPr>
            <w:tcW w:w="1012" w:type="dxa"/>
            <w:shd w:val="clear" w:color="auto" w:fill="auto"/>
          </w:tcPr>
          <w:p w14:paraId="1ABF30E4" w14:textId="77777777" w:rsidR="0024714A" w:rsidRPr="0024714A" w:rsidRDefault="0024714A" w:rsidP="0024714A">
            <w:pPr>
              <w:jc w:val="center"/>
              <w:rPr>
                <w:rFonts w:ascii="Arial" w:hAnsi="Arial" w:cs="Arial"/>
                <w:sz w:val="22"/>
                <w:szCs w:val="22"/>
              </w:rPr>
            </w:pPr>
            <w:r w:rsidRPr="0024714A">
              <w:rPr>
                <w:rFonts w:ascii="Arial" w:hAnsi="Arial" w:cs="Arial"/>
                <w:sz w:val="22"/>
                <w:szCs w:val="22"/>
              </w:rPr>
              <w:t>41</w:t>
            </w:r>
          </w:p>
        </w:tc>
      </w:tr>
    </w:tbl>
    <w:p w14:paraId="69EA121D" w14:textId="77777777" w:rsidR="0024714A" w:rsidRPr="0024714A" w:rsidRDefault="0024714A" w:rsidP="0024714A">
      <w:pPr>
        <w:jc w:val="both"/>
        <w:rPr>
          <w:rFonts w:ascii="Arial" w:hAnsi="Arial" w:cs="Arial"/>
          <w:b/>
          <w:bCs/>
          <w:highlight w:val="yellow"/>
        </w:rPr>
      </w:pPr>
    </w:p>
    <w:p w14:paraId="53C5D014" w14:textId="77777777" w:rsidR="0024714A" w:rsidRPr="0024714A" w:rsidRDefault="0024714A" w:rsidP="0024714A">
      <w:pPr>
        <w:jc w:val="both"/>
        <w:rPr>
          <w:rFonts w:ascii="Arial" w:hAnsi="Arial" w:cs="Arial"/>
        </w:rPr>
      </w:pPr>
      <w:r w:rsidRPr="0024714A">
        <w:rPr>
          <w:rFonts w:ascii="Arial" w:hAnsi="Arial" w:cs="Arial"/>
        </w:rPr>
        <w:t xml:space="preserve">Sukladno članku 16. Pravilnika o kriterijima, mjerilima i postupcima financiranja programa i projekata od interesa za Grad Buzet koje provode udruge (Službene novine Grada Buzeta br.12/15) u razdoblju od mjeseca siječnja do mjeseca prosinca 2023 godine pristiglo je ukupno 7 zahtjeva za izravnu dodjelu sredstava za financiranje programa i projekata od interesa za Grad Buzet koje provode organizacije civilnog društva u 2023. godini bez objave javnog natječaja temeljem kojih su odobrena sredstva i sklopljeni ugovori. Kako bi se moglo odobriti sredstva za realizaciju  opravdanog zahtjeva Društva Naša djeca Buzet pristiglog u prosincu 2023. za izravnu dodjelu u području Djeca i mladi, sredstva odobrena putem natječaja za projekt Glazbenog društva „Sokol“ Buzet - Glazbeno društvo „Sokol“ Buzet – osnivanje sekcije dječjeg zbora Grada Buzeta“ odobrena u iznosu od 500,00 eura putem natječaja kroz prioritetno područje Djeca i mladi, </w:t>
      </w:r>
      <w:proofErr w:type="spellStart"/>
      <w:r w:rsidRPr="0024714A">
        <w:rPr>
          <w:rFonts w:ascii="Arial" w:hAnsi="Arial" w:cs="Arial"/>
        </w:rPr>
        <w:t>preknjižena</w:t>
      </w:r>
      <w:proofErr w:type="spellEnd"/>
      <w:r w:rsidRPr="0024714A">
        <w:rPr>
          <w:rFonts w:ascii="Arial" w:hAnsi="Arial" w:cs="Arial"/>
        </w:rPr>
        <w:t xml:space="preserve"> su na područje Kultura što je omogućilo realizaciju i odobravanje dodatno pristiglog zahtjeva Društva Naša djeca Buzet za izravnu dodjelu.</w:t>
      </w:r>
    </w:p>
    <w:p w14:paraId="66CC7E88" w14:textId="77777777" w:rsidR="0024714A" w:rsidRPr="0024714A" w:rsidRDefault="0024714A" w:rsidP="0024714A">
      <w:pPr>
        <w:jc w:val="both"/>
        <w:rPr>
          <w:rFonts w:ascii="Arial" w:hAnsi="Arial" w:cs="Arial"/>
        </w:rPr>
      </w:pPr>
      <w:r w:rsidRPr="0024714A">
        <w:rPr>
          <w:rFonts w:ascii="Arial" w:hAnsi="Arial" w:cs="Arial"/>
        </w:rPr>
        <w:t>Za programe i projekte umirovljeničkih udruga, udruga proizašlih iz domovinskog rata, nacionalnih manjina i drugih u prioritetnom području Razvoj civilnog društva odobrena su sredstva i sklopljeni ugovori kako slijedi:</w:t>
      </w:r>
    </w:p>
    <w:p w14:paraId="4E1F1D7E" w14:textId="77777777" w:rsidR="0024714A" w:rsidRPr="0024714A" w:rsidRDefault="0024714A" w:rsidP="0024714A">
      <w:pPr>
        <w:jc w:val="both"/>
        <w:rPr>
          <w:rFonts w:ascii="Arial" w:hAnsi="Arial" w:cs="Arial"/>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1779"/>
        <w:gridCol w:w="67"/>
        <w:gridCol w:w="4106"/>
        <w:gridCol w:w="65"/>
        <w:gridCol w:w="2126"/>
      </w:tblGrid>
      <w:tr w:rsidR="00F9381A" w:rsidRPr="0024714A" w14:paraId="6B64E80E" w14:textId="77777777" w:rsidTr="00BF35ED">
        <w:tc>
          <w:tcPr>
            <w:tcW w:w="924" w:type="dxa"/>
            <w:shd w:val="clear" w:color="auto" w:fill="auto"/>
          </w:tcPr>
          <w:p w14:paraId="1ABB4ECE" w14:textId="77777777" w:rsidR="0024714A" w:rsidRPr="0024714A" w:rsidRDefault="0024714A" w:rsidP="0024714A">
            <w:pPr>
              <w:jc w:val="center"/>
              <w:rPr>
                <w:rFonts w:ascii="Arial" w:hAnsi="Arial" w:cs="Arial"/>
                <w:b/>
                <w:sz w:val="20"/>
                <w:szCs w:val="20"/>
              </w:rPr>
            </w:pPr>
            <w:r w:rsidRPr="0024714A">
              <w:rPr>
                <w:rFonts w:ascii="Arial" w:hAnsi="Arial" w:cs="Arial"/>
              </w:rPr>
              <w:t>Redni broj</w:t>
            </w:r>
          </w:p>
        </w:tc>
        <w:tc>
          <w:tcPr>
            <w:tcW w:w="1846" w:type="dxa"/>
            <w:gridSpan w:val="2"/>
            <w:shd w:val="clear" w:color="auto" w:fill="auto"/>
          </w:tcPr>
          <w:p w14:paraId="1ECAFB1F" w14:textId="77777777" w:rsidR="0024714A" w:rsidRPr="0024714A" w:rsidRDefault="0024714A" w:rsidP="0024714A">
            <w:pPr>
              <w:jc w:val="center"/>
              <w:rPr>
                <w:rFonts w:ascii="Arial" w:hAnsi="Arial" w:cs="Arial"/>
                <w:b/>
                <w:sz w:val="20"/>
                <w:szCs w:val="20"/>
              </w:rPr>
            </w:pPr>
            <w:r w:rsidRPr="0024714A">
              <w:rPr>
                <w:rFonts w:ascii="Arial" w:hAnsi="Arial" w:cs="Arial"/>
              </w:rPr>
              <w:t>Organizacija civilnog društva</w:t>
            </w:r>
          </w:p>
        </w:tc>
        <w:tc>
          <w:tcPr>
            <w:tcW w:w="4106" w:type="dxa"/>
            <w:shd w:val="clear" w:color="auto" w:fill="auto"/>
          </w:tcPr>
          <w:p w14:paraId="6C109645" w14:textId="77777777" w:rsidR="0024714A" w:rsidRPr="0024714A" w:rsidRDefault="0024714A" w:rsidP="0024714A">
            <w:pPr>
              <w:jc w:val="center"/>
              <w:rPr>
                <w:rFonts w:ascii="Arial" w:hAnsi="Arial" w:cs="Arial"/>
                <w:b/>
                <w:sz w:val="20"/>
                <w:szCs w:val="20"/>
              </w:rPr>
            </w:pPr>
            <w:r w:rsidRPr="0024714A">
              <w:rPr>
                <w:rFonts w:ascii="Arial" w:hAnsi="Arial" w:cs="Arial"/>
              </w:rPr>
              <w:t>Ime prijavljenog programa/projekta/manifestacije</w:t>
            </w:r>
          </w:p>
        </w:tc>
        <w:tc>
          <w:tcPr>
            <w:tcW w:w="2191" w:type="dxa"/>
            <w:gridSpan w:val="2"/>
          </w:tcPr>
          <w:p w14:paraId="5361D63E" w14:textId="77777777" w:rsidR="0024714A" w:rsidRPr="0024714A" w:rsidRDefault="0024714A" w:rsidP="0024714A">
            <w:pPr>
              <w:jc w:val="center"/>
              <w:rPr>
                <w:rFonts w:ascii="Arial" w:hAnsi="Arial" w:cs="Arial"/>
                <w:b/>
                <w:sz w:val="20"/>
                <w:szCs w:val="20"/>
              </w:rPr>
            </w:pPr>
            <w:r w:rsidRPr="0024714A">
              <w:rPr>
                <w:rFonts w:ascii="Arial" w:hAnsi="Arial" w:cs="Arial"/>
              </w:rPr>
              <w:t>Odobren/realiziran iznos (euro)</w:t>
            </w:r>
          </w:p>
        </w:tc>
      </w:tr>
      <w:tr w:rsidR="0024714A" w:rsidRPr="0024714A" w14:paraId="5D284E65" w14:textId="77777777" w:rsidTr="00BF35ED">
        <w:tc>
          <w:tcPr>
            <w:tcW w:w="924" w:type="dxa"/>
            <w:shd w:val="clear" w:color="auto" w:fill="auto"/>
          </w:tcPr>
          <w:p w14:paraId="192751A2" w14:textId="77777777" w:rsidR="0024714A" w:rsidRPr="0024714A" w:rsidRDefault="0024714A" w:rsidP="0024714A">
            <w:pPr>
              <w:jc w:val="center"/>
              <w:rPr>
                <w:rFonts w:ascii="Arial" w:hAnsi="Arial" w:cs="Arial"/>
              </w:rPr>
            </w:pPr>
            <w:r w:rsidRPr="0024714A">
              <w:rPr>
                <w:rFonts w:ascii="Arial" w:hAnsi="Arial" w:cs="Arial"/>
              </w:rPr>
              <w:t>1.</w:t>
            </w:r>
          </w:p>
        </w:tc>
        <w:tc>
          <w:tcPr>
            <w:tcW w:w="1846" w:type="dxa"/>
            <w:gridSpan w:val="2"/>
            <w:shd w:val="clear" w:color="auto" w:fill="auto"/>
          </w:tcPr>
          <w:p w14:paraId="147360BD" w14:textId="77777777" w:rsidR="0024714A" w:rsidRPr="0024714A" w:rsidRDefault="0024714A" w:rsidP="0024714A">
            <w:pPr>
              <w:rPr>
                <w:rFonts w:ascii="Arial" w:hAnsi="Arial" w:cs="Arial"/>
              </w:rPr>
            </w:pPr>
            <w:r w:rsidRPr="0024714A">
              <w:rPr>
                <w:rFonts w:ascii="Arial" w:hAnsi="Arial" w:cs="Arial"/>
              </w:rPr>
              <w:t>Bošnjačka nacionalna zajednica Buzet</w:t>
            </w:r>
          </w:p>
        </w:tc>
        <w:tc>
          <w:tcPr>
            <w:tcW w:w="4106" w:type="dxa"/>
            <w:shd w:val="clear" w:color="auto" w:fill="auto"/>
          </w:tcPr>
          <w:p w14:paraId="2952DE92" w14:textId="77777777" w:rsidR="0024714A" w:rsidRPr="0024714A" w:rsidRDefault="0024714A" w:rsidP="0024714A">
            <w:pPr>
              <w:rPr>
                <w:rFonts w:ascii="Arial" w:hAnsi="Arial" w:cs="Arial"/>
              </w:rPr>
            </w:pPr>
            <w:r w:rsidRPr="0024714A">
              <w:rPr>
                <w:rFonts w:ascii="Arial" w:hAnsi="Arial" w:cs="Arial"/>
              </w:rPr>
              <w:t>Program rada Bošnjačke nacionalne zajednice Buzet za 2023. godinu</w:t>
            </w:r>
          </w:p>
        </w:tc>
        <w:tc>
          <w:tcPr>
            <w:tcW w:w="2191" w:type="dxa"/>
            <w:gridSpan w:val="2"/>
          </w:tcPr>
          <w:p w14:paraId="6B314B72" w14:textId="77777777" w:rsidR="0024714A" w:rsidRPr="0024714A" w:rsidRDefault="0024714A" w:rsidP="0024714A">
            <w:pPr>
              <w:spacing w:before="60"/>
              <w:jc w:val="right"/>
              <w:rPr>
                <w:rFonts w:ascii="Arial" w:hAnsi="Arial" w:cs="Arial"/>
                <w:sz w:val="22"/>
                <w:szCs w:val="22"/>
              </w:rPr>
            </w:pPr>
            <w:r w:rsidRPr="0024714A">
              <w:rPr>
                <w:rFonts w:ascii="Arial" w:hAnsi="Arial" w:cs="Arial"/>
              </w:rPr>
              <w:t>2.100,00</w:t>
            </w:r>
          </w:p>
        </w:tc>
      </w:tr>
      <w:tr w:rsidR="0024714A" w:rsidRPr="0024714A" w14:paraId="3E9F75D3" w14:textId="77777777" w:rsidTr="00BF35ED">
        <w:tc>
          <w:tcPr>
            <w:tcW w:w="924" w:type="dxa"/>
            <w:shd w:val="clear" w:color="auto" w:fill="auto"/>
          </w:tcPr>
          <w:p w14:paraId="6E546DCD" w14:textId="77777777" w:rsidR="0024714A" w:rsidRPr="0024714A" w:rsidRDefault="0024714A" w:rsidP="0024714A">
            <w:pPr>
              <w:jc w:val="center"/>
              <w:rPr>
                <w:rFonts w:ascii="Arial" w:hAnsi="Arial" w:cs="Arial"/>
              </w:rPr>
            </w:pPr>
            <w:r w:rsidRPr="0024714A">
              <w:rPr>
                <w:rFonts w:ascii="Arial" w:hAnsi="Arial" w:cs="Arial"/>
              </w:rPr>
              <w:t>2.</w:t>
            </w:r>
          </w:p>
        </w:tc>
        <w:tc>
          <w:tcPr>
            <w:tcW w:w="1846" w:type="dxa"/>
            <w:gridSpan w:val="2"/>
            <w:shd w:val="clear" w:color="auto" w:fill="auto"/>
          </w:tcPr>
          <w:p w14:paraId="38054E01" w14:textId="77777777" w:rsidR="0024714A" w:rsidRPr="0024714A" w:rsidRDefault="0024714A" w:rsidP="0024714A">
            <w:pPr>
              <w:rPr>
                <w:rFonts w:ascii="Arial" w:hAnsi="Arial" w:cs="Arial"/>
              </w:rPr>
            </w:pPr>
            <w:r w:rsidRPr="0024714A">
              <w:rPr>
                <w:rFonts w:ascii="Arial" w:hAnsi="Arial" w:cs="Arial"/>
              </w:rPr>
              <w:t>Društvo Josip Broz Tito Buzet</w:t>
            </w:r>
          </w:p>
        </w:tc>
        <w:tc>
          <w:tcPr>
            <w:tcW w:w="4106" w:type="dxa"/>
            <w:shd w:val="clear" w:color="auto" w:fill="auto"/>
          </w:tcPr>
          <w:p w14:paraId="3E8E5202" w14:textId="77777777" w:rsidR="0024714A" w:rsidRPr="0024714A" w:rsidRDefault="0024714A" w:rsidP="0024714A">
            <w:pPr>
              <w:rPr>
                <w:rFonts w:ascii="Arial" w:hAnsi="Arial" w:cs="Arial"/>
              </w:rPr>
            </w:pPr>
            <w:r w:rsidRPr="0024714A">
              <w:rPr>
                <w:rFonts w:ascii="Arial" w:hAnsi="Arial" w:cs="Arial"/>
              </w:rPr>
              <w:t>Očuvanje i njegovanja lika i djela Josipa Broza Tita</w:t>
            </w:r>
          </w:p>
        </w:tc>
        <w:tc>
          <w:tcPr>
            <w:tcW w:w="2191" w:type="dxa"/>
            <w:gridSpan w:val="2"/>
          </w:tcPr>
          <w:p w14:paraId="74ECE1CD" w14:textId="77777777" w:rsidR="0024714A" w:rsidRPr="0024714A" w:rsidRDefault="0024714A" w:rsidP="0024714A">
            <w:pPr>
              <w:spacing w:before="60"/>
              <w:jc w:val="right"/>
              <w:rPr>
                <w:rFonts w:ascii="Arial" w:hAnsi="Arial" w:cs="Arial"/>
                <w:sz w:val="22"/>
                <w:szCs w:val="22"/>
              </w:rPr>
            </w:pPr>
            <w:r w:rsidRPr="0024714A">
              <w:rPr>
                <w:rFonts w:ascii="Arial" w:hAnsi="Arial" w:cs="Arial"/>
              </w:rPr>
              <w:t>350,00</w:t>
            </w:r>
          </w:p>
        </w:tc>
      </w:tr>
      <w:tr w:rsidR="0024714A" w:rsidRPr="0024714A" w14:paraId="716A4F58" w14:textId="77777777" w:rsidTr="00BF35ED">
        <w:tc>
          <w:tcPr>
            <w:tcW w:w="924" w:type="dxa"/>
            <w:shd w:val="clear" w:color="auto" w:fill="auto"/>
          </w:tcPr>
          <w:p w14:paraId="0677FF57" w14:textId="77777777" w:rsidR="0024714A" w:rsidRPr="0024714A" w:rsidRDefault="0024714A" w:rsidP="0024714A">
            <w:pPr>
              <w:jc w:val="center"/>
              <w:rPr>
                <w:rFonts w:ascii="Arial" w:hAnsi="Arial" w:cs="Arial"/>
              </w:rPr>
            </w:pPr>
            <w:r w:rsidRPr="0024714A">
              <w:rPr>
                <w:rFonts w:ascii="Arial" w:hAnsi="Arial" w:cs="Arial"/>
              </w:rPr>
              <w:t>3.</w:t>
            </w:r>
          </w:p>
        </w:tc>
        <w:tc>
          <w:tcPr>
            <w:tcW w:w="1846" w:type="dxa"/>
            <w:gridSpan w:val="2"/>
            <w:shd w:val="clear" w:color="auto" w:fill="auto"/>
          </w:tcPr>
          <w:p w14:paraId="448B5E5C" w14:textId="77777777" w:rsidR="0024714A" w:rsidRPr="0024714A" w:rsidRDefault="0024714A" w:rsidP="0024714A">
            <w:pPr>
              <w:rPr>
                <w:rFonts w:ascii="Arial" w:hAnsi="Arial" w:cs="Arial"/>
              </w:rPr>
            </w:pPr>
            <w:r w:rsidRPr="0024714A">
              <w:rPr>
                <w:rFonts w:ascii="Arial" w:hAnsi="Arial" w:cs="Arial"/>
              </w:rPr>
              <w:t xml:space="preserve">Matica umirovljenika </w:t>
            </w:r>
            <w:r w:rsidRPr="0024714A">
              <w:rPr>
                <w:rFonts w:ascii="Arial" w:hAnsi="Arial" w:cs="Arial"/>
              </w:rPr>
              <w:lastRenderedPageBreak/>
              <w:t>Hrvatske Udruga Buzet</w:t>
            </w:r>
          </w:p>
        </w:tc>
        <w:tc>
          <w:tcPr>
            <w:tcW w:w="4106" w:type="dxa"/>
            <w:shd w:val="clear" w:color="auto" w:fill="auto"/>
          </w:tcPr>
          <w:p w14:paraId="31AFBA47" w14:textId="77777777" w:rsidR="0024714A" w:rsidRPr="0024714A" w:rsidRDefault="0024714A" w:rsidP="0024714A">
            <w:pPr>
              <w:rPr>
                <w:rFonts w:ascii="Arial" w:hAnsi="Arial" w:cs="Arial"/>
              </w:rPr>
            </w:pPr>
            <w:r w:rsidRPr="0024714A">
              <w:rPr>
                <w:rFonts w:ascii="Arial" w:hAnsi="Arial" w:cs="Arial"/>
              </w:rPr>
              <w:lastRenderedPageBreak/>
              <w:t>Kontinuirani program rada buzetskih umirovljenika u 2023. godini</w:t>
            </w:r>
          </w:p>
        </w:tc>
        <w:tc>
          <w:tcPr>
            <w:tcW w:w="2191" w:type="dxa"/>
            <w:gridSpan w:val="2"/>
          </w:tcPr>
          <w:p w14:paraId="3D89FAE1" w14:textId="77777777" w:rsidR="0024714A" w:rsidRPr="0024714A" w:rsidRDefault="0024714A" w:rsidP="0024714A">
            <w:pPr>
              <w:spacing w:before="60"/>
              <w:jc w:val="right"/>
              <w:rPr>
                <w:rFonts w:ascii="Arial" w:hAnsi="Arial" w:cs="Arial"/>
                <w:sz w:val="22"/>
                <w:szCs w:val="22"/>
              </w:rPr>
            </w:pPr>
            <w:r w:rsidRPr="0024714A">
              <w:rPr>
                <w:rFonts w:ascii="Arial" w:hAnsi="Arial" w:cs="Arial"/>
              </w:rPr>
              <w:t>5.100,00</w:t>
            </w:r>
          </w:p>
        </w:tc>
      </w:tr>
      <w:tr w:rsidR="0024714A" w:rsidRPr="0024714A" w14:paraId="64B84448" w14:textId="77777777" w:rsidTr="00BF35ED">
        <w:tc>
          <w:tcPr>
            <w:tcW w:w="924" w:type="dxa"/>
            <w:shd w:val="clear" w:color="auto" w:fill="auto"/>
          </w:tcPr>
          <w:p w14:paraId="1672D95C" w14:textId="77777777" w:rsidR="0024714A" w:rsidRPr="0024714A" w:rsidRDefault="0024714A" w:rsidP="0024714A">
            <w:pPr>
              <w:jc w:val="center"/>
              <w:rPr>
                <w:rFonts w:ascii="Arial" w:hAnsi="Arial" w:cs="Arial"/>
              </w:rPr>
            </w:pPr>
            <w:r w:rsidRPr="0024714A">
              <w:rPr>
                <w:rFonts w:ascii="Arial" w:hAnsi="Arial" w:cs="Arial"/>
              </w:rPr>
              <w:t>4.</w:t>
            </w:r>
          </w:p>
        </w:tc>
        <w:tc>
          <w:tcPr>
            <w:tcW w:w="1846" w:type="dxa"/>
            <w:gridSpan w:val="2"/>
            <w:shd w:val="clear" w:color="auto" w:fill="auto"/>
          </w:tcPr>
          <w:p w14:paraId="4F095199" w14:textId="77777777" w:rsidR="0024714A" w:rsidRPr="0024714A" w:rsidRDefault="0024714A" w:rsidP="0024714A">
            <w:pPr>
              <w:rPr>
                <w:rFonts w:ascii="Arial" w:hAnsi="Arial" w:cs="Arial"/>
              </w:rPr>
            </w:pPr>
            <w:r w:rsidRPr="0024714A">
              <w:rPr>
                <w:rFonts w:ascii="Arial" w:hAnsi="Arial" w:cs="Arial"/>
              </w:rPr>
              <w:t xml:space="preserve">Sindikat umirovljenika Hrvatske (SUH), Podružnica </w:t>
            </w:r>
            <w:proofErr w:type="spellStart"/>
            <w:r w:rsidRPr="0024714A">
              <w:rPr>
                <w:rFonts w:ascii="Arial" w:hAnsi="Arial" w:cs="Arial"/>
              </w:rPr>
              <w:t>Roč</w:t>
            </w:r>
            <w:proofErr w:type="spellEnd"/>
          </w:p>
        </w:tc>
        <w:tc>
          <w:tcPr>
            <w:tcW w:w="4106" w:type="dxa"/>
            <w:shd w:val="clear" w:color="auto" w:fill="auto"/>
          </w:tcPr>
          <w:p w14:paraId="338C36BF" w14:textId="77777777" w:rsidR="0024714A" w:rsidRPr="0024714A" w:rsidRDefault="0024714A" w:rsidP="0024714A">
            <w:pPr>
              <w:rPr>
                <w:rFonts w:ascii="Arial" w:hAnsi="Arial" w:cs="Arial"/>
              </w:rPr>
            </w:pPr>
            <w:r w:rsidRPr="0024714A">
              <w:rPr>
                <w:rFonts w:ascii="Arial" w:hAnsi="Arial" w:cs="Arial"/>
              </w:rPr>
              <w:t xml:space="preserve">Podrška institucionalnom i organizacijskom razvoju udruge te odvijanje kontinuiranih programa za redovno djelovanje SUH-a Podružnice </w:t>
            </w:r>
            <w:proofErr w:type="spellStart"/>
            <w:r w:rsidRPr="0024714A">
              <w:rPr>
                <w:rFonts w:ascii="Arial" w:hAnsi="Arial" w:cs="Arial"/>
              </w:rPr>
              <w:t>Roč</w:t>
            </w:r>
            <w:proofErr w:type="spellEnd"/>
          </w:p>
        </w:tc>
        <w:tc>
          <w:tcPr>
            <w:tcW w:w="2191" w:type="dxa"/>
            <w:gridSpan w:val="2"/>
          </w:tcPr>
          <w:p w14:paraId="251D00E6" w14:textId="77777777" w:rsidR="0024714A" w:rsidRPr="0024714A" w:rsidRDefault="0024714A" w:rsidP="0024714A">
            <w:pPr>
              <w:spacing w:before="60"/>
              <w:jc w:val="right"/>
              <w:rPr>
                <w:rFonts w:ascii="Arial" w:hAnsi="Arial" w:cs="Arial"/>
                <w:sz w:val="22"/>
                <w:szCs w:val="22"/>
              </w:rPr>
            </w:pPr>
            <w:r w:rsidRPr="0024714A">
              <w:rPr>
                <w:rFonts w:ascii="Arial" w:hAnsi="Arial" w:cs="Arial"/>
              </w:rPr>
              <w:t>1.000,00</w:t>
            </w:r>
          </w:p>
        </w:tc>
      </w:tr>
      <w:tr w:rsidR="0024714A" w:rsidRPr="0024714A" w14:paraId="7183BEE1" w14:textId="77777777" w:rsidTr="00BF35ED">
        <w:tc>
          <w:tcPr>
            <w:tcW w:w="924" w:type="dxa"/>
            <w:shd w:val="clear" w:color="auto" w:fill="auto"/>
          </w:tcPr>
          <w:p w14:paraId="0C205800" w14:textId="77777777" w:rsidR="0024714A" w:rsidRPr="0024714A" w:rsidRDefault="0024714A" w:rsidP="0024714A">
            <w:pPr>
              <w:jc w:val="center"/>
              <w:rPr>
                <w:rFonts w:ascii="Arial" w:hAnsi="Arial" w:cs="Arial"/>
              </w:rPr>
            </w:pPr>
            <w:r w:rsidRPr="0024714A">
              <w:rPr>
                <w:rFonts w:ascii="Arial" w:hAnsi="Arial" w:cs="Arial"/>
              </w:rPr>
              <w:t>5.</w:t>
            </w:r>
          </w:p>
        </w:tc>
        <w:tc>
          <w:tcPr>
            <w:tcW w:w="1846" w:type="dxa"/>
            <w:gridSpan w:val="2"/>
            <w:shd w:val="clear" w:color="auto" w:fill="auto"/>
          </w:tcPr>
          <w:p w14:paraId="4FDCA34F" w14:textId="77777777" w:rsidR="0024714A" w:rsidRPr="0024714A" w:rsidRDefault="0024714A" w:rsidP="0024714A">
            <w:pPr>
              <w:rPr>
                <w:rFonts w:ascii="Arial" w:hAnsi="Arial" w:cs="Arial"/>
              </w:rPr>
            </w:pPr>
            <w:r w:rsidRPr="0024714A">
              <w:rPr>
                <w:rFonts w:ascii="Arial" w:hAnsi="Arial" w:cs="Arial"/>
              </w:rPr>
              <w:t>Udruga Antifašista Grada Buzeta</w:t>
            </w:r>
          </w:p>
        </w:tc>
        <w:tc>
          <w:tcPr>
            <w:tcW w:w="4106" w:type="dxa"/>
            <w:shd w:val="clear" w:color="auto" w:fill="auto"/>
          </w:tcPr>
          <w:p w14:paraId="5E71E716" w14:textId="77777777" w:rsidR="0024714A" w:rsidRPr="0024714A" w:rsidRDefault="0024714A" w:rsidP="0024714A">
            <w:pPr>
              <w:rPr>
                <w:rFonts w:ascii="Arial" w:hAnsi="Arial" w:cs="Arial"/>
              </w:rPr>
            </w:pPr>
            <w:r w:rsidRPr="0024714A">
              <w:rPr>
                <w:rFonts w:ascii="Arial" w:hAnsi="Arial" w:cs="Arial"/>
              </w:rPr>
              <w:t>Očuvanje i njegovanje antifašističkih tekovina i tradicija</w:t>
            </w:r>
          </w:p>
        </w:tc>
        <w:tc>
          <w:tcPr>
            <w:tcW w:w="2191" w:type="dxa"/>
            <w:gridSpan w:val="2"/>
          </w:tcPr>
          <w:p w14:paraId="52BB2B94" w14:textId="77777777" w:rsidR="0024714A" w:rsidRPr="0024714A" w:rsidRDefault="0024714A" w:rsidP="0024714A">
            <w:pPr>
              <w:spacing w:before="60"/>
              <w:jc w:val="right"/>
              <w:rPr>
                <w:rFonts w:ascii="Arial" w:hAnsi="Arial" w:cs="Arial"/>
                <w:sz w:val="22"/>
                <w:szCs w:val="22"/>
              </w:rPr>
            </w:pPr>
            <w:r w:rsidRPr="0024714A">
              <w:rPr>
                <w:rFonts w:ascii="Arial" w:hAnsi="Arial" w:cs="Arial"/>
              </w:rPr>
              <w:t>6.300,00</w:t>
            </w:r>
          </w:p>
        </w:tc>
      </w:tr>
      <w:tr w:rsidR="0024714A" w:rsidRPr="0024714A" w14:paraId="62F65497" w14:textId="77777777" w:rsidTr="00BF35ED">
        <w:tc>
          <w:tcPr>
            <w:tcW w:w="924" w:type="dxa"/>
            <w:shd w:val="clear" w:color="auto" w:fill="auto"/>
          </w:tcPr>
          <w:p w14:paraId="663EB014" w14:textId="77777777" w:rsidR="0024714A" w:rsidRPr="0024714A" w:rsidRDefault="0024714A" w:rsidP="0024714A">
            <w:pPr>
              <w:jc w:val="center"/>
              <w:rPr>
                <w:rFonts w:ascii="Arial" w:hAnsi="Arial" w:cs="Arial"/>
              </w:rPr>
            </w:pPr>
            <w:r w:rsidRPr="0024714A">
              <w:rPr>
                <w:rFonts w:ascii="Arial" w:hAnsi="Arial" w:cs="Arial"/>
              </w:rPr>
              <w:t>6.</w:t>
            </w:r>
          </w:p>
        </w:tc>
        <w:tc>
          <w:tcPr>
            <w:tcW w:w="1846" w:type="dxa"/>
            <w:gridSpan w:val="2"/>
            <w:shd w:val="clear" w:color="auto" w:fill="auto"/>
          </w:tcPr>
          <w:p w14:paraId="0DF5D04D" w14:textId="77777777" w:rsidR="0024714A" w:rsidRPr="0024714A" w:rsidRDefault="0024714A" w:rsidP="0024714A">
            <w:pPr>
              <w:rPr>
                <w:rFonts w:ascii="Arial" w:hAnsi="Arial" w:cs="Arial"/>
              </w:rPr>
            </w:pPr>
            <w:r w:rsidRPr="0024714A">
              <w:rPr>
                <w:rFonts w:ascii="Arial" w:hAnsi="Arial" w:cs="Arial"/>
              </w:rPr>
              <w:t>Udruga pčelara Buzet</w:t>
            </w:r>
          </w:p>
        </w:tc>
        <w:tc>
          <w:tcPr>
            <w:tcW w:w="4106" w:type="dxa"/>
            <w:shd w:val="clear" w:color="auto" w:fill="auto"/>
          </w:tcPr>
          <w:p w14:paraId="2A44D611" w14:textId="77777777" w:rsidR="0024714A" w:rsidRPr="0024714A" w:rsidRDefault="0024714A" w:rsidP="0024714A">
            <w:pPr>
              <w:rPr>
                <w:rFonts w:ascii="Arial" w:hAnsi="Arial" w:cs="Arial"/>
              </w:rPr>
            </w:pPr>
            <w:r w:rsidRPr="0024714A">
              <w:rPr>
                <w:rFonts w:ascii="Arial" w:hAnsi="Arial" w:cs="Arial"/>
              </w:rPr>
              <w:t>Edukacija i prezentacija pčela u Dječjem vrtiću „Grdelin“</w:t>
            </w:r>
          </w:p>
        </w:tc>
        <w:tc>
          <w:tcPr>
            <w:tcW w:w="2191" w:type="dxa"/>
            <w:gridSpan w:val="2"/>
          </w:tcPr>
          <w:p w14:paraId="2DD51794" w14:textId="77777777" w:rsidR="0024714A" w:rsidRPr="0024714A" w:rsidRDefault="0024714A" w:rsidP="0024714A">
            <w:pPr>
              <w:spacing w:before="60"/>
              <w:jc w:val="right"/>
              <w:rPr>
                <w:rFonts w:ascii="Arial" w:hAnsi="Arial" w:cs="Arial"/>
                <w:sz w:val="22"/>
                <w:szCs w:val="22"/>
              </w:rPr>
            </w:pPr>
            <w:r w:rsidRPr="0024714A">
              <w:rPr>
                <w:rFonts w:ascii="Arial" w:hAnsi="Arial" w:cs="Arial"/>
              </w:rPr>
              <w:t>550,00</w:t>
            </w:r>
          </w:p>
        </w:tc>
      </w:tr>
      <w:tr w:rsidR="0024714A" w:rsidRPr="0024714A" w14:paraId="698912DD" w14:textId="77777777" w:rsidTr="00BF35ED">
        <w:tc>
          <w:tcPr>
            <w:tcW w:w="924" w:type="dxa"/>
            <w:shd w:val="clear" w:color="auto" w:fill="auto"/>
          </w:tcPr>
          <w:p w14:paraId="1F181E2B" w14:textId="77777777" w:rsidR="0024714A" w:rsidRPr="0024714A" w:rsidRDefault="0024714A" w:rsidP="0024714A">
            <w:pPr>
              <w:jc w:val="center"/>
              <w:rPr>
                <w:rFonts w:ascii="Arial" w:hAnsi="Arial" w:cs="Arial"/>
              </w:rPr>
            </w:pPr>
            <w:r w:rsidRPr="0024714A">
              <w:rPr>
                <w:rFonts w:ascii="Arial" w:hAnsi="Arial" w:cs="Arial"/>
              </w:rPr>
              <w:t>7.</w:t>
            </w:r>
          </w:p>
        </w:tc>
        <w:tc>
          <w:tcPr>
            <w:tcW w:w="1846" w:type="dxa"/>
            <w:gridSpan w:val="2"/>
            <w:shd w:val="clear" w:color="auto" w:fill="auto"/>
          </w:tcPr>
          <w:p w14:paraId="7B4A0E04" w14:textId="77777777" w:rsidR="0024714A" w:rsidRPr="0024714A" w:rsidRDefault="0024714A" w:rsidP="0024714A">
            <w:pPr>
              <w:rPr>
                <w:rFonts w:ascii="Arial" w:hAnsi="Arial" w:cs="Arial"/>
              </w:rPr>
            </w:pPr>
            <w:r w:rsidRPr="0024714A">
              <w:rPr>
                <w:rFonts w:ascii="Arial" w:hAnsi="Arial" w:cs="Arial"/>
              </w:rPr>
              <w:t xml:space="preserve">Udruga „Sveti Rok“ </w:t>
            </w:r>
            <w:proofErr w:type="spellStart"/>
            <w:r w:rsidRPr="0024714A">
              <w:rPr>
                <w:rFonts w:ascii="Arial" w:hAnsi="Arial" w:cs="Arial"/>
              </w:rPr>
              <w:t>Ročko</w:t>
            </w:r>
            <w:proofErr w:type="spellEnd"/>
            <w:r w:rsidRPr="0024714A">
              <w:rPr>
                <w:rFonts w:ascii="Arial" w:hAnsi="Arial" w:cs="Arial"/>
              </w:rPr>
              <w:t xml:space="preserve"> Polje</w:t>
            </w:r>
          </w:p>
        </w:tc>
        <w:tc>
          <w:tcPr>
            <w:tcW w:w="4106" w:type="dxa"/>
            <w:shd w:val="clear" w:color="auto" w:fill="auto"/>
          </w:tcPr>
          <w:p w14:paraId="6308AAB5" w14:textId="77777777" w:rsidR="0024714A" w:rsidRPr="0024714A" w:rsidRDefault="0024714A" w:rsidP="0024714A">
            <w:pPr>
              <w:rPr>
                <w:rFonts w:ascii="Arial" w:hAnsi="Arial" w:cs="Arial"/>
              </w:rPr>
            </w:pPr>
            <w:r w:rsidRPr="0024714A">
              <w:rPr>
                <w:rFonts w:ascii="Arial" w:hAnsi="Arial" w:cs="Arial"/>
              </w:rPr>
              <w:t>Godišnji program rada udruge</w:t>
            </w:r>
          </w:p>
        </w:tc>
        <w:tc>
          <w:tcPr>
            <w:tcW w:w="2191" w:type="dxa"/>
            <w:gridSpan w:val="2"/>
          </w:tcPr>
          <w:p w14:paraId="5E89DA50" w14:textId="77777777" w:rsidR="0024714A" w:rsidRPr="0024714A" w:rsidRDefault="0024714A" w:rsidP="0024714A">
            <w:pPr>
              <w:spacing w:before="60"/>
              <w:jc w:val="right"/>
              <w:rPr>
                <w:rFonts w:ascii="Arial" w:hAnsi="Arial" w:cs="Arial"/>
                <w:sz w:val="22"/>
                <w:szCs w:val="22"/>
              </w:rPr>
            </w:pPr>
            <w:r w:rsidRPr="0024714A">
              <w:rPr>
                <w:rFonts w:ascii="Arial" w:hAnsi="Arial" w:cs="Arial"/>
              </w:rPr>
              <w:t>350,00</w:t>
            </w:r>
          </w:p>
        </w:tc>
      </w:tr>
      <w:tr w:rsidR="0024714A" w:rsidRPr="0024714A" w14:paraId="04E5996C" w14:textId="77777777" w:rsidTr="00BF35ED">
        <w:tc>
          <w:tcPr>
            <w:tcW w:w="924" w:type="dxa"/>
            <w:shd w:val="clear" w:color="auto" w:fill="auto"/>
          </w:tcPr>
          <w:p w14:paraId="4AA5A664" w14:textId="77777777" w:rsidR="0024714A" w:rsidRPr="0024714A" w:rsidRDefault="0024714A" w:rsidP="0024714A">
            <w:pPr>
              <w:jc w:val="center"/>
              <w:rPr>
                <w:rFonts w:ascii="Arial" w:hAnsi="Arial" w:cs="Arial"/>
              </w:rPr>
            </w:pPr>
            <w:r w:rsidRPr="0024714A">
              <w:rPr>
                <w:rFonts w:ascii="Arial" w:hAnsi="Arial" w:cs="Arial"/>
              </w:rPr>
              <w:t>8.</w:t>
            </w:r>
          </w:p>
        </w:tc>
        <w:tc>
          <w:tcPr>
            <w:tcW w:w="1846" w:type="dxa"/>
            <w:gridSpan w:val="2"/>
            <w:shd w:val="clear" w:color="auto" w:fill="auto"/>
          </w:tcPr>
          <w:p w14:paraId="4FED18B4" w14:textId="77777777" w:rsidR="0024714A" w:rsidRPr="0024714A" w:rsidRDefault="0024714A" w:rsidP="0024714A">
            <w:pPr>
              <w:rPr>
                <w:rFonts w:ascii="Arial" w:hAnsi="Arial" w:cs="Arial"/>
              </w:rPr>
            </w:pPr>
            <w:r w:rsidRPr="0024714A">
              <w:rPr>
                <w:rFonts w:ascii="Arial" w:hAnsi="Arial" w:cs="Arial"/>
              </w:rPr>
              <w:t>Lovačko društvo „Mirna“ Buzet</w:t>
            </w:r>
          </w:p>
        </w:tc>
        <w:tc>
          <w:tcPr>
            <w:tcW w:w="4106" w:type="dxa"/>
            <w:shd w:val="clear" w:color="auto" w:fill="auto"/>
          </w:tcPr>
          <w:p w14:paraId="55D98B14" w14:textId="77777777" w:rsidR="0024714A" w:rsidRPr="0024714A" w:rsidRDefault="0024714A" w:rsidP="0024714A">
            <w:pPr>
              <w:rPr>
                <w:rFonts w:ascii="Arial" w:hAnsi="Arial" w:cs="Arial"/>
              </w:rPr>
            </w:pPr>
            <w:r w:rsidRPr="0024714A">
              <w:rPr>
                <w:rFonts w:ascii="Arial" w:hAnsi="Arial" w:cs="Arial"/>
              </w:rPr>
              <w:t>Nabava sredstava za odbijanje divljači</w:t>
            </w:r>
          </w:p>
        </w:tc>
        <w:tc>
          <w:tcPr>
            <w:tcW w:w="2191" w:type="dxa"/>
            <w:gridSpan w:val="2"/>
          </w:tcPr>
          <w:p w14:paraId="15B9685E" w14:textId="77777777" w:rsidR="0024714A" w:rsidRPr="0024714A" w:rsidRDefault="0024714A" w:rsidP="0024714A">
            <w:pPr>
              <w:spacing w:before="60"/>
              <w:jc w:val="right"/>
              <w:rPr>
                <w:rFonts w:ascii="Arial" w:hAnsi="Arial" w:cs="Arial"/>
                <w:sz w:val="22"/>
                <w:szCs w:val="22"/>
              </w:rPr>
            </w:pPr>
            <w:r w:rsidRPr="0024714A">
              <w:rPr>
                <w:rFonts w:ascii="Arial" w:hAnsi="Arial" w:cs="Arial"/>
              </w:rPr>
              <w:t>700,00</w:t>
            </w:r>
          </w:p>
        </w:tc>
      </w:tr>
      <w:tr w:rsidR="0024714A" w:rsidRPr="0024714A" w14:paraId="586AA123" w14:textId="77777777" w:rsidTr="00BF35ED">
        <w:tc>
          <w:tcPr>
            <w:tcW w:w="924" w:type="dxa"/>
            <w:shd w:val="clear" w:color="auto" w:fill="auto"/>
          </w:tcPr>
          <w:p w14:paraId="773B6B58" w14:textId="77777777" w:rsidR="0024714A" w:rsidRPr="0024714A" w:rsidRDefault="0024714A" w:rsidP="0024714A">
            <w:pPr>
              <w:jc w:val="center"/>
              <w:rPr>
                <w:rFonts w:ascii="Arial" w:hAnsi="Arial" w:cs="Arial"/>
              </w:rPr>
            </w:pPr>
            <w:r w:rsidRPr="0024714A">
              <w:rPr>
                <w:rFonts w:ascii="Arial" w:hAnsi="Arial" w:cs="Arial"/>
              </w:rPr>
              <w:t>9.</w:t>
            </w:r>
          </w:p>
        </w:tc>
        <w:tc>
          <w:tcPr>
            <w:tcW w:w="1846" w:type="dxa"/>
            <w:gridSpan w:val="2"/>
            <w:shd w:val="clear" w:color="auto" w:fill="auto"/>
          </w:tcPr>
          <w:p w14:paraId="3D920821" w14:textId="77777777" w:rsidR="0024714A" w:rsidRPr="0024714A" w:rsidRDefault="0024714A" w:rsidP="0024714A">
            <w:pPr>
              <w:rPr>
                <w:rFonts w:ascii="Arial" w:hAnsi="Arial" w:cs="Arial"/>
              </w:rPr>
            </w:pPr>
            <w:r w:rsidRPr="0024714A">
              <w:rPr>
                <w:rFonts w:ascii="Arial" w:hAnsi="Arial" w:cs="Arial"/>
              </w:rPr>
              <w:t xml:space="preserve">Udruga dragovoljaca i veterana Domovinskog rata </w:t>
            </w:r>
          </w:p>
          <w:p w14:paraId="264EA8E4" w14:textId="77777777" w:rsidR="0024714A" w:rsidRPr="0024714A" w:rsidRDefault="0024714A" w:rsidP="0024714A">
            <w:pPr>
              <w:rPr>
                <w:rFonts w:ascii="Arial" w:hAnsi="Arial" w:cs="Arial"/>
              </w:rPr>
            </w:pPr>
            <w:r w:rsidRPr="0024714A">
              <w:rPr>
                <w:rFonts w:ascii="Arial" w:hAnsi="Arial" w:cs="Arial"/>
              </w:rPr>
              <w:t>Ogranak Buzet</w:t>
            </w:r>
          </w:p>
        </w:tc>
        <w:tc>
          <w:tcPr>
            <w:tcW w:w="4106" w:type="dxa"/>
            <w:shd w:val="clear" w:color="auto" w:fill="auto"/>
          </w:tcPr>
          <w:p w14:paraId="32B1F092" w14:textId="77777777" w:rsidR="0024714A" w:rsidRPr="0024714A" w:rsidRDefault="0024714A" w:rsidP="0024714A">
            <w:pPr>
              <w:rPr>
                <w:rFonts w:ascii="Arial" w:hAnsi="Arial" w:cs="Arial"/>
              </w:rPr>
            </w:pPr>
            <w:r w:rsidRPr="0024714A">
              <w:rPr>
                <w:rFonts w:ascii="Arial" w:hAnsi="Arial" w:cs="Arial"/>
              </w:rPr>
              <w:t>Godišnji program rada i aktivnosti UDVDR-a Ogranak Buzet</w:t>
            </w:r>
          </w:p>
        </w:tc>
        <w:tc>
          <w:tcPr>
            <w:tcW w:w="2191" w:type="dxa"/>
            <w:gridSpan w:val="2"/>
          </w:tcPr>
          <w:p w14:paraId="6F66DE4A" w14:textId="77777777" w:rsidR="0024714A" w:rsidRPr="0024714A" w:rsidRDefault="0024714A" w:rsidP="0024714A">
            <w:pPr>
              <w:spacing w:before="60"/>
              <w:jc w:val="right"/>
              <w:rPr>
                <w:rFonts w:ascii="Arial" w:hAnsi="Arial" w:cs="Arial"/>
              </w:rPr>
            </w:pPr>
            <w:r w:rsidRPr="0024714A">
              <w:rPr>
                <w:rFonts w:ascii="Arial" w:hAnsi="Arial" w:cs="Arial"/>
              </w:rPr>
              <w:t>1.200,00</w:t>
            </w:r>
          </w:p>
        </w:tc>
      </w:tr>
      <w:tr w:rsidR="0024714A" w:rsidRPr="0024714A" w14:paraId="637A152D" w14:textId="77777777" w:rsidTr="00BF35ED">
        <w:tc>
          <w:tcPr>
            <w:tcW w:w="6876" w:type="dxa"/>
            <w:gridSpan w:val="4"/>
            <w:shd w:val="clear" w:color="auto" w:fill="auto"/>
          </w:tcPr>
          <w:p w14:paraId="0DB4970E" w14:textId="77777777" w:rsidR="0024714A" w:rsidRPr="0024714A" w:rsidRDefault="0024714A" w:rsidP="0024714A">
            <w:pPr>
              <w:rPr>
                <w:rFonts w:ascii="Arial" w:hAnsi="Arial" w:cs="Arial"/>
                <w:b/>
                <w:bCs/>
              </w:rPr>
            </w:pPr>
            <w:r w:rsidRPr="0024714A">
              <w:rPr>
                <w:rFonts w:ascii="Arial" w:hAnsi="Arial" w:cs="Arial"/>
                <w:b/>
                <w:bCs/>
              </w:rPr>
              <w:t>Ukupno- Razvoj civilnog društva</w:t>
            </w:r>
            <w:r w:rsidRPr="0024714A">
              <w:rPr>
                <w:rFonts w:ascii="Arial" w:hAnsi="Arial" w:cs="Arial"/>
                <w:b/>
                <w:bCs/>
              </w:rPr>
              <w:tab/>
            </w:r>
          </w:p>
        </w:tc>
        <w:tc>
          <w:tcPr>
            <w:tcW w:w="2191" w:type="dxa"/>
            <w:gridSpan w:val="2"/>
          </w:tcPr>
          <w:p w14:paraId="6413B7AB" w14:textId="77777777" w:rsidR="0024714A" w:rsidRPr="0024714A" w:rsidRDefault="0024714A" w:rsidP="0024714A">
            <w:pPr>
              <w:spacing w:before="60"/>
              <w:jc w:val="right"/>
              <w:rPr>
                <w:rFonts w:ascii="Arial" w:hAnsi="Arial" w:cs="Arial"/>
                <w:b/>
                <w:bCs/>
              </w:rPr>
            </w:pPr>
            <w:r w:rsidRPr="0024714A">
              <w:rPr>
                <w:rFonts w:ascii="Arial" w:hAnsi="Arial" w:cs="Arial"/>
                <w:b/>
                <w:bCs/>
              </w:rPr>
              <w:t>17.650,00</w:t>
            </w:r>
          </w:p>
        </w:tc>
      </w:tr>
      <w:tr w:rsidR="0024714A" w:rsidRPr="0024714A" w14:paraId="463F5D02" w14:textId="77777777" w:rsidTr="00BF35ED">
        <w:tc>
          <w:tcPr>
            <w:tcW w:w="9067" w:type="dxa"/>
            <w:gridSpan w:val="6"/>
            <w:tcBorders>
              <w:top w:val="single" w:sz="4" w:space="0" w:color="auto"/>
              <w:left w:val="single" w:sz="4" w:space="0" w:color="auto"/>
              <w:bottom w:val="single" w:sz="4" w:space="0" w:color="auto"/>
              <w:right w:val="single" w:sz="4" w:space="0" w:color="auto"/>
            </w:tcBorders>
            <w:hideMark/>
          </w:tcPr>
          <w:p w14:paraId="5D8B5B6D" w14:textId="77777777" w:rsidR="0024714A" w:rsidRPr="0024714A" w:rsidRDefault="0024714A" w:rsidP="0024714A">
            <w:pPr>
              <w:spacing w:before="60"/>
              <w:jc w:val="center"/>
              <w:rPr>
                <w:rFonts w:ascii="Arial" w:hAnsi="Arial" w:cs="Arial"/>
              </w:rPr>
            </w:pPr>
            <w:r w:rsidRPr="0024714A">
              <w:rPr>
                <w:rFonts w:ascii="Arial" w:hAnsi="Arial" w:cs="Arial"/>
              </w:rPr>
              <w:t>IZRAVNA DODJELA SREDSTAVA</w:t>
            </w:r>
          </w:p>
        </w:tc>
      </w:tr>
      <w:tr w:rsidR="0024714A" w:rsidRPr="0024714A" w14:paraId="1ADDA486" w14:textId="77777777" w:rsidTr="00BF35ED">
        <w:tc>
          <w:tcPr>
            <w:tcW w:w="924" w:type="dxa"/>
            <w:tcBorders>
              <w:top w:val="single" w:sz="4" w:space="0" w:color="auto"/>
              <w:left w:val="single" w:sz="4" w:space="0" w:color="auto"/>
              <w:bottom w:val="single" w:sz="4" w:space="0" w:color="auto"/>
              <w:right w:val="single" w:sz="4" w:space="0" w:color="auto"/>
            </w:tcBorders>
            <w:hideMark/>
          </w:tcPr>
          <w:p w14:paraId="07DFEB99" w14:textId="77777777" w:rsidR="0024714A" w:rsidRPr="0024714A" w:rsidRDefault="0024714A" w:rsidP="0024714A">
            <w:pPr>
              <w:jc w:val="center"/>
              <w:rPr>
                <w:rFonts w:ascii="Arial" w:hAnsi="Arial" w:cs="Arial"/>
              </w:rPr>
            </w:pPr>
            <w:r w:rsidRPr="0024714A">
              <w:rPr>
                <w:rFonts w:ascii="Arial" w:hAnsi="Arial" w:cs="Arial"/>
              </w:rPr>
              <w:t xml:space="preserve">   11.</w:t>
            </w:r>
            <w:r w:rsidRPr="0024714A">
              <w:rPr>
                <w:rFonts w:ascii="Arial" w:hAnsi="Arial" w:cs="Arial"/>
              </w:rPr>
              <w:tab/>
            </w:r>
            <w:r w:rsidRPr="0024714A">
              <w:rPr>
                <w:rFonts w:ascii="Arial" w:hAnsi="Arial" w:cs="Arial"/>
              </w:rPr>
              <w:tab/>
            </w:r>
          </w:p>
        </w:tc>
        <w:tc>
          <w:tcPr>
            <w:tcW w:w="1779" w:type="dxa"/>
            <w:tcBorders>
              <w:top w:val="single" w:sz="4" w:space="0" w:color="auto"/>
              <w:left w:val="single" w:sz="4" w:space="0" w:color="auto"/>
              <w:bottom w:val="single" w:sz="4" w:space="0" w:color="auto"/>
              <w:right w:val="single" w:sz="4" w:space="0" w:color="auto"/>
            </w:tcBorders>
            <w:hideMark/>
          </w:tcPr>
          <w:p w14:paraId="345E0634" w14:textId="77777777" w:rsidR="0024714A" w:rsidRPr="0024714A" w:rsidRDefault="0024714A" w:rsidP="0024714A">
            <w:pPr>
              <w:rPr>
                <w:rFonts w:ascii="Arial" w:hAnsi="Arial" w:cs="Arial"/>
              </w:rPr>
            </w:pPr>
            <w:r w:rsidRPr="0024714A">
              <w:rPr>
                <w:rFonts w:ascii="Arial" w:hAnsi="Arial" w:cs="Arial"/>
              </w:rPr>
              <w:t xml:space="preserve">Udruga </w:t>
            </w:r>
            <w:proofErr w:type="spellStart"/>
            <w:r w:rsidRPr="0024714A">
              <w:rPr>
                <w:rFonts w:ascii="Arial" w:hAnsi="Arial" w:cs="Arial"/>
              </w:rPr>
              <w:t>Sovinjak</w:t>
            </w:r>
            <w:proofErr w:type="spellEnd"/>
          </w:p>
        </w:tc>
        <w:tc>
          <w:tcPr>
            <w:tcW w:w="4238" w:type="dxa"/>
            <w:gridSpan w:val="3"/>
            <w:tcBorders>
              <w:top w:val="single" w:sz="4" w:space="0" w:color="auto"/>
              <w:left w:val="single" w:sz="4" w:space="0" w:color="auto"/>
              <w:bottom w:val="single" w:sz="4" w:space="0" w:color="auto"/>
              <w:right w:val="single" w:sz="4" w:space="0" w:color="auto"/>
            </w:tcBorders>
            <w:hideMark/>
          </w:tcPr>
          <w:p w14:paraId="1620C685" w14:textId="77777777" w:rsidR="0024714A" w:rsidRPr="0024714A" w:rsidRDefault="0024714A" w:rsidP="0024714A">
            <w:pPr>
              <w:pBdr>
                <w:bottom w:val="single" w:sz="4" w:space="1" w:color="auto"/>
              </w:pBdr>
              <w:jc w:val="center"/>
              <w:rPr>
                <w:rFonts w:ascii="Arial" w:hAnsi="Arial" w:cs="Arial"/>
                <w:noProof/>
                <w:sz w:val="32"/>
                <w:szCs w:val="32"/>
              </w:rPr>
            </w:pPr>
            <w:r w:rsidRPr="0024714A">
              <w:rPr>
                <w:rFonts w:ascii="Arial" w:hAnsi="Arial" w:cs="Arial"/>
                <w:noProof/>
              </w:rPr>
              <w:t>Tradicionalna pučka fešta „Bela nedeja 2023</w:t>
            </w:r>
            <w:r w:rsidRPr="0024714A">
              <w:rPr>
                <w:rFonts w:ascii="Arial" w:hAnsi="Arial" w:cs="Arial"/>
                <w:noProof/>
                <w:sz w:val="32"/>
                <w:szCs w:val="32"/>
              </w:rPr>
              <w:t>“</w:t>
            </w:r>
          </w:p>
        </w:tc>
        <w:tc>
          <w:tcPr>
            <w:tcW w:w="2126" w:type="dxa"/>
            <w:tcBorders>
              <w:top w:val="single" w:sz="4" w:space="0" w:color="auto"/>
              <w:left w:val="single" w:sz="4" w:space="0" w:color="auto"/>
              <w:bottom w:val="single" w:sz="4" w:space="0" w:color="auto"/>
              <w:right w:val="single" w:sz="4" w:space="0" w:color="auto"/>
            </w:tcBorders>
            <w:hideMark/>
          </w:tcPr>
          <w:p w14:paraId="026C96B1" w14:textId="77777777" w:rsidR="0024714A" w:rsidRPr="0024714A" w:rsidRDefault="0024714A" w:rsidP="0024714A">
            <w:pPr>
              <w:spacing w:before="60"/>
              <w:jc w:val="right"/>
              <w:rPr>
                <w:rFonts w:ascii="Arial" w:hAnsi="Arial" w:cs="Arial"/>
                <w:b/>
                <w:bCs/>
              </w:rPr>
            </w:pPr>
            <w:r w:rsidRPr="0024714A">
              <w:rPr>
                <w:rFonts w:ascii="Arial" w:hAnsi="Arial" w:cs="Arial"/>
                <w:b/>
                <w:bCs/>
              </w:rPr>
              <w:t>663,61</w:t>
            </w:r>
          </w:p>
        </w:tc>
      </w:tr>
      <w:tr w:rsidR="0024714A" w:rsidRPr="0024714A" w14:paraId="14F03EAD" w14:textId="77777777" w:rsidTr="00BF35ED">
        <w:tc>
          <w:tcPr>
            <w:tcW w:w="6941" w:type="dxa"/>
            <w:gridSpan w:val="5"/>
            <w:tcBorders>
              <w:top w:val="single" w:sz="4" w:space="0" w:color="auto"/>
              <w:left w:val="single" w:sz="4" w:space="0" w:color="auto"/>
              <w:bottom w:val="single" w:sz="4" w:space="0" w:color="auto"/>
              <w:right w:val="single" w:sz="4" w:space="0" w:color="auto"/>
            </w:tcBorders>
            <w:hideMark/>
          </w:tcPr>
          <w:p w14:paraId="43FD6034" w14:textId="77777777" w:rsidR="0024714A" w:rsidRPr="0024714A" w:rsidRDefault="0024714A" w:rsidP="0024714A">
            <w:pPr>
              <w:rPr>
                <w:rFonts w:ascii="Arial" w:hAnsi="Arial" w:cs="Arial"/>
                <w:b/>
                <w:bCs/>
              </w:rPr>
            </w:pPr>
            <w:r w:rsidRPr="0024714A">
              <w:rPr>
                <w:rFonts w:ascii="Arial" w:hAnsi="Arial" w:cs="Arial"/>
                <w:b/>
                <w:bCs/>
              </w:rPr>
              <w:t>Izravna dodjela Razvoj civilnog društva</w:t>
            </w:r>
          </w:p>
        </w:tc>
        <w:tc>
          <w:tcPr>
            <w:tcW w:w="2126" w:type="dxa"/>
            <w:tcBorders>
              <w:top w:val="single" w:sz="4" w:space="0" w:color="auto"/>
              <w:left w:val="single" w:sz="4" w:space="0" w:color="auto"/>
              <w:bottom w:val="single" w:sz="4" w:space="0" w:color="auto"/>
              <w:right w:val="single" w:sz="4" w:space="0" w:color="auto"/>
            </w:tcBorders>
            <w:hideMark/>
          </w:tcPr>
          <w:p w14:paraId="6A608C38" w14:textId="77777777" w:rsidR="0024714A" w:rsidRPr="0024714A" w:rsidRDefault="0024714A" w:rsidP="0024714A">
            <w:pPr>
              <w:jc w:val="right"/>
              <w:rPr>
                <w:rFonts w:ascii="Arial" w:hAnsi="Arial" w:cs="Arial"/>
                <w:b/>
                <w:bCs/>
              </w:rPr>
            </w:pPr>
            <w:r w:rsidRPr="0024714A">
              <w:rPr>
                <w:rFonts w:ascii="Arial" w:hAnsi="Arial" w:cs="Arial"/>
                <w:b/>
                <w:bCs/>
              </w:rPr>
              <w:t>663,61</w:t>
            </w:r>
          </w:p>
        </w:tc>
      </w:tr>
      <w:tr w:rsidR="0024714A" w:rsidRPr="0024714A" w14:paraId="623C0943" w14:textId="77777777" w:rsidTr="00BF35ED">
        <w:tc>
          <w:tcPr>
            <w:tcW w:w="6941" w:type="dxa"/>
            <w:gridSpan w:val="5"/>
            <w:tcBorders>
              <w:top w:val="single" w:sz="4" w:space="0" w:color="auto"/>
              <w:left w:val="single" w:sz="4" w:space="0" w:color="auto"/>
              <w:bottom w:val="single" w:sz="4" w:space="0" w:color="auto"/>
              <w:right w:val="single" w:sz="4" w:space="0" w:color="auto"/>
            </w:tcBorders>
            <w:hideMark/>
          </w:tcPr>
          <w:p w14:paraId="5FA12FC3" w14:textId="77777777" w:rsidR="0024714A" w:rsidRPr="0024714A" w:rsidRDefault="0024714A" w:rsidP="0024714A">
            <w:pPr>
              <w:rPr>
                <w:rFonts w:ascii="Arial" w:hAnsi="Arial" w:cs="Arial"/>
                <w:b/>
                <w:sz w:val="22"/>
                <w:szCs w:val="22"/>
              </w:rPr>
            </w:pPr>
            <w:r w:rsidRPr="0024714A">
              <w:rPr>
                <w:rFonts w:ascii="Arial" w:hAnsi="Arial" w:cs="Arial"/>
                <w:b/>
                <w:bCs/>
              </w:rPr>
              <w:t>Sveukupno</w:t>
            </w:r>
          </w:p>
        </w:tc>
        <w:tc>
          <w:tcPr>
            <w:tcW w:w="2126" w:type="dxa"/>
            <w:tcBorders>
              <w:top w:val="single" w:sz="4" w:space="0" w:color="auto"/>
              <w:left w:val="single" w:sz="4" w:space="0" w:color="auto"/>
              <w:bottom w:val="single" w:sz="4" w:space="0" w:color="auto"/>
              <w:right w:val="single" w:sz="4" w:space="0" w:color="auto"/>
            </w:tcBorders>
          </w:tcPr>
          <w:p w14:paraId="45B23F87" w14:textId="77777777" w:rsidR="0024714A" w:rsidRPr="0024714A" w:rsidRDefault="0024714A" w:rsidP="0024714A">
            <w:pPr>
              <w:jc w:val="right"/>
              <w:rPr>
                <w:rFonts w:ascii="Arial" w:hAnsi="Arial" w:cs="Arial"/>
                <w:b/>
                <w:bCs/>
              </w:rPr>
            </w:pPr>
            <w:r w:rsidRPr="0024714A">
              <w:rPr>
                <w:rFonts w:ascii="Arial" w:hAnsi="Arial" w:cs="Arial"/>
                <w:b/>
                <w:bCs/>
              </w:rPr>
              <w:t>18.313,61</w:t>
            </w:r>
          </w:p>
        </w:tc>
      </w:tr>
    </w:tbl>
    <w:p w14:paraId="343C4CC5" w14:textId="77777777" w:rsidR="0024714A" w:rsidRPr="0024714A" w:rsidRDefault="0024714A" w:rsidP="0024714A">
      <w:pPr>
        <w:jc w:val="both"/>
        <w:rPr>
          <w:rFonts w:ascii="Arial" w:hAnsi="Arial" w:cs="Arial"/>
        </w:rPr>
      </w:pPr>
    </w:p>
    <w:p w14:paraId="0859FDF5" w14:textId="77777777" w:rsidR="0024714A" w:rsidRPr="0024714A" w:rsidRDefault="0024714A" w:rsidP="0024714A">
      <w:pPr>
        <w:jc w:val="both"/>
        <w:rPr>
          <w:rFonts w:ascii="Arial" w:hAnsi="Arial" w:cs="Arial"/>
        </w:rPr>
      </w:pPr>
      <w:r w:rsidRPr="0024714A">
        <w:rPr>
          <w:rFonts w:ascii="Arial" w:hAnsi="Arial" w:cs="Arial"/>
        </w:rPr>
        <w:t>U razdoblju od siječnja do prosinca doznačena su sredstva u iznosu od 18.313,70 eura  sukladno sklopljenim ugovorima i dinamici realizacije projekata.</w:t>
      </w:r>
    </w:p>
    <w:p w14:paraId="7F70520D" w14:textId="77777777" w:rsidR="0024714A" w:rsidRPr="0024714A" w:rsidRDefault="0024714A" w:rsidP="0024714A">
      <w:pPr>
        <w:jc w:val="both"/>
        <w:rPr>
          <w:rFonts w:ascii="Arial" w:hAnsi="Arial" w:cs="Arial"/>
        </w:rPr>
      </w:pPr>
    </w:p>
    <w:p w14:paraId="1308C9D1" w14:textId="77777777" w:rsidR="0024714A" w:rsidRPr="0024714A" w:rsidRDefault="0024714A" w:rsidP="0024714A">
      <w:pPr>
        <w:jc w:val="both"/>
        <w:rPr>
          <w:rFonts w:ascii="Arial" w:hAnsi="Arial" w:cs="Arial"/>
        </w:rPr>
      </w:pPr>
    </w:p>
    <w:bookmarkEnd w:id="23"/>
    <w:p w14:paraId="53330B99" w14:textId="77777777" w:rsidR="0024714A" w:rsidRPr="0024714A" w:rsidRDefault="0024714A" w:rsidP="0024714A">
      <w:pPr>
        <w:jc w:val="both"/>
        <w:rPr>
          <w:rFonts w:ascii="Arial" w:hAnsi="Arial" w:cs="Arial"/>
        </w:rPr>
      </w:pPr>
    </w:p>
    <w:p w14:paraId="6850E105" w14:textId="77777777" w:rsidR="0024714A" w:rsidRPr="0024714A" w:rsidRDefault="0024714A" w:rsidP="00B9575E">
      <w:pPr>
        <w:keepNext/>
        <w:numPr>
          <w:ilvl w:val="2"/>
          <w:numId w:val="2"/>
        </w:numPr>
        <w:outlineLvl w:val="2"/>
        <w:rPr>
          <w:rFonts w:ascii="Arial" w:hAnsi="Arial"/>
          <w:bCs/>
          <w:i/>
          <w:sz w:val="28"/>
          <w:szCs w:val="26"/>
        </w:rPr>
      </w:pPr>
      <w:bookmarkStart w:id="24" w:name="_Toc167686691"/>
      <w:r w:rsidRPr="0024714A">
        <w:rPr>
          <w:rFonts w:ascii="Arial" w:hAnsi="Arial"/>
          <w:bCs/>
          <w:i/>
          <w:sz w:val="28"/>
          <w:szCs w:val="26"/>
        </w:rPr>
        <w:t>Program javnih potreba u obrazovanju Grada Buzeta za 2023. godinu</w:t>
      </w:r>
      <w:bookmarkEnd w:id="24"/>
      <w:r w:rsidRPr="0024714A">
        <w:rPr>
          <w:rFonts w:ascii="Arial" w:hAnsi="Arial"/>
          <w:bCs/>
          <w:i/>
          <w:sz w:val="28"/>
          <w:szCs w:val="26"/>
        </w:rPr>
        <w:t xml:space="preserve"> </w:t>
      </w:r>
    </w:p>
    <w:p w14:paraId="01D56100" w14:textId="77777777" w:rsidR="0024714A" w:rsidRPr="0024714A" w:rsidRDefault="0024714A" w:rsidP="0024714A">
      <w:pPr>
        <w:tabs>
          <w:tab w:val="left" w:pos="720"/>
        </w:tabs>
        <w:rPr>
          <w:rFonts w:ascii="Arial" w:hAnsi="Arial" w:cs="Arial"/>
          <w:b/>
        </w:rPr>
      </w:pPr>
    </w:p>
    <w:p w14:paraId="71F6EADA" w14:textId="77777777" w:rsidR="0024714A" w:rsidRPr="0024714A" w:rsidRDefault="0024714A" w:rsidP="0024714A">
      <w:pPr>
        <w:tabs>
          <w:tab w:val="left" w:pos="720"/>
        </w:tabs>
        <w:rPr>
          <w:rFonts w:ascii="Arial" w:hAnsi="Arial" w:cs="Arial"/>
          <w:b/>
        </w:rPr>
      </w:pPr>
      <w:bookmarkStart w:id="25" w:name="_Hlk72928848"/>
      <w:r w:rsidRPr="0024714A">
        <w:rPr>
          <w:rFonts w:ascii="Arial" w:hAnsi="Arial" w:cs="Arial"/>
          <w:b/>
        </w:rPr>
        <w:t>Aktivnost: Sufinanciranje programa Akcije Grad Buzet – prijatelj djece</w:t>
      </w:r>
    </w:p>
    <w:bookmarkEnd w:id="25"/>
    <w:p w14:paraId="289CB3B2" w14:textId="77777777" w:rsidR="0024714A" w:rsidRPr="0024714A" w:rsidRDefault="0024714A" w:rsidP="0024714A">
      <w:pPr>
        <w:jc w:val="both"/>
        <w:rPr>
          <w:rFonts w:ascii="Arial" w:hAnsi="Arial" w:cs="Arial"/>
        </w:rPr>
      </w:pPr>
    </w:p>
    <w:p w14:paraId="1EA67FDE" w14:textId="77777777" w:rsidR="0024714A" w:rsidRPr="0024714A" w:rsidRDefault="0024714A" w:rsidP="0024714A">
      <w:pPr>
        <w:ind w:firstLine="708"/>
        <w:jc w:val="both"/>
        <w:rPr>
          <w:rFonts w:ascii="Arial" w:hAnsi="Arial" w:cs="Arial"/>
        </w:rPr>
      </w:pPr>
      <w:r w:rsidRPr="0024714A">
        <w:rPr>
          <w:rFonts w:ascii="Arial" w:hAnsi="Arial" w:cs="Arial"/>
        </w:rPr>
        <w:t xml:space="preserve">U 2023. godini od planiranih sredstava za aktivnosti i programa namijenjenih djeci utrošena su sredstva u sveukupnom iznosu od 8.057,75 eura  </w:t>
      </w:r>
    </w:p>
    <w:p w14:paraId="74843712" w14:textId="77777777" w:rsidR="0024714A" w:rsidRPr="0024714A" w:rsidRDefault="0024714A" w:rsidP="0024714A">
      <w:pPr>
        <w:ind w:firstLine="708"/>
        <w:jc w:val="both"/>
        <w:rPr>
          <w:rFonts w:ascii="Arial" w:hAnsi="Arial" w:cs="Arial"/>
        </w:rPr>
      </w:pPr>
      <w:r w:rsidRPr="0024714A">
        <w:rPr>
          <w:rFonts w:ascii="Arial" w:hAnsi="Arial" w:cs="Arial"/>
        </w:rPr>
        <w:t xml:space="preserve">Sredstva su najvećim dijelom utrošena za 12. Obiteljsku olimpijadu održanu 15. svibnja 2023. kojom je obilježen Međunarodni dan obitelji. Ove godine za sudjelovanje na Olimpijadi prijavio se broj od 65  obitelji. Program se održavao pod sloganom „Obitelj i demografski trendovi“. Sveukupno je u natjecanju sudjelovalo više od 200 natjecatelja, sudjelovali su roditelji i djeca uzrasta od 4. godine do 4. razreda osnovne škole. Natjecali su se zajedno 1 roditelj i dijete, dok su ostali članovi uže obitelji (mlađa </w:t>
      </w:r>
      <w:r w:rsidRPr="0024714A">
        <w:rPr>
          <w:rFonts w:ascii="Arial" w:hAnsi="Arial" w:cs="Arial"/>
        </w:rPr>
        <w:lastRenderedPageBreak/>
        <w:t xml:space="preserve">ili starija djeca) bili prisutni na natjecanju kao navijači. U realizaciji igara pomoglo je dvadeset i pet volontera (djece i odraslih). Volonteri su pomogli prilikom pripreme igara i kao linijski suci. Od strane suorganizatora u provedbu natjecanja bilo je uključeno još 10 osoba: kao suci, povjerenstvo za praćenje i koordinaciju te voditelji programa.Za sve sudionike Obiteljske olimpijade - natjecatelje (sve članove obitelji) i volontere bila je osigurana voda i jedan obrok. Svaka je obitelj dobila diplomu za sudjelovanje i prigodni obiteljski keks s logom Obiteljske olimpijade. Za sve sudionike Obiteljske olimpijade - natjecatelje (sve članove obitelji) i volontere bila je osigurana voda i jedan obrok. Svaka je obitelj dobila diplomu za sudjelovanje i prigodni obiteljski keks s logom Obiteljske olimpijade. Volonterima i članovima organizacije bile su osigurane majice s logom Olimpijade. Organizatori programa bili su Grad Buzet i Sportska zajednica Grada Buzeta, a suorganizatori Dječji vrtić „Grdelin“, Osnovna škola „V. </w:t>
      </w:r>
      <w:proofErr w:type="spellStart"/>
      <w:r w:rsidRPr="0024714A">
        <w:rPr>
          <w:rFonts w:ascii="Arial" w:hAnsi="Arial" w:cs="Arial"/>
        </w:rPr>
        <w:t>Gržalja</w:t>
      </w:r>
      <w:proofErr w:type="spellEnd"/>
      <w:r w:rsidRPr="0024714A">
        <w:rPr>
          <w:rFonts w:ascii="Arial" w:hAnsi="Arial" w:cs="Arial"/>
        </w:rPr>
        <w:t xml:space="preserve">“, POU „A. Vivoda“ Buzet, TZ Grada Buzeta, Društvo „Naša djeca“ Buzet, Srednja škola Buzet, Udruga „Mali veliki mikrofon“ dok je Partner ovogodišnje olimpijade bila Sportska zajednica Istarske županije. Za ovaj je program iz gradskog proračuna (ove aktivnosti Sufinanciranje programa Akcije Grad Buzet – prijatelj djece) utrošeno 1.272,20 eura, dok je troškove u iznosu od 661,12 eura podmirila Sportska zajednica Grada Buzeta.  </w:t>
      </w:r>
    </w:p>
    <w:p w14:paraId="0F419C10" w14:textId="77777777" w:rsidR="0024714A" w:rsidRPr="0024714A" w:rsidRDefault="0024714A" w:rsidP="0024714A">
      <w:pPr>
        <w:ind w:firstLine="708"/>
        <w:jc w:val="both"/>
        <w:rPr>
          <w:rFonts w:ascii="Arial" w:hAnsi="Arial" w:cs="Arial"/>
          <w:color w:val="FF0000"/>
        </w:rPr>
      </w:pPr>
      <w:r w:rsidRPr="0024714A">
        <w:rPr>
          <w:rFonts w:ascii="Arial" w:hAnsi="Arial" w:cs="Arial"/>
        </w:rPr>
        <w:t>Sredstva u iznosu od 953,65 eura utrošena su za 7. javno-zdravstvenu manifestaciju „Hoditi i zdravi biti“ u koju su bili uključeni i djeca i mladi. U sklopu manifestacije u razdoblju od 17. 4. 2023. do 21. 4. 2023.  djeca iz 8 vrtićkih skupina dijelila su prigodne javno-zdravstvene letke građanima, dana 21. 4. 2023. u sportskoj dvorani zajedno su vježbala djeca iz Dječjeg vrtića „Grdelin“ i Osnovne škole. Uključeno je bilo 67 djece i 5 odraslih i to 2 skupine predškolaca „</w:t>
      </w:r>
      <w:proofErr w:type="spellStart"/>
      <w:r w:rsidRPr="0024714A">
        <w:rPr>
          <w:rFonts w:ascii="Arial" w:hAnsi="Arial" w:cs="Arial"/>
        </w:rPr>
        <w:t>Trešnjice</w:t>
      </w:r>
      <w:proofErr w:type="spellEnd"/>
      <w:r w:rsidRPr="0024714A">
        <w:rPr>
          <w:rFonts w:ascii="Arial" w:hAnsi="Arial" w:cs="Arial"/>
        </w:rPr>
        <w:t xml:space="preserve">“ (23)  i „Cvjetići” (19) te učenici 6. razreda osnovne škole (25). Središnja 7. javno-zdravstvena manifestacija „Hoditi i zdravi biti“ održana je u subotu 22. 4. 2023. Hodalo se  kružnom stazom s polaskom od Sv. Ivana ispred društvenog doma gdje je za sudionike organizirano besplatno mjerenje tlaka i šećera. Sudionicima manifestacije bio je osiguran obrok, voda i majica. Kružna staza Sv. Ivan-Sv. Križ – </w:t>
      </w:r>
      <w:proofErr w:type="spellStart"/>
      <w:r w:rsidRPr="0024714A">
        <w:rPr>
          <w:rFonts w:ascii="Arial" w:hAnsi="Arial" w:cs="Arial"/>
        </w:rPr>
        <w:t>Brgad</w:t>
      </w:r>
      <w:proofErr w:type="spellEnd"/>
      <w:r w:rsidRPr="0024714A">
        <w:rPr>
          <w:rFonts w:ascii="Arial" w:hAnsi="Arial" w:cs="Arial"/>
        </w:rPr>
        <w:t xml:space="preserve"> – Strana – Sv. Ivan imala  je 8 km, a sudjelovalo je sveukupno125 sudionika od kojih je najmlađi imao 2 godine a najstariji 75 godina. U organizaciji manifestacije osim Grada Buzeta sudjelovali su: HPD „</w:t>
      </w:r>
      <w:proofErr w:type="spellStart"/>
      <w:r w:rsidRPr="0024714A">
        <w:rPr>
          <w:rFonts w:ascii="Arial" w:hAnsi="Arial" w:cs="Arial"/>
        </w:rPr>
        <w:t>Planik</w:t>
      </w:r>
      <w:proofErr w:type="spellEnd"/>
      <w:r w:rsidRPr="0024714A">
        <w:rPr>
          <w:rFonts w:ascii="Arial" w:hAnsi="Arial" w:cs="Arial"/>
        </w:rPr>
        <w:t xml:space="preserve">“ Umag – Podružnica Buzet, Matica umirovljenika Hrvatske – Udruga Buzet, Dječji vrtić „Grdelin“ </w:t>
      </w:r>
      <w:proofErr w:type="spellStart"/>
      <w:r w:rsidRPr="0024714A">
        <w:rPr>
          <w:rFonts w:ascii="Arial" w:hAnsi="Arial" w:cs="Arial"/>
        </w:rPr>
        <w:t>Buzet,Dom</w:t>
      </w:r>
      <w:proofErr w:type="spellEnd"/>
      <w:r w:rsidRPr="0024714A">
        <w:rPr>
          <w:rFonts w:ascii="Arial" w:hAnsi="Arial" w:cs="Arial"/>
        </w:rPr>
        <w:t xml:space="preserve"> za starije osobe Buzet, Osnovna škola „</w:t>
      </w:r>
      <w:proofErr w:type="spellStart"/>
      <w:r w:rsidRPr="0024714A">
        <w:rPr>
          <w:rFonts w:ascii="Arial" w:hAnsi="Arial" w:cs="Arial"/>
        </w:rPr>
        <w:t>Vazmoslav</w:t>
      </w:r>
      <w:proofErr w:type="spellEnd"/>
      <w:r w:rsidRPr="0024714A">
        <w:rPr>
          <w:rFonts w:ascii="Arial" w:hAnsi="Arial" w:cs="Arial"/>
        </w:rPr>
        <w:t xml:space="preserve"> </w:t>
      </w:r>
      <w:proofErr w:type="spellStart"/>
      <w:r w:rsidRPr="0024714A">
        <w:rPr>
          <w:rFonts w:ascii="Arial" w:hAnsi="Arial" w:cs="Arial"/>
        </w:rPr>
        <w:t>Gržalja</w:t>
      </w:r>
      <w:proofErr w:type="spellEnd"/>
      <w:r w:rsidRPr="0024714A">
        <w:rPr>
          <w:rFonts w:ascii="Arial" w:hAnsi="Arial" w:cs="Arial"/>
        </w:rPr>
        <w:t>“ Buzet, Gradsko društvo Crvenog križa Buzet, TD „Park“ d.o.o., Mjesni odbor Sveti Ivan i Hrvatska gorska služba spašavanja</w:t>
      </w:r>
      <w:r w:rsidRPr="0024714A">
        <w:rPr>
          <w:rFonts w:ascii="Arial" w:hAnsi="Arial" w:cs="Arial"/>
          <w:color w:val="FF0000"/>
        </w:rPr>
        <w:t>.</w:t>
      </w:r>
    </w:p>
    <w:p w14:paraId="630CC24A" w14:textId="77777777" w:rsidR="0024714A" w:rsidRPr="0024714A" w:rsidRDefault="0024714A" w:rsidP="0024714A">
      <w:pPr>
        <w:ind w:firstLine="708"/>
        <w:jc w:val="both"/>
        <w:rPr>
          <w:rFonts w:ascii="Arial" w:hAnsi="Arial" w:cs="Arial"/>
        </w:rPr>
      </w:pPr>
      <w:r w:rsidRPr="0024714A">
        <w:rPr>
          <w:rFonts w:ascii="Arial" w:hAnsi="Arial" w:cs="Arial"/>
        </w:rPr>
        <w:t xml:space="preserve">Iz ove aktivnosti osim navedenog podmiren je i trošak usluge snimanja </w:t>
      </w:r>
      <w:proofErr w:type="spellStart"/>
      <w:r w:rsidRPr="0024714A">
        <w:rPr>
          <w:rFonts w:ascii="Arial" w:hAnsi="Arial" w:cs="Arial"/>
        </w:rPr>
        <w:t>Bavula</w:t>
      </w:r>
      <w:proofErr w:type="spellEnd"/>
      <w:r w:rsidRPr="0024714A">
        <w:rPr>
          <w:rFonts w:ascii="Arial" w:hAnsi="Arial" w:cs="Arial"/>
        </w:rPr>
        <w:t xml:space="preserve"> (u iznosu od 332,00 eura), koja je izvršena krajem 2022. godine.</w:t>
      </w:r>
    </w:p>
    <w:p w14:paraId="7B867EB9" w14:textId="77777777" w:rsidR="0024714A" w:rsidRPr="0024714A" w:rsidRDefault="0024714A" w:rsidP="0024714A">
      <w:pPr>
        <w:ind w:firstLine="708"/>
        <w:jc w:val="both"/>
        <w:rPr>
          <w:rFonts w:ascii="Arial" w:hAnsi="Arial" w:cs="Arial"/>
        </w:rPr>
      </w:pPr>
      <w:r w:rsidRPr="0024714A">
        <w:rPr>
          <w:rFonts w:ascii="Arial" w:hAnsi="Arial" w:cs="Arial"/>
        </w:rPr>
        <w:t>Troškovi godišnje članarine za stjecanje/obnavljanje ili utvrđivanje statusa Međunarodne Eko-škole za osnovnu i srednju školu  te dječji vrtić koji se od 2016. godine uključio u ovaj program podmireni su u iznosu od 1.194,50 eura, dok je godišnja kotizacija za Akciju podmirena u iznosu od  497,71 eura.</w:t>
      </w:r>
    </w:p>
    <w:p w14:paraId="71B88A59" w14:textId="77777777" w:rsidR="0024714A" w:rsidRPr="0024714A" w:rsidRDefault="0024714A" w:rsidP="0024714A">
      <w:pPr>
        <w:tabs>
          <w:tab w:val="left" w:pos="720"/>
        </w:tabs>
        <w:spacing w:after="120"/>
        <w:jc w:val="both"/>
        <w:rPr>
          <w:rFonts w:ascii="Arial" w:hAnsi="Arial" w:cs="Arial"/>
          <w:color w:val="FF0000"/>
        </w:rPr>
      </w:pPr>
      <w:r w:rsidRPr="0024714A">
        <w:rPr>
          <w:rFonts w:ascii="Arial" w:hAnsi="Arial" w:cs="Arial"/>
        </w:rPr>
        <w:tab/>
        <w:t>Iz sredstava  planiranih za aktivnosti i programe namijenjenih djeci sufinancirani su troškovi Školskog sportskog društva Srednje škole Buzet (250,00 eura) i Školskog sportskog društva "</w:t>
      </w:r>
      <w:proofErr w:type="spellStart"/>
      <w:r w:rsidRPr="0024714A">
        <w:rPr>
          <w:rFonts w:ascii="Arial" w:hAnsi="Arial" w:cs="Arial"/>
        </w:rPr>
        <w:t>Pinguente</w:t>
      </w:r>
      <w:proofErr w:type="spellEnd"/>
      <w:r w:rsidRPr="0024714A">
        <w:rPr>
          <w:rFonts w:ascii="Arial" w:hAnsi="Arial" w:cs="Arial"/>
        </w:rPr>
        <w:t>" OŠ "</w:t>
      </w:r>
      <w:proofErr w:type="spellStart"/>
      <w:r w:rsidRPr="0024714A">
        <w:rPr>
          <w:rFonts w:ascii="Arial" w:hAnsi="Arial" w:cs="Arial"/>
        </w:rPr>
        <w:t>Vazmoslav</w:t>
      </w:r>
      <w:proofErr w:type="spellEnd"/>
      <w:r w:rsidRPr="0024714A">
        <w:rPr>
          <w:rFonts w:ascii="Arial" w:hAnsi="Arial" w:cs="Arial"/>
        </w:rPr>
        <w:t xml:space="preserve"> </w:t>
      </w:r>
      <w:proofErr w:type="spellStart"/>
      <w:r w:rsidRPr="0024714A">
        <w:rPr>
          <w:rFonts w:ascii="Arial" w:hAnsi="Arial" w:cs="Arial"/>
        </w:rPr>
        <w:t>Gržalja</w:t>
      </w:r>
      <w:proofErr w:type="spellEnd"/>
      <w:r w:rsidRPr="0024714A">
        <w:rPr>
          <w:rFonts w:ascii="Arial" w:hAnsi="Arial" w:cs="Arial"/>
        </w:rPr>
        <w:t>" Buzet (330,00 eura).</w:t>
      </w:r>
    </w:p>
    <w:p w14:paraId="4FA05E02" w14:textId="77777777" w:rsidR="0024714A" w:rsidRPr="0024714A" w:rsidRDefault="0024714A" w:rsidP="0024714A">
      <w:pPr>
        <w:ind w:firstLine="708"/>
        <w:jc w:val="both"/>
        <w:rPr>
          <w:rFonts w:ascii="Arial" w:hAnsi="Arial" w:cs="Arial"/>
        </w:rPr>
      </w:pPr>
      <w:r w:rsidRPr="0024714A">
        <w:rPr>
          <w:rFonts w:ascii="Arial" w:hAnsi="Arial" w:cs="Arial"/>
        </w:rPr>
        <w:t>Djeca osnovnoškolskog uzrasta i u 2023. godini imala mogućnost uključiti se tijekom ljeta u programe vezane uz plivanje. Za djecu koja nisu obuhvaćena kampom u Novom Vinodolskom (za učenike 1. i 2. razreda) sufinanciran je Ljetni kamp u Istarskim toplicama iznosom od po 27,00 eura  po djetetu. Kamp je u polazilo 24 djece s područja Grada Buzeta. Za navedenu aktivnost utrošena su sredstva u iznosu od 648,00 eura.</w:t>
      </w:r>
    </w:p>
    <w:p w14:paraId="56435F4C" w14:textId="77777777" w:rsidR="0024714A" w:rsidRPr="0024714A" w:rsidRDefault="0024714A" w:rsidP="0024714A">
      <w:pPr>
        <w:ind w:firstLine="708"/>
        <w:jc w:val="both"/>
        <w:rPr>
          <w:rFonts w:ascii="Arial" w:hAnsi="Arial" w:cs="Arial"/>
        </w:rPr>
      </w:pPr>
      <w:r w:rsidRPr="0024714A">
        <w:rPr>
          <w:rFonts w:ascii="Arial" w:hAnsi="Arial" w:cs="Arial"/>
        </w:rPr>
        <w:t xml:space="preserve">Iznosom od 2.370,00 eura podmireni su troškovi prijevoza djece u Novi Vinodolski. Za sveukupno 91 dijete osnovnoškolskog uzrasta od 3. do 8. razreda s </w:t>
      </w:r>
      <w:r w:rsidRPr="0024714A">
        <w:rPr>
          <w:rFonts w:ascii="Arial" w:hAnsi="Arial" w:cs="Arial"/>
        </w:rPr>
        <w:lastRenderedPageBreak/>
        <w:t xml:space="preserve">područja Grada Buzeta Ljetni kamp bio je organiziran u Domu Crvenog križa „Villa </w:t>
      </w:r>
      <w:proofErr w:type="spellStart"/>
      <w:r w:rsidRPr="0024714A">
        <w:rPr>
          <w:rFonts w:ascii="Arial" w:hAnsi="Arial" w:cs="Arial"/>
        </w:rPr>
        <w:t>Rustica</w:t>
      </w:r>
      <w:proofErr w:type="spellEnd"/>
      <w:r w:rsidRPr="0024714A">
        <w:rPr>
          <w:rFonts w:ascii="Arial" w:hAnsi="Arial" w:cs="Arial"/>
        </w:rPr>
        <w:t>“ u Novom Vinodolskom. Za učenike 3. i 4. razreda Ljetni kamp organiziralo je GDCK Buzet (u kamp je bilo uključeno 19 djece i 4 voditelja u terminu od 10.07. do 14.07.2023. god. dok je za učenike od. 5. do 8. razreda organizaciju preuzeo Tenis klub Buzet (u kamp je bilo uključeno 72 djece u dva termina od 31.7. do 7.8.2023. (32 djece) i od 7.8. do 14. 8. 2023. (40 djece). Tijekom trajanja kampa osim samih aktivnosti na plaži, djeca su imala mogućnosti uključiti se u radionice koje su za njih organizirali volonteri Crvenog križa u objektu u kojem su bili smješteni. Troškove kampa podmirili su roditelji dok je troškove prijevoza podmirio Grad Buzet;</w:t>
      </w:r>
    </w:p>
    <w:p w14:paraId="71ABC803" w14:textId="77777777" w:rsidR="0024714A" w:rsidRPr="0024714A" w:rsidRDefault="0024714A" w:rsidP="0024714A">
      <w:pPr>
        <w:jc w:val="both"/>
        <w:rPr>
          <w:rFonts w:ascii="Arial" w:hAnsi="Arial" w:cs="Arial"/>
        </w:rPr>
      </w:pPr>
      <w:r w:rsidRPr="0024714A">
        <w:rPr>
          <w:rFonts w:ascii="Arial" w:hAnsi="Arial" w:cs="Arial"/>
        </w:rPr>
        <w:t>Osim navedenih aktivnosti Školu plivanja za učenike 2. razreda osnovne škole u Istarskim je toplicama organiziralo je GDCK Buzet, najvećim je dijelom ovaj projekt sufinanciran od strane Hrvatskog Crvenog križa a dio troškova podmiren je kotizacijom roditelja.</w:t>
      </w:r>
    </w:p>
    <w:p w14:paraId="66252063" w14:textId="77777777" w:rsidR="0024714A" w:rsidRPr="0024714A" w:rsidRDefault="0024714A" w:rsidP="0024714A">
      <w:pPr>
        <w:jc w:val="both"/>
        <w:rPr>
          <w:rFonts w:ascii="Arial" w:hAnsi="Arial" w:cs="Arial"/>
        </w:rPr>
      </w:pPr>
      <w:r w:rsidRPr="0024714A">
        <w:rPr>
          <w:rFonts w:ascii="Arial" w:hAnsi="Arial" w:cs="Arial"/>
        </w:rPr>
        <w:t>Za nabavu ostalog materijala za aktivnosti namijenjene djeci utrošeno je još ukupno 209,69 eura.</w:t>
      </w:r>
    </w:p>
    <w:p w14:paraId="39585533" w14:textId="77777777" w:rsidR="0024714A" w:rsidRPr="0024714A" w:rsidRDefault="0024714A" w:rsidP="0024714A">
      <w:pPr>
        <w:jc w:val="both"/>
        <w:rPr>
          <w:rFonts w:ascii="Arial" w:hAnsi="Arial" w:cs="Arial"/>
        </w:rPr>
      </w:pPr>
    </w:p>
    <w:p w14:paraId="0CC95A33" w14:textId="77777777" w:rsidR="0024714A" w:rsidRPr="0024714A" w:rsidRDefault="0024714A" w:rsidP="0024714A">
      <w:pPr>
        <w:tabs>
          <w:tab w:val="left" w:pos="720"/>
        </w:tabs>
        <w:rPr>
          <w:rFonts w:ascii="Arial" w:hAnsi="Arial" w:cs="Arial"/>
          <w:b/>
        </w:rPr>
      </w:pPr>
      <w:r w:rsidRPr="0024714A">
        <w:rPr>
          <w:rFonts w:ascii="Arial" w:hAnsi="Arial" w:cs="Arial"/>
          <w:b/>
        </w:rPr>
        <w:t>Aktivnost: Stipendiranje učenika i studenata</w:t>
      </w:r>
    </w:p>
    <w:p w14:paraId="4F804939" w14:textId="77777777" w:rsidR="0024714A" w:rsidRPr="0024714A" w:rsidRDefault="0024714A" w:rsidP="0024714A">
      <w:pPr>
        <w:tabs>
          <w:tab w:val="left" w:pos="720"/>
        </w:tabs>
        <w:jc w:val="both"/>
        <w:rPr>
          <w:rFonts w:ascii="Arial" w:hAnsi="Arial" w:cs="Arial"/>
        </w:rPr>
      </w:pPr>
      <w:r w:rsidRPr="0024714A">
        <w:rPr>
          <w:rFonts w:ascii="Arial" w:hAnsi="Arial" w:cs="Arial"/>
        </w:rPr>
        <w:t>Sveukupno su za stipendiranje učenika i studenata u 2023. godini utrošena sredstva u iznosu od 71.079,04 eura</w:t>
      </w:r>
    </w:p>
    <w:p w14:paraId="0785EA73" w14:textId="77777777" w:rsidR="0024714A" w:rsidRPr="0024714A" w:rsidRDefault="0024714A" w:rsidP="0024714A">
      <w:pPr>
        <w:jc w:val="both"/>
        <w:rPr>
          <w:rFonts w:ascii="Arial" w:hAnsi="Arial" w:cs="Arial"/>
        </w:rPr>
      </w:pPr>
      <w:r w:rsidRPr="0024714A">
        <w:rPr>
          <w:rFonts w:ascii="Arial" w:hAnsi="Arial" w:cs="Arial"/>
        </w:rPr>
        <w:t xml:space="preserve">U školskoj/akademskoj 2022./23. godini (u razdoblju od siječnja do lipnja/srpnja 2023.  godine) pravo na stipendiju Grada Buzeta ostvarivalo je sveukupno 110 učenika i studenata. </w:t>
      </w:r>
    </w:p>
    <w:p w14:paraId="377FEFFB" w14:textId="77777777" w:rsidR="0024714A" w:rsidRPr="0024714A" w:rsidRDefault="0024714A" w:rsidP="0024714A">
      <w:pPr>
        <w:tabs>
          <w:tab w:val="left" w:pos="720"/>
        </w:tabs>
        <w:jc w:val="both"/>
        <w:rPr>
          <w:rFonts w:ascii="Arial" w:hAnsi="Arial" w:cs="Arial"/>
        </w:rPr>
      </w:pPr>
      <w:r w:rsidRPr="0024714A">
        <w:rPr>
          <w:rFonts w:ascii="Arial" w:hAnsi="Arial" w:cs="Arial"/>
        </w:rPr>
        <w:t>U akademskoj 2022./23. godini stipendiju je ostvarivalo ukupno 68  studenata (od toga je dodijeljeno 36 novih stipendija, dok su 32 studenta ostvarila pravo na nastavak primanja stipendija automatizmom.</w:t>
      </w:r>
    </w:p>
    <w:p w14:paraId="42263E7C" w14:textId="77777777" w:rsidR="0024714A" w:rsidRPr="0024714A" w:rsidRDefault="0024714A" w:rsidP="0024714A">
      <w:pPr>
        <w:jc w:val="both"/>
        <w:rPr>
          <w:rFonts w:ascii="Arial" w:hAnsi="Arial" w:cs="Arial"/>
        </w:rPr>
      </w:pPr>
      <w:r w:rsidRPr="0024714A">
        <w:rPr>
          <w:rFonts w:ascii="Arial" w:hAnsi="Arial" w:cs="Arial"/>
        </w:rPr>
        <w:t xml:space="preserve">U školskoj 2022./23 godini srednjoškolcima su bile dodijeljene sveukupno 43 učeničke stipendije/potpore.  Od navedenog broja dodijeljene su ukupno 42 učeničke stipendije i to 24 nove stipendije za 15 učenika koji se školuju izvan Buzeta te za 9 učenika polaznika Srednje škole Buzet, dok je pravo na nastavak dobivanja stipendija automatizmom ostvarilo 18  učenika – od toga 10 učenika koji se školuju izvan Buzeta te 8 učenika polaznika Srednje škole Buzet). </w:t>
      </w:r>
    </w:p>
    <w:p w14:paraId="5037EDC4" w14:textId="77777777" w:rsidR="0024714A" w:rsidRPr="0024714A" w:rsidRDefault="0024714A" w:rsidP="0024714A">
      <w:pPr>
        <w:jc w:val="both"/>
        <w:rPr>
          <w:rFonts w:ascii="Arial" w:hAnsi="Arial" w:cs="Arial"/>
        </w:rPr>
      </w:pPr>
      <w:r w:rsidRPr="0024714A">
        <w:rPr>
          <w:rFonts w:ascii="Arial" w:hAnsi="Arial" w:cs="Arial"/>
        </w:rPr>
        <w:t>Učenici s teškoćama koji nastavljaju srednjoškolsko obrazovanje u posebnim ustanovama za pomoćna zanimanja izravno ostvaruju pravo na potporu u obrazovanju. U školskoj 2022./23. godini jedan je učenik ostvarivao pravo na ovu potporu.</w:t>
      </w:r>
    </w:p>
    <w:p w14:paraId="0CA9666D" w14:textId="77777777" w:rsidR="0024714A" w:rsidRPr="0024714A" w:rsidRDefault="0024714A" w:rsidP="0024714A">
      <w:pPr>
        <w:jc w:val="both"/>
        <w:rPr>
          <w:rFonts w:ascii="Arial" w:hAnsi="Arial" w:cs="Arial"/>
        </w:rPr>
      </w:pPr>
      <w:r w:rsidRPr="0024714A">
        <w:rPr>
          <w:rFonts w:ascii="Arial" w:hAnsi="Arial" w:cs="Arial"/>
        </w:rPr>
        <w:t>Visina stipendije u akademskoj 2022./23 godini za studente koji su u prethodnoj školskoj/akademskoj godini ostvarili prosjek ocjena od 4,00 i više, iznosila je 79,63 eura/600 kuna mjesečno, a za studente koji su ostvarili prosjek ocjena od 3,99 i manje, iznosila je 66,36 eura/ 500 kuna mjesečno. Stipendija za srednjoškolce Srednje školu Buzet iznosila je 26,54 eura/200 kuna, za učenike koje se školuju izvan buzetskog područja 53,09 eura/400 kuna mjesečno, a za učenike koji ostvaruju pravo na potporu u obrazovanju je 53,09 eura/400 kuna.</w:t>
      </w:r>
    </w:p>
    <w:p w14:paraId="59CB1E7D" w14:textId="77777777" w:rsidR="0024714A" w:rsidRPr="0024714A" w:rsidRDefault="0024714A" w:rsidP="0024714A">
      <w:pPr>
        <w:jc w:val="both"/>
        <w:rPr>
          <w:rFonts w:ascii="Arial" w:hAnsi="Arial" w:cs="Arial"/>
        </w:rPr>
      </w:pPr>
      <w:r w:rsidRPr="0024714A">
        <w:rPr>
          <w:rFonts w:ascii="Arial" w:hAnsi="Arial" w:cs="Arial"/>
        </w:rPr>
        <w:t>U školskoj/akademskoj 2023./24. godini (u razdoblju od rujna do prosinca 2023. godine), pravo na stipendiju Grada Buzeta ostvarilo je sveukupno 108 učenika/studenata.</w:t>
      </w:r>
    </w:p>
    <w:p w14:paraId="605D98C5" w14:textId="77777777" w:rsidR="0024714A" w:rsidRPr="0024714A" w:rsidRDefault="0024714A" w:rsidP="0024714A">
      <w:pPr>
        <w:jc w:val="both"/>
        <w:rPr>
          <w:rFonts w:ascii="Arial" w:hAnsi="Arial" w:cs="Arial"/>
        </w:rPr>
      </w:pPr>
      <w:r w:rsidRPr="0024714A">
        <w:rPr>
          <w:rFonts w:ascii="Arial" w:hAnsi="Arial" w:cs="Arial"/>
        </w:rPr>
        <w:t>U akademskoj 2023./24. godini stipendiju ostvaruje ukupno 65 studenata (od toga je dodijeljeno 40 novih stipendija, dok je 25 studenata ostvarilo pravo na nastavak primanja stipendije automatizmom.</w:t>
      </w:r>
    </w:p>
    <w:p w14:paraId="01BAA4F9" w14:textId="77777777" w:rsidR="0024714A" w:rsidRPr="0024714A" w:rsidRDefault="0024714A" w:rsidP="0024714A">
      <w:pPr>
        <w:jc w:val="both"/>
        <w:rPr>
          <w:rFonts w:ascii="Arial" w:hAnsi="Arial" w:cs="Arial"/>
        </w:rPr>
      </w:pPr>
      <w:r w:rsidRPr="0024714A">
        <w:rPr>
          <w:rFonts w:ascii="Arial" w:hAnsi="Arial" w:cs="Arial"/>
        </w:rPr>
        <w:t xml:space="preserve">U školskoj 2023./24. srednjoškolcima su bile dodijeljene  ukupno 43 stipendije/potpore. Od navedenog broja dodijeljeno je ukupno 42 stipendije(i to 24 nove stipendije za 16 učenika koji se školuju izvan Buzeta te 8 učenika polaznika Srednje škole Buzet, 2 </w:t>
      </w:r>
      <w:r w:rsidRPr="0024714A">
        <w:rPr>
          <w:rFonts w:ascii="Arial" w:hAnsi="Arial" w:cs="Arial"/>
        </w:rPr>
        <w:lastRenderedPageBreak/>
        <w:t xml:space="preserve">stipendije za deficitarna zanimanja dok je pravo na nastavak dobivanja stipendija automatizmom ostvarilo 16  učenika – od toga 8 učenika koji se školuju izvan Buzeta te 8 učenika polaznika Srednje škole Buzet). </w:t>
      </w:r>
    </w:p>
    <w:p w14:paraId="70578B0B" w14:textId="77777777" w:rsidR="0024714A" w:rsidRPr="0024714A" w:rsidRDefault="0024714A" w:rsidP="0024714A">
      <w:pPr>
        <w:jc w:val="both"/>
        <w:rPr>
          <w:rFonts w:ascii="Arial" w:hAnsi="Arial" w:cs="Arial"/>
        </w:rPr>
      </w:pPr>
      <w:r w:rsidRPr="0024714A">
        <w:rPr>
          <w:rFonts w:ascii="Arial" w:hAnsi="Arial" w:cs="Arial"/>
        </w:rPr>
        <w:t>Visina stipendije u akademskoj 2023./24 godini za studente koji su u prethodnoj školskoj/akademskoj godini ostvarili prosjek ocjena od 4,00 i više, iznosila je 80,00 eura, a za studente koji su ostvarili prosjek ocjena od 3,99 i manje, iznosila je 70,00  eura mjesečno, studentima koji se školuju za deficitarne obrazovne programe iznosila je 160,00 eura.</w:t>
      </w:r>
    </w:p>
    <w:p w14:paraId="697E13BE" w14:textId="77777777" w:rsidR="0024714A" w:rsidRPr="0024714A" w:rsidRDefault="0024714A" w:rsidP="0024714A">
      <w:pPr>
        <w:jc w:val="both"/>
        <w:rPr>
          <w:rFonts w:ascii="Arial" w:hAnsi="Arial" w:cs="Arial"/>
        </w:rPr>
      </w:pPr>
      <w:r w:rsidRPr="0024714A">
        <w:rPr>
          <w:rFonts w:ascii="Arial" w:hAnsi="Arial" w:cs="Arial"/>
        </w:rPr>
        <w:t>Stipendija za srednjoškolce Srednje škole Buzet iznosila je 30,00 eura, za učenike koje se školuju izvan buzetskog područja 60,00 eura kuna mjesečno, a za učenike koji ostvaruju pravo na potporu u obrazovanju 60,00 eura. Za učenike koji se školuju za deficitarne obrazovne programe izvan područja Grada Buzeta iznosi 120,00 eura, a za učenike koji se školuju za deficitarne obrazovne programe u Srednjoj školi Buzet iznosi 60,00 eura.</w:t>
      </w:r>
    </w:p>
    <w:p w14:paraId="24C83C69" w14:textId="77777777" w:rsidR="0024714A" w:rsidRPr="0024714A" w:rsidRDefault="0024714A" w:rsidP="0024714A">
      <w:pPr>
        <w:jc w:val="both"/>
        <w:rPr>
          <w:rFonts w:ascii="Arial" w:hAnsi="Arial" w:cs="Arial"/>
        </w:rPr>
      </w:pPr>
      <w:r w:rsidRPr="0024714A">
        <w:rPr>
          <w:rFonts w:ascii="Arial" w:hAnsi="Arial" w:cs="Arial"/>
        </w:rPr>
        <w:t>U 2023. godini dodijeljena je jedna nagradna stipendija u iznosu od 300,00 kuna obzirom je student udovoljavao uvjetima Zaključka o dodjeli nagradne stipendije za studente koji su tijekom studija ostvarili iznimne rezultate.</w:t>
      </w:r>
    </w:p>
    <w:p w14:paraId="30C26090" w14:textId="77777777" w:rsidR="0024714A" w:rsidRPr="0024714A" w:rsidRDefault="0024714A" w:rsidP="0024714A">
      <w:pPr>
        <w:jc w:val="both"/>
        <w:rPr>
          <w:rFonts w:ascii="Arial" w:hAnsi="Arial" w:cs="Arial"/>
        </w:rPr>
      </w:pPr>
    </w:p>
    <w:p w14:paraId="2BFF34AD" w14:textId="77777777" w:rsidR="0024714A" w:rsidRPr="0024714A" w:rsidRDefault="0024714A" w:rsidP="0024714A">
      <w:pPr>
        <w:tabs>
          <w:tab w:val="left" w:pos="720"/>
        </w:tabs>
        <w:rPr>
          <w:rFonts w:ascii="Arial" w:hAnsi="Arial" w:cs="Arial"/>
          <w:b/>
        </w:rPr>
      </w:pPr>
      <w:r w:rsidRPr="0024714A">
        <w:rPr>
          <w:rFonts w:ascii="Arial" w:hAnsi="Arial" w:cs="Arial"/>
          <w:b/>
        </w:rPr>
        <w:t>Aktivnost: Materijalni troškovi za osnovnu školu</w:t>
      </w:r>
    </w:p>
    <w:p w14:paraId="7A9011AB" w14:textId="77777777" w:rsidR="0024714A" w:rsidRPr="0024714A" w:rsidRDefault="0024714A" w:rsidP="0024714A">
      <w:pPr>
        <w:tabs>
          <w:tab w:val="left" w:pos="720"/>
        </w:tabs>
        <w:jc w:val="both"/>
        <w:rPr>
          <w:rFonts w:ascii="Arial" w:hAnsi="Arial" w:cs="Arial"/>
        </w:rPr>
      </w:pPr>
      <w:bookmarkStart w:id="26" w:name="_Hlk146471199"/>
      <w:r w:rsidRPr="0024714A">
        <w:rPr>
          <w:rFonts w:ascii="Arial" w:hAnsi="Arial" w:cs="Arial"/>
        </w:rPr>
        <w:t>Za materijalne troškove za osnovnu školu su u 2023. godini utrošena sredstva u iznosu od 7.200,00 eura. Sredstva uključuju troškove sufinanciranja materijalnih troškova osnovne škole u iznosu od 1.900,00 eura te sufinanciranje programa osnovne glazbene škole u Buzetu u iznosu od 5.300,00 eura (za potrebe odvijanja glazbene škole u Buzetu podmiruju se troškovi najma učionica).</w:t>
      </w:r>
    </w:p>
    <w:p w14:paraId="0402B580" w14:textId="77777777" w:rsidR="0024714A" w:rsidRPr="0024714A" w:rsidRDefault="0024714A" w:rsidP="0024714A">
      <w:pPr>
        <w:tabs>
          <w:tab w:val="left" w:pos="720"/>
        </w:tabs>
        <w:spacing w:after="120"/>
        <w:jc w:val="both"/>
        <w:rPr>
          <w:rFonts w:ascii="Arial" w:hAnsi="Arial" w:cs="Arial"/>
          <w:bCs/>
        </w:rPr>
      </w:pPr>
      <w:r w:rsidRPr="0024714A">
        <w:rPr>
          <w:rFonts w:ascii="Arial" w:hAnsi="Arial" w:cs="Arial"/>
          <w:bCs/>
        </w:rPr>
        <w:t>U školskoj 2022./23. godini u programe buzetskog područnog odjeljenja Umjetničke škole M.B. Rašana Labin bilo je upisano sveukupno 80 učenika od toga je 55 učenika uključeno u program glazbene škole, 9 u pripremnom glazbenom programu, 10 u plesnom programu dok je 6 učenika bilo uključeno u pripremnom plesnom programu.</w:t>
      </w:r>
    </w:p>
    <w:p w14:paraId="76F9A406" w14:textId="77777777" w:rsidR="0024714A" w:rsidRPr="0024714A" w:rsidRDefault="0024714A" w:rsidP="0024714A">
      <w:pPr>
        <w:tabs>
          <w:tab w:val="left" w:pos="720"/>
        </w:tabs>
        <w:spacing w:after="120"/>
        <w:jc w:val="both"/>
        <w:rPr>
          <w:rFonts w:ascii="Arial" w:hAnsi="Arial" w:cs="Arial"/>
          <w:bCs/>
        </w:rPr>
      </w:pPr>
      <w:r w:rsidRPr="0024714A">
        <w:rPr>
          <w:rFonts w:ascii="Arial" w:hAnsi="Arial" w:cs="Arial"/>
          <w:bCs/>
        </w:rPr>
        <w:t>U školskoj 2023./24. godini u Područni odjel Buzet upisano je sveukupno 64 učenika od toga je 45 učenika uključeno u program glazbene škole, 10 u programu suvremenog plesa dok je 9 učenika uključeno u pripremnom plesnom programu.</w:t>
      </w:r>
    </w:p>
    <w:p w14:paraId="621660AE" w14:textId="77777777" w:rsidR="0024714A" w:rsidRPr="0024714A" w:rsidRDefault="0024714A" w:rsidP="0024714A">
      <w:pPr>
        <w:jc w:val="both"/>
        <w:rPr>
          <w:rFonts w:ascii="Arial" w:hAnsi="Arial" w:cs="Arial"/>
        </w:rPr>
      </w:pPr>
    </w:p>
    <w:bookmarkEnd w:id="26"/>
    <w:p w14:paraId="0F87DFA3" w14:textId="77777777" w:rsidR="0024714A" w:rsidRPr="0024714A" w:rsidRDefault="0024714A" w:rsidP="0024714A">
      <w:pPr>
        <w:tabs>
          <w:tab w:val="left" w:pos="720"/>
        </w:tabs>
        <w:rPr>
          <w:rFonts w:ascii="Arial" w:hAnsi="Arial" w:cs="Arial"/>
          <w:b/>
        </w:rPr>
      </w:pPr>
      <w:r w:rsidRPr="0024714A">
        <w:rPr>
          <w:rFonts w:ascii="Arial" w:hAnsi="Arial" w:cs="Arial"/>
          <w:b/>
        </w:rPr>
        <w:t>Aktivnost: Produženi boravak u osnovnoj školi</w:t>
      </w:r>
    </w:p>
    <w:p w14:paraId="5BC0B9F7" w14:textId="77777777" w:rsidR="0024714A" w:rsidRPr="0024714A" w:rsidRDefault="0024714A" w:rsidP="0024714A">
      <w:pPr>
        <w:tabs>
          <w:tab w:val="left" w:pos="720"/>
        </w:tabs>
        <w:spacing w:after="120"/>
        <w:jc w:val="both"/>
        <w:rPr>
          <w:rFonts w:ascii="Arial" w:hAnsi="Arial" w:cs="Arial"/>
        </w:rPr>
      </w:pPr>
      <w:r w:rsidRPr="0024714A">
        <w:rPr>
          <w:rFonts w:ascii="Arial" w:hAnsi="Arial" w:cs="Arial"/>
        </w:rPr>
        <w:t>Tijekom 2023. godine program produženog boravka bio je osiguran za učenike od 1. do 4. razreda osnovne škole, odvijao se u šest odgojno-obrazovnih skupina. Od mjeseca studenoga 2023. u školskoj 2023./24. godini dodatno je u trošak produženog boravka uključena i plaća za pomoćnicu u nastavi za jednog učenika koji koristi uslugu produženog boravka a bilo mu je nužno potrebno dodatno osigurati pomoćnika u nastavi. Program je u 2023. godini sufinanciran proračunskim sredstvima u iznosu od 103.000,00 eura. Sukladno Zaključku župana o sufinanciranju programa produženog boravka u školskoj godini 2023./24. (KLASA:602-02/23-02713, URBROJ: 2163-01/11-23-02 od 24. listopada 2023.), Istarska županija u školskoj 2023./24. godini sufinancira program produženog boravka u iznosu od 50% troškova koje osiguravaju JLS.</w:t>
      </w:r>
    </w:p>
    <w:p w14:paraId="0BAB1725" w14:textId="77777777" w:rsidR="0024714A" w:rsidRPr="0024714A" w:rsidRDefault="0024714A" w:rsidP="0024714A">
      <w:pPr>
        <w:tabs>
          <w:tab w:val="left" w:pos="720"/>
        </w:tabs>
        <w:jc w:val="both"/>
        <w:rPr>
          <w:rFonts w:ascii="Arial" w:hAnsi="Arial" w:cs="Arial"/>
        </w:rPr>
      </w:pPr>
      <w:r w:rsidRPr="0024714A">
        <w:rPr>
          <w:rFonts w:ascii="Arial" w:hAnsi="Arial" w:cs="Arial"/>
        </w:rPr>
        <w:t xml:space="preserve">U razdoblju od siječnja do lipnja 2023. godine odnosno u školskoj 2022./23. godini  prosječan broj učenika koji je koristio usluge produženog boravka bio je mjesečno 120. </w:t>
      </w:r>
    </w:p>
    <w:p w14:paraId="3DA394D3" w14:textId="77777777" w:rsidR="0024714A" w:rsidRPr="0024714A" w:rsidRDefault="0024714A" w:rsidP="0024714A">
      <w:pPr>
        <w:tabs>
          <w:tab w:val="left" w:pos="720"/>
        </w:tabs>
        <w:spacing w:after="120"/>
        <w:jc w:val="both"/>
        <w:rPr>
          <w:rFonts w:ascii="Arial" w:hAnsi="Arial" w:cs="Arial"/>
        </w:rPr>
      </w:pPr>
      <w:r w:rsidRPr="0024714A">
        <w:rPr>
          <w:rFonts w:ascii="Arial" w:hAnsi="Arial" w:cs="Arial"/>
        </w:rPr>
        <w:t>U školskoj 2023./24. godini, od rujna do prosinca 2023. godine uslugu produženog boravka koristilo je mjesečno 122 učenika 1.-4. razreda.</w:t>
      </w:r>
    </w:p>
    <w:p w14:paraId="479126D6" w14:textId="77777777" w:rsidR="0024714A" w:rsidRPr="0024714A" w:rsidRDefault="0024714A" w:rsidP="0024714A">
      <w:pPr>
        <w:tabs>
          <w:tab w:val="left" w:pos="720"/>
        </w:tabs>
        <w:spacing w:after="120"/>
        <w:jc w:val="both"/>
        <w:rPr>
          <w:rFonts w:ascii="Arial" w:hAnsi="Arial" w:cs="Arial"/>
        </w:rPr>
      </w:pPr>
      <w:r w:rsidRPr="0024714A">
        <w:rPr>
          <w:rFonts w:ascii="Arial" w:hAnsi="Arial" w:cs="Arial"/>
        </w:rPr>
        <w:t xml:space="preserve">Cijena fiksnog dijela programa koju su podmirivali roditelji iznosila je 22,56 eura mjesečno po učeniku, dok je cijena obroka (ručka) po danu iznosila 1,99 eura do </w:t>
      </w:r>
      <w:r w:rsidRPr="0024714A">
        <w:rPr>
          <w:rFonts w:ascii="Arial" w:hAnsi="Arial" w:cs="Arial"/>
        </w:rPr>
        <w:lastRenderedPageBreak/>
        <w:t>ožujka, dok je odlukom Školskog odbora od travnja Škola povećala cijenu ručka na 2,40 eura po danu.</w:t>
      </w:r>
    </w:p>
    <w:p w14:paraId="268BC4D3" w14:textId="77777777" w:rsidR="0024714A" w:rsidRPr="0024714A" w:rsidRDefault="0024714A" w:rsidP="0024714A">
      <w:pPr>
        <w:tabs>
          <w:tab w:val="left" w:pos="720"/>
        </w:tabs>
        <w:rPr>
          <w:rFonts w:ascii="Arial" w:hAnsi="Arial" w:cs="Arial"/>
          <w:b/>
        </w:rPr>
      </w:pPr>
    </w:p>
    <w:p w14:paraId="5B0A8767" w14:textId="77777777" w:rsidR="0024714A" w:rsidRPr="0024714A" w:rsidRDefault="0024714A" w:rsidP="0024714A">
      <w:pPr>
        <w:tabs>
          <w:tab w:val="left" w:pos="720"/>
        </w:tabs>
        <w:rPr>
          <w:rFonts w:ascii="Arial" w:hAnsi="Arial" w:cs="Arial"/>
          <w:b/>
        </w:rPr>
      </w:pPr>
      <w:r w:rsidRPr="0024714A">
        <w:rPr>
          <w:rFonts w:ascii="Arial" w:hAnsi="Arial" w:cs="Arial"/>
          <w:b/>
        </w:rPr>
        <w:t>Aktivnost: Mala glagoljaška akademija</w:t>
      </w:r>
    </w:p>
    <w:p w14:paraId="206A41ED" w14:textId="77777777" w:rsidR="0024714A" w:rsidRPr="0024714A" w:rsidRDefault="0024714A" w:rsidP="0024714A">
      <w:pPr>
        <w:tabs>
          <w:tab w:val="left" w:pos="720"/>
        </w:tabs>
        <w:jc w:val="both"/>
        <w:rPr>
          <w:rFonts w:ascii="Arial" w:hAnsi="Arial" w:cs="Arial"/>
        </w:rPr>
      </w:pPr>
      <w:r w:rsidRPr="0024714A">
        <w:rPr>
          <w:rFonts w:ascii="Arial" w:hAnsi="Arial" w:cs="Arial"/>
        </w:rPr>
        <w:t xml:space="preserve">2023. godine održan je jubilarni 30. saziv Male glagoljske akademije „Juri </w:t>
      </w:r>
      <w:proofErr w:type="spellStart"/>
      <w:r w:rsidRPr="0024714A">
        <w:rPr>
          <w:rFonts w:ascii="Arial" w:hAnsi="Arial" w:cs="Arial"/>
        </w:rPr>
        <w:t>Žakan</w:t>
      </w:r>
      <w:proofErr w:type="spellEnd"/>
      <w:r w:rsidRPr="0024714A">
        <w:rPr>
          <w:rFonts w:ascii="Arial" w:hAnsi="Arial" w:cs="Arial"/>
        </w:rPr>
        <w:t xml:space="preserve">“ </w:t>
      </w:r>
      <w:proofErr w:type="spellStart"/>
      <w:r w:rsidRPr="0024714A">
        <w:rPr>
          <w:rFonts w:ascii="Arial" w:hAnsi="Arial" w:cs="Arial"/>
        </w:rPr>
        <w:t>Roč</w:t>
      </w:r>
      <w:proofErr w:type="spellEnd"/>
      <w:r w:rsidRPr="0024714A">
        <w:rPr>
          <w:rFonts w:ascii="Arial" w:hAnsi="Arial" w:cs="Arial"/>
        </w:rPr>
        <w:t xml:space="preserve">,  Državne smotre učenika šestih razreda s ciljem učenja i očuvanja glagoljice. 30. saziv održan je od 3. 7. do 7. 7.2023. na temu "Vita, vita, MGA i dalje </w:t>
      </w:r>
      <w:proofErr w:type="spellStart"/>
      <w:r w:rsidRPr="0024714A">
        <w:rPr>
          <w:rFonts w:ascii="Arial" w:hAnsi="Arial" w:cs="Arial"/>
        </w:rPr>
        <w:t>gre</w:t>
      </w:r>
      <w:proofErr w:type="spellEnd"/>
      <w:r w:rsidRPr="0024714A">
        <w:rPr>
          <w:rFonts w:ascii="Arial" w:hAnsi="Arial" w:cs="Arial"/>
        </w:rPr>
        <w:t>!". U Saziv je bilo uključeno pedesetak učenika šestih razreda iz petnaest hrvatskih škola, iz Varaždinske, Krapinsko-zagorske, Zagrebačke i Istarske županije te Grada Zagreba. Rad je bio organiziran u šest radionica: literarno-scenskoj, povijesnoj, likovno-keramičarskoj, novinarskoj, radionici dizajna te grafičkoj radionici.</w:t>
      </w:r>
      <w:r w:rsidRPr="0024714A">
        <w:t xml:space="preserve"> </w:t>
      </w:r>
      <w:r w:rsidRPr="0024714A">
        <w:rPr>
          <w:rFonts w:ascii="Arial" w:hAnsi="Arial" w:cs="Arial"/>
        </w:rPr>
        <w:t>Završna svečanost održana 7. srpnja 2023. okupila je velik broj uzvanika, od prvih voditelja i predavača, dugogodišnjih suradnika do polaznika prve generacije MGA iz 1993. godine.</w:t>
      </w:r>
    </w:p>
    <w:p w14:paraId="276FF5B2" w14:textId="77777777" w:rsidR="0024714A" w:rsidRPr="0024714A" w:rsidRDefault="0024714A" w:rsidP="0024714A">
      <w:pPr>
        <w:tabs>
          <w:tab w:val="left" w:pos="720"/>
        </w:tabs>
        <w:jc w:val="both"/>
        <w:rPr>
          <w:rFonts w:ascii="Arial" w:hAnsi="Arial" w:cs="Arial"/>
        </w:rPr>
      </w:pPr>
      <w:r w:rsidRPr="0024714A">
        <w:rPr>
          <w:rFonts w:ascii="Arial" w:hAnsi="Arial" w:cs="Arial"/>
        </w:rPr>
        <w:t>Za sufinanciranje realizacije ovoga programa školi su doznačena sredstva u iznosu od 3.600,00 eura.</w:t>
      </w:r>
    </w:p>
    <w:p w14:paraId="0D3163EA" w14:textId="77777777" w:rsidR="0024714A" w:rsidRPr="0024714A" w:rsidRDefault="0024714A" w:rsidP="0024714A">
      <w:pPr>
        <w:tabs>
          <w:tab w:val="left" w:pos="720"/>
        </w:tabs>
        <w:jc w:val="both"/>
        <w:rPr>
          <w:rFonts w:ascii="Arial" w:hAnsi="Arial" w:cs="Arial"/>
        </w:rPr>
      </w:pPr>
      <w:r w:rsidRPr="0024714A">
        <w:rPr>
          <w:rFonts w:ascii="Arial" w:hAnsi="Arial" w:cs="Arial"/>
        </w:rPr>
        <w:t xml:space="preserve"> </w:t>
      </w:r>
    </w:p>
    <w:p w14:paraId="3AD2CEF7" w14:textId="77777777" w:rsidR="0024714A" w:rsidRPr="0024714A" w:rsidRDefault="0024714A" w:rsidP="0024714A">
      <w:pPr>
        <w:tabs>
          <w:tab w:val="left" w:pos="720"/>
        </w:tabs>
        <w:rPr>
          <w:rFonts w:ascii="Arial" w:hAnsi="Arial" w:cs="Arial"/>
          <w:b/>
        </w:rPr>
      </w:pPr>
      <w:r w:rsidRPr="0024714A">
        <w:rPr>
          <w:rFonts w:ascii="Arial" w:hAnsi="Arial" w:cs="Arial"/>
          <w:b/>
        </w:rPr>
        <w:t>Aktivnost: Sufinanciranje plesnog programa Umjetničke škole Matka Brajše Rašana u Područnom odjeljenju Buzetu</w:t>
      </w:r>
    </w:p>
    <w:p w14:paraId="66BBD8CE" w14:textId="77777777" w:rsidR="0024714A" w:rsidRPr="0024714A" w:rsidRDefault="0024714A" w:rsidP="0024714A">
      <w:pPr>
        <w:jc w:val="both"/>
        <w:rPr>
          <w:rFonts w:ascii="Arial" w:hAnsi="Arial" w:cs="Arial"/>
        </w:rPr>
      </w:pPr>
      <w:r w:rsidRPr="0024714A">
        <w:rPr>
          <w:rFonts w:ascii="Arial" w:hAnsi="Arial" w:cs="Arial"/>
        </w:rPr>
        <w:t>Zbog  interesa djece od školske 2021./22. godine Umjetnička škola M. B. Rašana u Područnom odjeljenju u Buzetu osim pripremnog plesnog programa započela je provoditi osnovnoškolski program suvremenog plesa. S obzirom da zbog broja sati nastavu plesa nije bilo moguće organizirati u maloj dvorani (u sportskoj dvorani), kao adekvatan zamjenski prostor koji je udovoljavao potrebnim prostornim uvjetima za odvijanje nastave plesa, utvrđen je prostor u kojem je nekada bila smještena gradska knjižnica na prvome katu POU-a. Za</w:t>
      </w:r>
      <w:r w:rsidRPr="0024714A">
        <w:rPr>
          <w:rFonts w:ascii="Arial" w:hAnsi="Arial" w:cs="Arial"/>
          <w:spacing w:val="-3"/>
        </w:rPr>
        <w:t xml:space="preserve"> </w:t>
      </w:r>
      <w:r w:rsidRPr="0024714A">
        <w:rPr>
          <w:rFonts w:ascii="Arial" w:hAnsi="Arial" w:cs="Arial"/>
        </w:rPr>
        <w:t>potrebe pripremnog plesnog programa i osnovnoškolskog programa suvremenog plesa</w:t>
      </w:r>
      <w:r w:rsidRPr="0024714A">
        <w:rPr>
          <w:rFonts w:ascii="Arial" w:hAnsi="Arial" w:cs="Arial"/>
          <w:spacing w:val="-3"/>
        </w:rPr>
        <w:t xml:space="preserve"> (za nastavu plesa i </w:t>
      </w:r>
      <w:proofErr w:type="spellStart"/>
      <w:r w:rsidRPr="0024714A">
        <w:rPr>
          <w:rFonts w:ascii="Arial" w:hAnsi="Arial" w:cs="Arial"/>
          <w:spacing w:val="-3"/>
        </w:rPr>
        <w:t>solfeggia</w:t>
      </w:r>
      <w:proofErr w:type="spellEnd"/>
      <w:r w:rsidRPr="0024714A">
        <w:rPr>
          <w:rFonts w:ascii="Arial" w:hAnsi="Arial" w:cs="Arial"/>
          <w:spacing w:val="-3"/>
        </w:rPr>
        <w:t xml:space="preserve">) koriste se dva prostora u objektu  Narodnog doma (i to dvorane na 1. i 2. katu). Za sufinanciranje troškova provedbe ovog programa u 2023. godini, i to za podmirivanje troškova zakupa prostora u 2023. godini utrošeno je 4.000,00 eura.  </w:t>
      </w:r>
    </w:p>
    <w:p w14:paraId="4F7939BE" w14:textId="77777777" w:rsidR="0024714A" w:rsidRPr="0024714A" w:rsidRDefault="0024714A" w:rsidP="0024714A">
      <w:pPr>
        <w:tabs>
          <w:tab w:val="left" w:pos="720"/>
        </w:tabs>
        <w:jc w:val="both"/>
        <w:rPr>
          <w:rFonts w:ascii="Arial" w:hAnsi="Arial" w:cs="Arial"/>
          <w:b/>
        </w:rPr>
      </w:pPr>
    </w:p>
    <w:p w14:paraId="06468A7B" w14:textId="77777777" w:rsidR="0024714A" w:rsidRPr="0024714A" w:rsidRDefault="0024714A" w:rsidP="0024714A">
      <w:pPr>
        <w:tabs>
          <w:tab w:val="left" w:pos="720"/>
        </w:tabs>
        <w:rPr>
          <w:rFonts w:ascii="Arial" w:hAnsi="Arial" w:cs="Arial"/>
          <w:b/>
        </w:rPr>
      </w:pPr>
      <w:r w:rsidRPr="0024714A">
        <w:rPr>
          <w:rFonts w:ascii="Arial" w:hAnsi="Arial" w:cs="Arial"/>
          <w:b/>
        </w:rPr>
        <w:t>Aktivnost: Materijalni troškovi za srednju školu</w:t>
      </w:r>
    </w:p>
    <w:p w14:paraId="5B3B3FAA" w14:textId="77777777" w:rsidR="0024714A" w:rsidRPr="0024714A" w:rsidRDefault="0024714A" w:rsidP="0024714A">
      <w:pPr>
        <w:jc w:val="both"/>
        <w:rPr>
          <w:rFonts w:ascii="Arial" w:hAnsi="Arial" w:cs="Arial"/>
        </w:rPr>
      </w:pPr>
      <w:r w:rsidRPr="0024714A">
        <w:rPr>
          <w:rFonts w:ascii="Arial" w:hAnsi="Arial" w:cs="Arial"/>
        </w:rPr>
        <w:t>U 2023. godini materijalni troškovi srednje škole sufinancirani su sredstvima u iznosu od 600,00 eura.</w:t>
      </w:r>
    </w:p>
    <w:p w14:paraId="07C584A1" w14:textId="77777777" w:rsidR="0024714A" w:rsidRPr="0024714A" w:rsidRDefault="0024714A" w:rsidP="0024714A">
      <w:pPr>
        <w:tabs>
          <w:tab w:val="left" w:pos="720"/>
        </w:tabs>
        <w:jc w:val="both"/>
        <w:rPr>
          <w:rFonts w:ascii="Arial" w:hAnsi="Arial" w:cs="Arial"/>
        </w:rPr>
      </w:pPr>
    </w:p>
    <w:p w14:paraId="3F7DCC3C" w14:textId="77777777" w:rsidR="0024714A" w:rsidRPr="0024714A" w:rsidRDefault="0024714A" w:rsidP="0024714A">
      <w:pPr>
        <w:tabs>
          <w:tab w:val="left" w:pos="720"/>
        </w:tabs>
        <w:rPr>
          <w:rFonts w:ascii="Arial" w:hAnsi="Arial" w:cs="Arial"/>
          <w:b/>
        </w:rPr>
      </w:pPr>
      <w:r w:rsidRPr="0024714A">
        <w:rPr>
          <w:rFonts w:ascii="Arial" w:hAnsi="Arial" w:cs="Arial"/>
          <w:b/>
        </w:rPr>
        <w:t>Kapitalni projekt: Kapitalne donacije Srednjoj školi Buzet</w:t>
      </w:r>
    </w:p>
    <w:p w14:paraId="5810F908" w14:textId="77777777" w:rsidR="0024714A" w:rsidRPr="0024714A" w:rsidRDefault="0024714A" w:rsidP="0024714A">
      <w:pPr>
        <w:jc w:val="both"/>
        <w:rPr>
          <w:rFonts w:ascii="Arial" w:hAnsi="Arial" w:cs="Arial"/>
        </w:rPr>
      </w:pPr>
      <w:r w:rsidRPr="0024714A">
        <w:rPr>
          <w:rFonts w:ascii="Arial" w:hAnsi="Arial" w:cs="Arial"/>
        </w:rPr>
        <w:t>Sredstva u iznosu od 2.000,00 eura doznačena su Srednjoj školi Buzet za nabavu opreme (za potrebe opremanja informatičkih učionica).</w:t>
      </w:r>
    </w:p>
    <w:p w14:paraId="1E2E7C94" w14:textId="77777777" w:rsidR="0024714A" w:rsidRPr="0024714A" w:rsidRDefault="0024714A" w:rsidP="0024714A">
      <w:pPr>
        <w:tabs>
          <w:tab w:val="left" w:pos="720"/>
        </w:tabs>
        <w:jc w:val="both"/>
        <w:rPr>
          <w:rFonts w:ascii="Arial" w:hAnsi="Arial" w:cs="Arial"/>
        </w:rPr>
      </w:pPr>
    </w:p>
    <w:p w14:paraId="786DF6FB" w14:textId="77777777" w:rsidR="0024714A" w:rsidRPr="0024714A" w:rsidRDefault="0024714A" w:rsidP="0024714A">
      <w:pPr>
        <w:tabs>
          <w:tab w:val="left" w:pos="720"/>
        </w:tabs>
        <w:rPr>
          <w:rFonts w:ascii="Arial" w:hAnsi="Arial" w:cs="Arial"/>
          <w:b/>
        </w:rPr>
      </w:pPr>
      <w:r w:rsidRPr="0024714A">
        <w:rPr>
          <w:rFonts w:ascii="Arial" w:hAnsi="Arial" w:cs="Arial"/>
          <w:b/>
        </w:rPr>
        <w:t>Aktivnost: Razvoj civilnog društva za djecu i mlade</w:t>
      </w:r>
    </w:p>
    <w:p w14:paraId="434E5E57" w14:textId="77777777" w:rsidR="0024714A" w:rsidRPr="0024714A" w:rsidRDefault="0024714A" w:rsidP="0024714A">
      <w:pPr>
        <w:tabs>
          <w:tab w:val="left" w:pos="720"/>
        </w:tabs>
        <w:jc w:val="both"/>
        <w:rPr>
          <w:rFonts w:ascii="Arial" w:hAnsi="Arial" w:cs="Arial"/>
        </w:rPr>
      </w:pPr>
      <w:r w:rsidRPr="0024714A">
        <w:rPr>
          <w:rFonts w:ascii="Arial" w:hAnsi="Arial" w:cs="Arial"/>
        </w:rPr>
        <w:t>Za 7 programa i projekata udruga u području djeca i mladi u 2023. godini odobrena su putem  javnog natječaja sredstva u iznosu od 9.000,00 eura za 7 programa/projekata. Sukladno članku 16. Pravilnika o kriterijima, mjerilima i postupcima financiranja programa i projekata od interesa za Grad Buzet koje provode udruge (Službene novine Grada Buzeta br.12/15) tijekom 2023 godine odobrena je realizacija još 1 projekta te su ukupno u području djeca i mladi u 2023. godine sklopljeni ugovori i realizirani sljedeći projekti/programi:</w:t>
      </w:r>
    </w:p>
    <w:p w14:paraId="3086082C" w14:textId="77777777" w:rsidR="0024714A" w:rsidRPr="0024714A" w:rsidRDefault="0024714A" w:rsidP="0024714A">
      <w:pPr>
        <w:tabs>
          <w:tab w:val="left" w:pos="720"/>
        </w:tabs>
        <w:jc w:val="both"/>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46"/>
        <w:gridCol w:w="3685"/>
        <w:gridCol w:w="2126"/>
      </w:tblGrid>
      <w:tr w:rsidR="0024714A" w:rsidRPr="0024714A" w14:paraId="4713FA22"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20F44E49" w14:textId="77777777" w:rsidR="0024714A" w:rsidRPr="0024714A" w:rsidRDefault="0024714A" w:rsidP="0024714A">
            <w:pPr>
              <w:jc w:val="center"/>
              <w:rPr>
                <w:rFonts w:ascii="Arial" w:hAnsi="Arial" w:cs="Arial"/>
              </w:rPr>
            </w:pPr>
            <w:r w:rsidRPr="0024714A">
              <w:rPr>
                <w:rFonts w:ascii="Arial" w:hAnsi="Arial" w:cs="Arial"/>
              </w:rPr>
              <w:t>Redni broj</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76C193D" w14:textId="77777777" w:rsidR="0024714A" w:rsidRPr="0024714A" w:rsidRDefault="0024714A" w:rsidP="0024714A">
            <w:pPr>
              <w:jc w:val="center"/>
              <w:rPr>
                <w:rFonts w:ascii="Arial" w:hAnsi="Arial" w:cs="Arial"/>
              </w:rPr>
            </w:pPr>
            <w:r w:rsidRPr="0024714A">
              <w:rPr>
                <w:rFonts w:ascii="Arial" w:hAnsi="Arial" w:cs="Arial"/>
              </w:rPr>
              <w:t>Organizacija civilnog društva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69112761" w14:textId="77777777" w:rsidR="0024714A" w:rsidRPr="0024714A" w:rsidRDefault="0024714A" w:rsidP="0024714A">
            <w:pPr>
              <w:jc w:val="center"/>
              <w:rPr>
                <w:rFonts w:ascii="Arial" w:hAnsi="Arial" w:cs="Arial"/>
              </w:rPr>
            </w:pPr>
            <w:r w:rsidRPr="0024714A">
              <w:rPr>
                <w:rFonts w:ascii="Arial" w:hAnsi="Arial" w:cs="Arial"/>
              </w:rPr>
              <w:t>Ime prijavljenog programa/projekta/manifestacije</w:t>
            </w:r>
          </w:p>
        </w:tc>
        <w:tc>
          <w:tcPr>
            <w:tcW w:w="2126" w:type="dxa"/>
            <w:tcBorders>
              <w:top w:val="single" w:sz="4" w:space="0" w:color="auto"/>
              <w:left w:val="single" w:sz="4" w:space="0" w:color="auto"/>
              <w:bottom w:val="single" w:sz="4" w:space="0" w:color="auto"/>
              <w:right w:val="single" w:sz="4" w:space="0" w:color="auto"/>
            </w:tcBorders>
          </w:tcPr>
          <w:p w14:paraId="5220957F" w14:textId="77777777" w:rsidR="0024714A" w:rsidRPr="0024714A" w:rsidRDefault="0024714A" w:rsidP="0024714A">
            <w:pPr>
              <w:jc w:val="center"/>
              <w:rPr>
                <w:rFonts w:ascii="Arial" w:hAnsi="Arial" w:cs="Arial"/>
                <w:b/>
                <w:sz w:val="20"/>
                <w:szCs w:val="20"/>
              </w:rPr>
            </w:pPr>
            <w:r w:rsidRPr="0024714A">
              <w:rPr>
                <w:rFonts w:ascii="Arial" w:hAnsi="Arial" w:cs="Arial"/>
                <w:b/>
                <w:sz w:val="20"/>
                <w:szCs w:val="20"/>
              </w:rPr>
              <w:t>Odobren/realiziran iznos (euro)</w:t>
            </w:r>
          </w:p>
        </w:tc>
      </w:tr>
      <w:tr w:rsidR="0024714A" w:rsidRPr="0024714A" w14:paraId="7DDB777D"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646FD1C0" w14:textId="77777777" w:rsidR="0024714A" w:rsidRPr="0024714A" w:rsidRDefault="0024714A" w:rsidP="0024714A">
            <w:pPr>
              <w:jc w:val="center"/>
              <w:rPr>
                <w:rFonts w:ascii="Arial" w:hAnsi="Arial" w:cs="Arial"/>
              </w:rPr>
            </w:pPr>
            <w:r w:rsidRPr="0024714A">
              <w:rPr>
                <w:rFonts w:ascii="Arial" w:hAnsi="Arial" w:cs="Arial"/>
              </w:rPr>
              <w:lastRenderedPageBreak/>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30CEA611" w14:textId="77777777" w:rsidR="0024714A" w:rsidRPr="0024714A" w:rsidRDefault="0024714A" w:rsidP="0024714A">
            <w:pPr>
              <w:jc w:val="center"/>
              <w:rPr>
                <w:rFonts w:ascii="Arial" w:hAnsi="Arial" w:cs="Arial"/>
              </w:rPr>
            </w:pPr>
            <w:r w:rsidRPr="0024714A">
              <w:rPr>
                <w:rFonts w:ascii="Arial" w:hAnsi="Arial" w:cs="Arial"/>
              </w:rPr>
              <w:t>Centar za građanske inicijative</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2C5A290" w14:textId="77777777" w:rsidR="0024714A" w:rsidRPr="0024714A" w:rsidRDefault="0024714A" w:rsidP="0024714A">
            <w:pPr>
              <w:jc w:val="center"/>
              <w:rPr>
                <w:rFonts w:ascii="Arial" w:hAnsi="Arial" w:cs="Arial"/>
              </w:rPr>
            </w:pPr>
            <w:r w:rsidRPr="0024714A">
              <w:rPr>
                <w:rFonts w:ascii="Arial" w:hAnsi="Arial" w:cs="Arial"/>
              </w:rPr>
              <w:t>Mladi za nenasilje i prihvaćanje različitosti</w:t>
            </w:r>
          </w:p>
        </w:tc>
        <w:tc>
          <w:tcPr>
            <w:tcW w:w="2126" w:type="dxa"/>
            <w:tcBorders>
              <w:top w:val="single" w:sz="4" w:space="0" w:color="auto"/>
              <w:left w:val="single" w:sz="4" w:space="0" w:color="auto"/>
              <w:bottom w:val="single" w:sz="4" w:space="0" w:color="auto"/>
              <w:right w:val="single" w:sz="4" w:space="0" w:color="auto"/>
            </w:tcBorders>
          </w:tcPr>
          <w:p w14:paraId="72FA0D41" w14:textId="77777777" w:rsidR="0024714A" w:rsidRPr="0024714A" w:rsidRDefault="0024714A" w:rsidP="0024714A">
            <w:pPr>
              <w:jc w:val="center"/>
              <w:rPr>
                <w:rFonts w:ascii="Arial" w:hAnsi="Arial" w:cs="Arial"/>
                <w:bCs/>
              </w:rPr>
            </w:pPr>
            <w:r w:rsidRPr="0024714A">
              <w:rPr>
                <w:rFonts w:ascii="Arial" w:hAnsi="Arial" w:cs="Arial"/>
                <w:bCs/>
              </w:rPr>
              <w:t>200,00</w:t>
            </w:r>
          </w:p>
        </w:tc>
      </w:tr>
      <w:tr w:rsidR="0024714A" w:rsidRPr="0024714A" w14:paraId="68403881"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6783F782" w14:textId="77777777" w:rsidR="0024714A" w:rsidRPr="0024714A" w:rsidRDefault="0024714A" w:rsidP="0024714A">
            <w:pPr>
              <w:jc w:val="center"/>
              <w:rPr>
                <w:rFonts w:ascii="Arial" w:hAnsi="Arial" w:cs="Arial"/>
              </w:rPr>
            </w:pPr>
            <w:r w:rsidRPr="0024714A">
              <w:rPr>
                <w:rFonts w:ascii="Arial" w:hAnsi="Arial" w:cs="Arial"/>
              </w:rPr>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CBB353B" w14:textId="77777777" w:rsidR="0024714A" w:rsidRPr="0024714A" w:rsidRDefault="0024714A" w:rsidP="0024714A">
            <w:pPr>
              <w:jc w:val="center"/>
              <w:rPr>
                <w:rFonts w:ascii="Arial" w:hAnsi="Arial" w:cs="Arial"/>
              </w:rPr>
            </w:pPr>
            <w:r w:rsidRPr="0024714A">
              <w:rPr>
                <w:rFonts w:ascii="Arial" w:hAnsi="Arial" w:cs="Arial"/>
              </w:rPr>
              <w:t>Društvo Naša djeca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4F5EDB4" w14:textId="77777777" w:rsidR="0024714A" w:rsidRPr="0024714A" w:rsidRDefault="0024714A" w:rsidP="0024714A">
            <w:pPr>
              <w:jc w:val="center"/>
              <w:rPr>
                <w:rFonts w:ascii="Arial" w:hAnsi="Arial" w:cs="Arial"/>
              </w:rPr>
            </w:pPr>
            <w:r w:rsidRPr="0024714A">
              <w:rPr>
                <w:rFonts w:ascii="Arial" w:hAnsi="Arial" w:cs="Arial"/>
              </w:rPr>
              <w:t>Godišnji program rada DND Buzet</w:t>
            </w:r>
          </w:p>
        </w:tc>
        <w:tc>
          <w:tcPr>
            <w:tcW w:w="2126" w:type="dxa"/>
            <w:tcBorders>
              <w:top w:val="single" w:sz="4" w:space="0" w:color="auto"/>
              <w:left w:val="single" w:sz="4" w:space="0" w:color="auto"/>
              <w:bottom w:val="single" w:sz="4" w:space="0" w:color="auto"/>
              <w:right w:val="single" w:sz="4" w:space="0" w:color="auto"/>
            </w:tcBorders>
          </w:tcPr>
          <w:p w14:paraId="29ACE0FE" w14:textId="77777777" w:rsidR="0024714A" w:rsidRPr="0024714A" w:rsidRDefault="0024714A" w:rsidP="0024714A">
            <w:pPr>
              <w:jc w:val="center"/>
              <w:rPr>
                <w:rFonts w:ascii="Arial" w:hAnsi="Arial" w:cs="Arial"/>
              </w:rPr>
            </w:pPr>
            <w:r w:rsidRPr="0024714A">
              <w:rPr>
                <w:rFonts w:ascii="Arial" w:hAnsi="Arial" w:cs="Arial"/>
              </w:rPr>
              <w:t>5.000,00</w:t>
            </w:r>
          </w:p>
        </w:tc>
      </w:tr>
      <w:tr w:rsidR="0024714A" w:rsidRPr="0024714A" w14:paraId="6196EB22"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02C48A9A" w14:textId="77777777" w:rsidR="0024714A" w:rsidRPr="0024714A" w:rsidRDefault="0024714A" w:rsidP="0024714A">
            <w:pPr>
              <w:jc w:val="center"/>
              <w:rPr>
                <w:rFonts w:ascii="Arial" w:hAnsi="Arial" w:cs="Arial"/>
              </w:rPr>
            </w:pPr>
            <w:r w:rsidRPr="0024714A">
              <w:rPr>
                <w:rFonts w:ascii="Arial" w:hAnsi="Arial" w:cs="Arial"/>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4905F256" w14:textId="77777777" w:rsidR="0024714A" w:rsidRPr="0024714A" w:rsidRDefault="0024714A" w:rsidP="0024714A">
            <w:pPr>
              <w:jc w:val="center"/>
              <w:rPr>
                <w:rFonts w:ascii="Arial" w:hAnsi="Arial" w:cs="Arial"/>
              </w:rPr>
            </w:pPr>
            <w:r w:rsidRPr="0024714A">
              <w:rPr>
                <w:rFonts w:ascii="Arial" w:hAnsi="Arial" w:cs="Arial"/>
              </w:rPr>
              <w:t>Društvo Naša djeca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42EB686" w14:textId="77777777" w:rsidR="0024714A" w:rsidRPr="0024714A" w:rsidRDefault="0024714A" w:rsidP="0024714A">
            <w:pPr>
              <w:jc w:val="center"/>
              <w:rPr>
                <w:rFonts w:ascii="Arial" w:hAnsi="Arial" w:cs="Arial"/>
              </w:rPr>
            </w:pPr>
            <w:r w:rsidRPr="0024714A">
              <w:rPr>
                <w:rFonts w:ascii="Arial" w:hAnsi="Arial" w:cs="Arial"/>
              </w:rPr>
              <w:t>ZELEN’KO? Zeleno zdravo u našem kraju!</w:t>
            </w:r>
          </w:p>
        </w:tc>
        <w:tc>
          <w:tcPr>
            <w:tcW w:w="2126" w:type="dxa"/>
            <w:tcBorders>
              <w:top w:val="single" w:sz="4" w:space="0" w:color="auto"/>
              <w:left w:val="single" w:sz="4" w:space="0" w:color="auto"/>
              <w:bottom w:val="single" w:sz="4" w:space="0" w:color="auto"/>
              <w:right w:val="single" w:sz="4" w:space="0" w:color="auto"/>
            </w:tcBorders>
          </w:tcPr>
          <w:p w14:paraId="0F1CDEAA" w14:textId="77777777" w:rsidR="0024714A" w:rsidRPr="0024714A" w:rsidRDefault="0024714A" w:rsidP="0024714A">
            <w:pPr>
              <w:jc w:val="center"/>
              <w:rPr>
                <w:rFonts w:ascii="Arial" w:hAnsi="Arial" w:cs="Arial"/>
              </w:rPr>
            </w:pPr>
            <w:r w:rsidRPr="0024714A">
              <w:rPr>
                <w:rFonts w:ascii="Arial" w:hAnsi="Arial" w:cs="Arial"/>
              </w:rPr>
              <w:t>770,00</w:t>
            </w:r>
          </w:p>
        </w:tc>
      </w:tr>
      <w:tr w:rsidR="0024714A" w:rsidRPr="0024714A" w14:paraId="7F55D293"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75C76D36" w14:textId="77777777" w:rsidR="0024714A" w:rsidRPr="0024714A" w:rsidRDefault="0024714A" w:rsidP="0024714A">
            <w:pPr>
              <w:jc w:val="center"/>
              <w:rPr>
                <w:rFonts w:ascii="Arial" w:hAnsi="Arial" w:cs="Arial"/>
              </w:rPr>
            </w:pPr>
            <w:r w:rsidRPr="0024714A">
              <w:rPr>
                <w:rFonts w:ascii="Arial" w:hAnsi="Arial" w:cs="Arial"/>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EB5A61A" w14:textId="77777777" w:rsidR="0024714A" w:rsidRPr="0024714A" w:rsidRDefault="0024714A" w:rsidP="0024714A">
            <w:pPr>
              <w:jc w:val="center"/>
              <w:rPr>
                <w:rFonts w:ascii="Arial" w:hAnsi="Arial" w:cs="Arial"/>
              </w:rPr>
            </w:pPr>
            <w:r w:rsidRPr="0024714A">
              <w:rPr>
                <w:rFonts w:ascii="Arial" w:hAnsi="Arial" w:cs="Arial"/>
              </w:rPr>
              <w:t>Glazbeno društvo „Sokol“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9B22C75" w14:textId="77777777" w:rsidR="0024714A" w:rsidRPr="0024714A" w:rsidRDefault="0024714A" w:rsidP="0024714A">
            <w:pPr>
              <w:jc w:val="center"/>
              <w:rPr>
                <w:rFonts w:ascii="Arial" w:hAnsi="Arial" w:cs="Arial"/>
              </w:rPr>
            </w:pPr>
            <w:r w:rsidRPr="0024714A">
              <w:rPr>
                <w:rFonts w:ascii="Arial" w:hAnsi="Arial" w:cs="Arial"/>
              </w:rPr>
              <w:t>Glazbeno društvo „Sokol“ Buzet – snivanje sekcije dječjeg zbora Grada Buzeta</w:t>
            </w:r>
          </w:p>
        </w:tc>
        <w:tc>
          <w:tcPr>
            <w:tcW w:w="2126" w:type="dxa"/>
            <w:tcBorders>
              <w:top w:val="single" w:sz="4" w:space="0" w:color="auto"/>
              <w:left w:val="single" w:sz="4" w:space="0" w:color="auto"/>
              <w:bottom w:val="single" w:sz="4" w:space="0" w:color="auto"/>
              <w:right w:val="single" w:sz="4" w:space="0" w:color="auto"/>
            </w:tcBorders>
          </w:tcPr>
          <w:p w14:paraId="63604577" w14:textId="77777777" w:rsidR="0024714A" w:rsidRPr="0024714A" w:rsidRDefault="0024714A" w:rsidP="0024714A">
            <w:pPr>
              <w:jc w:val="center"/>
              <w:rPr>
                <w:rFonts w:ascii="Arial" w:hAnsi="Arial" w:cs="Arial"/>
              </w:rPr>
            </w:pPr>
            <w:r w:rsidRPr="0024714A">
              <w:rPr>
                <w:rFonts w:ascii="Arial" w:hAnsi="Arial" w:cs="Arial"/>
              </w:rPr>
              <w:t>500,00</w:t>
            </w:r>
          </w:p>
        </w:tc>
      </w:tr>
      <w:tr w:rsidR="0024714A" w:rsidRPr="0024714A" w14:paraId="34FEDBC3"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1A7C4445" w14:textId="77777777" w:rsidR="0024714A" w:rsidRPr="0024714A" w:rsidRDefault="0024714A" w:rsidP="0024714A">
            <w:pPr>
              <w:jc w:val="center"/>
              <w:rPr>
                <w:rFonts w:ascii="Arial" w:hAnsi="Arial" w:cs="Arial"/>
              </w:rPr>
            </w:pPr>
            <w:r w:rsidRPr="0024714A">
              <w:rPr>
                <w:rFonts w:ascii="Arial" w:hAnsi="Arial" w:cs="Arial"/>
              </w:rPr>
              <w:t>5.</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2C53D014" w14:textId="77777777" w:rsidR="0024714A" w:rsidRPr="0024714A" w:rsidRDefault="0024714A" w:rsidP="0024714A">
            <w:pPr>
              <w:jc w:val="center"/>
              <w:rPr>
                <w:rFonts w:ascii="Arial" w:hAnsi="Arial" w:cs="Arial"/>
              </w:rPr>
            </w:pPr>
            <w:r w:rsidRPr="0024714A">
              <w:rPr>
                <w:rFonts w:ascii="Arial" w:hAnsi="Arial" w:cs="Arial"/>
              </w:rPr>
              <w:t xml:space="preserve">Klub studenata Istre „Istarski klub“ Rijeka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6624DE8" w14:textId="77777777" w:rsidR="0024714A" w:rsidRPr="0024714A" w:rsidRDefault="0024714A" w:rsidP="0024714A">
            <w:pPr>
              <w:jc w:val="center"/>
              <w:rPr>
                <w:rFonts w:ascii="Arial" w:hAnsi="Arial" w:cs="Arial"/>
              </w:rPr>
            </w:pPr>
            <w:r w:rsidRPr="0024714A">
              <w:rPr>
                <w:rFonts w:ascii="Arial" w:hAnsi="Arial" w:cs="Arial"/>
              </w:rPr>
              <w:t>Godišnji program rada Kluba studenata „Istarski klub“ Rijeka</w:t>
            </w:r>
          </w:p>
        </w:tc>
        <w:tc>
          <w:tcPr>
            <w:tcW w:w="2126" w:type="dxa"/>
            <w:tcBorders>
              <w:top w:val="single" w:sz="4" w:space="0" w:color="auto"/>
              <w:left w:val="single" w:sz="4" w:space="0" w:color="auto"/>
              <w:bottom w:val="single" w:sz="4" w:space="0" w:color="auto"/>
              <w:right w:val="single" w:sz="4" w:space="0" w:color="auto"/>
            </w:tcBorders>
          </w:tcPr>
          <w:p w14:paraId="2453916E" w14:textId="77777777" w:rsidR="0024714A" w:rsidRPr="0024714A" w:rsidRDefault="0024714A" w:rsidP="0024714A">
            <w:pPr>
              <w:jc w:val="center"/>
              <w:rPr>
                <w:rFonts w:ascii="Arial" w:hAnsi="Arial" w:cs="Arial"/>
              </w:rPr>
            </w:pPr>
            <w:r w:rsidRPr="0024714A">
              <w:rPr>
                <w:rFonts w:ascii="Arial" w:hAnsi="Arial" w:cs="Arial"/>
              </w:rPr>
              <w:t>130,00</w:t>
            </w:r>
          </w:p>
        </w:tc>
      </w:tr>
      <w:tr w:rsidR="0024714A" w:rsidRPr="0024714A" w14:paraId="4FB7EE89"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3041A786" w14:textId="77777777" w:rsidR="0024714A" w:rsidRPr="0024714A" w:rsidRDefault="0024714A" w:rsidP="0024714A">
            <w:pPr>
              <w:jc w:val="center"/>
              <w:rPr>
                <w:rFonts w:ascii="Arial" w:hAnsi="Arial" w:cs="Arial"/>
              </w:rPr>
            </w:pPr>
            <w:r w:rsidRPr="0024714A">
              <w:rPr>
                <w:rFonts w:ascii="Arial" w:hAnsi="Arial" w:cs="Arial"/>
              </w:rPr>
              <w:t xml:space="preserve">6. </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61C497CB" w14:textId="77777777" w:rsidR="0024714A" w:rsidRPr="0024714A" w:rsidRDefault="0024714A" w:rsidP="0024714A">
            <w:pPr>
              <w:jc w:val="center"/>
              <w:rPr>
                <w:rFonts w:ascii="Arial" w:hAnsi="Arial" w:cs="Arial"/>
              </w:rPr>
            </w:pPr>
            <w:r w:rsidRPr="0024714A">
              <w:rPr>
                <w:rFonts w:ascii="Arial" w:hAnsi="Arial" w:cs="Arial"/>
              </w:rPr>
              <w:t>Udruga Mali - veliki mikrofon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4E0037F6" w14:textId="77777777" w:rsidR="0024714A" w:rsidRPr="0024714A" w:rsidRDefault="0024714A" w:rsidP="0024714A">
            <w:pPr>
              <w:jc w:val="center"/>
              <w:rPr>
                <w:rFonts w:ascii="Arial" w:hAnsi="Arial" w:cs="Arial"/>
              </w:rPr>
            </w:pPr>
            <w:r w:rsidRPr="0024714A">
              <w:rPr>
                <w:rFonts w:ascii="Arial" w:hAnsi="Arial" w:cs="Arial"/>
              </w:rPr>
              <w:t>Program redovite djelatnosti Udruge Mali – veliki mikrofon</w:t>
            </w:r>
          </w:p>
        </w:tc>
        <w:tc>
          <w:tcPr>
            <w:tcW w:w="2126" w:type="dxa"/>
            <w:tcBorders>
              <w:top w:val="single" w:sz="4" w:space="0" w:color="auto"/>
              <w:left w:val="single" w:sz="4" w:space="0" w:color="auto"/>
              <w:bottom w:val="single" w:sz="4" w:space="0" w:color="auto"/>
              <w:right w:val="single" w:sz="4" w:space="0" w:color="auto"/>
            </w:tcBorders>
          </w:tcPr>
          <w:p w14:paraId="796FC3D0" w14:textId="77777777" w:rsidR="0024714A" w:rsidRPr="0024714A" w:rsidRDefault="0024714A" w:rsidP="0024714A">
            <w:pPr>
              <w:jc w:val="center"/>
              <w:rPr>
                <w:rFonts w:ascii="Arial" w:hAnsi="Arial" w:cs="Arial"/>
              </w:rPr>
            </w:pPr>
            <w:r w:rsidRPr="0024714A">
              <w:rPr>
                <w:rFonts w:ascii="Arial" w:hAnsi="Arial" w:cs="Arial"/>
              </w:rPr>
              <w:t>1.500,00</w:t>
            </w:r>
          </w:p>
        </w:tc>
      </w:tr>
      <w:tr w:rsidR="0024714A" w:rsidRPr="0024714A" w14:paraId="1CBCBB17"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5E46CDDE" w14:textId="77777777" w:rsidR="0024714A" w:rsidRPr="0024714A" w:rsidRDefault="0024714A" w:rsidP="0024714A">
            <w:pPr>
              <w:jc w:val="center"/>
              <w:rPr>
                <w:rFonts w:ascii="Arial" w:hAnsi="Arial" w:cs="Arial"/>
              </w:rPr>
            </w:pPr>
            <w:r w:rsidRPr="0024714A">
              <w:rPr>
                <w:rFonts w:ascii="Arial" w:hAnsi="Arial" w:cs="Arial"/>
              </w:rPr>
              <w:t>7.</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D549E28" w14:textId="77777777" w:rsidR="0024714A" w:rsidRPr="0024714A" w:rsidRDefault="0024714A" w:rsidP="0024714A">
            <w:pPr>
              <w:jc w:val="center"/>
              <w:rPr>
                <w:rFonts w:ascii="Arial" w:hAnsi="Arial" w:cs="Arial"/>
              </w:rPr>
            </w:pPr>
            <w:r w:rsidRPr="0024714A">
              <w:rPr>
                <w:rFonts w:ascii="Arial" w:hAnsi="Arial" w:cs="Arial"/>
              </w:rPr>
              <w:t>Matematičko društvo „Istra“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2443C93" w14:textId="77777777" w:rsidR="0024714A" w:rsidRPr="0024714A" w:rsidRDefault="0024714A" w:rsidP="0024714A">
            <w:pPr>
              <w:jc w:val="center"/>
              <w:rPr>
                <w:rFonts w:ascii="Arial" w:hAnsi="Arial" w:cs="Arial"/>
              </w:rPr>
            </w:pPr>
            <w:r w:rsidRPr="0024714A">
              <w:rPr>
                <w:rFonts w:ascii="Arial" w:hAnsi="Arial" w:cs="Arial"/>
              </w:rPr>
              <w:t>Matematika za 5</w:t>
            </w:r>
          </w:p>
        </w:tc>
        <w:tc>
          <w:tcPr>
            <w:tcW w:w="2126" w:type="dxa"/>
            <w:tcBorders>
              <w:top w:val="single" w:sz="4" w:space="0" w:color="auto"/>
              <w:left w:val="single" w:sz="4" w:space="0" w:color="auto"/>
              <w:bottom w:val="single" w:sz="4" w:space="0" w:color="auto"/>
              <w:right w:val="single" w:sz="4" w:space="0" w:color="auto"/>
            </w:tcBorders>
          </w:tcPr>
          <w:p w14:paraId="5ED49749" w14:textId="77777777" w:rsidR="0024714A" w:rsidRPr="0024714A" w:rsidRDefault="0024714A" w:rsidP="0024714A">
            <w:pPr>
              <w:jc w:val="center"/>
              <w:rPr>
                <w:rFonts w:ascii="Arial" w:hAnsi="Arial" w:cs="Arial"/>
              </w:rPr>
            </w:pPr>
            <w:r w:rsidRPr="0024714A">
              <w:rPr>
                <w:rFonts w:ascii="Arial" w:hAnsi="Arial" w:cs="Arial"/>
              </w:rPr>
              <w:t>900,00</w:t>
            </w:r>
          </w:p>
        </w:tc>
      </w:tr>
      <w:tr w:rsidR="0024714A" w:rsidRPr="0024714A" w14:paraId="1E533134" w14:textId="77777777" w:rsidTr="00BF35ED">
        <w:tc>
          <w:tcPr>
            <w:tcW w:w="6775" w:type="dxa"/>
            <w:gridSpan w:val="3"/>
            <w:tcBorders>
              <w:top w:val="single" w:sz="4" w:space="0" w:color="auto"/>
              <w:left w:val="single" w:sz="4" w:space="0" w:color="auto"/>
              <w:bottom w:val="single" w:sz="4" w:space="0" w:color="auto"/>
            </w:tcBorders>
            <w:shd w:val="clear" w:color="auto" w:fill="auto"/>
          </w:tcPr>
          <w:p w14:paraId="0F622698" w14:textId="77777777" w:rsidR="0024714A" w:rsidRPr="0024714A" w:rsidRDefault="0024714A" w:rsidP="0024714A">
            <w:pPr>
              <w:rPr>
                <w:rFonts w:ascii="Arial" w:hAnsi="Arial" w:cs="Arial"/>
              </w:rPr>
            </w:pPr>
            <w:r w:rsidRPr="0024714A">
              <w:rPr>
                <w:rFonts w:ascii="Arial" w:hAnsi="Arial" w:cs="Arial"/>
                <w:b/>
              </w:rPr>
              <w:t>Ukupno  - Djeca i mladi</w:t>
            </w:r>
          </w:p>
        </w:tc>
        <w:tc>
          <w:tcPr>
            <w:tcW w:w="2126" w:type="dxa"/>
          </w:tcPr>
          <w:p w14:paraId="436F4267" w14:textId="77777777" w:rsidR="0024714A" w:rsidRPr="0024714A" w:rsidRDefault="0024714A" w:rsidP="0024714A">
            <w:pPr>
              <w:jc w:val="center"/>
              <w:rPr>
                <w:rFonts w:ascii="Arial" w:hAnsi="Arial" w:cs="Arial"/>
              </w:rPr>
            </w:pPr>
            <w:r w:rsidRPr="0024714A">
              <w:rPr>
                <w:rFonts w:ascii="Arial" w:hAnsi="Arial" w:cs="Arial"/>
                <w:b/>
              </w:rPr>
              <w:t>9.000,00</w:t>
            </w:r>
          </w:p>
        </w:tc>
      </w:tr>
      <w:tr w:rsidR="0024714A" w:rsidRPr="0024714A" w14:paraId="45D0660B" w14:textId="77777777" w:rsidTr="00BF35ED">
        <w:tc>
          <w:tcPr>
            <w:tcW w:w="8901" w:type="dxa"/>
            <w:gridSpan w:val="4"/>
            <w:tcBorders>
              <w:top w:val="single" w:sz="4" w:space="0" w:color="auto"/>
              <w:left w:val="single" w:sz="4" w:space="0" w:color="auto"/>
              <w:bottom w:val="single" w:sz="4" w:space="0" w:color="auto"/>
            </w:tcBorders>
            <w:shd w:val="clear" w:color="auto" w:fill="auto"/>
          </w:tcPr>
          <w:p w14:paraId="78934BD0" w14:textId="77777777" w:rsidR="0024714A" w:rsidRPr="0024714A" w:rsidRDefault="0024714A" w:rsidP="0024714A">
            <w:pPr>
              <w:jc w:val="center"/>
              <w:rPr>
                <w:rFonts w:ascii="Arial" w:hAnsi="Arial" w:cs="Arial"/>
              </w:rPr>
            </w:pPr>
            <w:r w:rsidRPr="0024714A">
              <w:rPr>
                <w:rFonts w:ascii="Arial" w:hAnsi="Arial" w:cs="Arial"/>
              </w:rPr>
              <w:t>IZRAVNA DODJELA SREDSTAVA</w:t>
            </w:r>
          </w:p>
        </w:tc>
      </w:tr>
      <w:tr w:rsidR="0024714A" w:rsidRPr="0024714A" w14:paraId="11C4455B"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66E79B05" w14:textId="77777777" w:rsidR="0024714A" w:rsidRPr="0024714A" w:rsidRDefault="0024714A" w:rsidP="0024714A">
            <w:pPr>
              <w:jc w:val="center"/>
              <w:rPr>
                <w:rFonts w:ascii="Arial" w:hAnsi="Arial" w:cs="Arial"/>
              </w:rPr>
            </w:pPr>
            <w:r w:rsidRPr="0024714A">
              <w:rPr>
                <w:rFonts w:ascii="Arial" w:hAnsi="Arial" w:cs="Arial"/>
              </w:rPr>
              <w:t>8.</w:t>
            </w:r>
          </w:p>
        </w:tc>
        <w:tc>
          <w:tcPr>
            <w:tcW w:w="2246" w:type="dxa"/>
            <w:shd w:val="clear" w:color="auto" w:fill="auto"/>
          </w:tcPr>
          <w:p w14:paraId="5E3305A7" w14:textId="77777777" w:rsidR="0024714A" w:rsidRPr="0024714A" w:rsidRDefault="0024714A" w:rsidP="0024714A">
            <w:pPr>
              <w:jc w:val="center"/>
              <w:rPr>
                <w:rFonts w:ascii="Arial" w:hAnsi="Arial" w:cs="Arial"/>
              </w:rPr>
            </w:pPr>
            <w:r w:rsidRPr="0024714A">
              <w:rPr>
                <w:rFonts w:ascii="Arial" w:hAnsi="Arial" w:cs="Arial"/>
              </w:rPr>
              <w:t>Društvo Naša djeca Buzet</w:t>
            </w:r>
          </w:p>
        </w:tc>
        <w:tc>
          <w:tcPr>
            <w:tcW w:w="3685" w:type="dxa"/>
            <w:shd w:val="clear" w:color="auto" w:fill="auto"/>
          </w:tcPr>
          <w:p w14:paraId="666CB4A7" w14:textId="77777777" w:rsidR="0024714A" w:rsidRPr="0024714A" w:rsidRDefault="0024714A" w:rsidP="0024714A">
            <w:pPr>
              <w:jc w:val="center"/>
              <w:rPr>
                <w:rFonts w:ascii="Arial" w:hAnsi="Arial" w:cs="Arial"/>
              </w:rPr>
            </w:pPr>
            <w:r w:rsidRPr="0024714A">
              <w:rPr>
                <w:rFonts w:ascii="Arial" w:hAnsi="Arial" w:cs="Arial"/>
              </w:rPr>
              <w:t>Prosinačko darivanje/podjela poklona uz djeda Mraza-predstava</w:t>
            </w:r>
          </w:p>
        </w:tc>
        <w:tc>
          <w:tcPr>
            <w:tcW w:w="2126" w:type="dxa"/>
          </w:tcPr>
          <w:p w14:paraId="735B5477" w14:textId="77777777" w:rsidR="0024714A" w:rsidRPr="0024714A" w:rsidRDefault="0024714A" w:rsidP="0024714A">
            <w:pPr>
              <w:jc w:val="center"/>
              <w:rPr>
                <w:rFonts w:ascii="Arial" w:hAnsi="Arial" w:cs="Arial"/>
                <w:color w:val="FF0000"/>
              </w:rPr>
            </w:pPr>
            <w:r w:rsidRPr="0024714A">
              <w:rPr>
                <w:rFonts w:ascii="Arial" w:hAnsi="Arial" w:cs="Arial"/>
              </w:rPr>
              <w:t>663,61</w:t>
            </w:r>
          </w:p>
        </w:tc>
      </w:tr>
      <w:tr w:rsidR="0024714A" w:rsidRPr="0024714A" w14:paraId="79C12650" w14:textId="77777777" w:rsidTr="00BF35ED">
        <w:tc>
          <w:tcPr>
            <w:tcW w:w="6775" w:type="dxa"/>
            <w:gridSpan w:val="3"/>
            <w:tcBorders>
              <w:top w:val="single" w:sz="4" w:space="0" w:color="auto"/>
              <w:left w:val="single" w:sz="4" w:space="0" w:color="auto"/>
              <w:bottom w:val="single" w:sz="4" w:space="0" w:color="auto"/>
            </w:tcBorders>
            <w:shd w:val="clear" w:color="auto" w:fill="auto"/>
          </w:tcPr>
          <w:p w14:paraId="31A56BBB" w14:textId="77777777" w:rsidR="0024714A" w:rsidRPr="0024714A" w:rsidRDefault="0024714A" w:rsidP="0024714A">
            <w:pPr>
              <w:jc w:val="center"/>
              <w:rPr>
                <w:rFonts w:ascii="Arial" w:hAnsi="Arial" w:cs="Arial"/>
              </w:rPr>
            </w:pPr>
            <w:proofErr w:type="spellStart"/>
            <w:r w:rsidRPr="0024714A">
              <w:rPr>
                <w:rFonts w:ascii="Arial" w:hAnsi="Arial" w:cs="Arial"/>
              </w:rPr>
              <w:t>Preknjiženje</w:t>
            </w:r>
            <w:proofErr w:type="spellEnd"/>
            <w:r w:rsidRPr="0024714A">
              <w:rPr>
                <w:rFonts w:ascii="Arial" w:hAnsi="Arial" w:cs="Arial"/>
              </w:rPr>
              <w:t xml:space="preserve"> na R680A Kultura</w:t>
            </w:r>
          </w:p>
        </w:tc>
        <w:tc>
          <w:tcPr>
            <w:tcW w:w="2126" w:type="dxa"/>
          </w:tcPr>
          <w:p w14:paraId="3222BD33" w14:textId="77777777" w:rsidR="0024714A" w:rsidRPr="0024714A" w:rsidRDefault="0024714A" w:rsidP="0024714A">
            <w:pPr>
              <w:jc w:val="center"/>
              <w:rPr>
                <w:rFonts w:ascii="Arial" w:hAnsi="Arial" w:cs="Arial"/>
              </w:rPr>
            </w:pPr>
          </w:p>
        </w:tc>
      </w:tr>
      <w:tr w:rsidR="001D6952" w:rsidRPr="0024714A" w14:paraId="1BD53EA3" w14:textId="77777777" w:rsidTr="00BF35ED">
        <w:tc>
          <w:tcPr>
            <w:tcW w:w="844" w:type="dxa"/>
            <w:tcBorders>
              <w:top w:val="single" w:sz="4" w:space="0" w:color="auto"/>
              <w:left w:val="single" w:sz="4" w:space="0" w:color="auto"/>
              <w:bottom w:val="single" w:sz="4" w:space="0" w:color="auto"/>
              <w:right w:val="single" w:sz="4" w:space="0" w:color="auto"/>
            </w:tcBorders>
            <w:shd w:val="clear" w:color="auto" w:fill="auto"/>
          </w:tcPr>
          <w:p w14:paraId="01E7D4A3" w14:textId="77777777" w:rsidR="0024714A" w:rsidRPr="0024714A" w:rsidRDefault="0024714A" w:rsidP="0024714A">
            <w:pPr>
              <w:jc w:val="center"/>
              <w:rPr>
                <w:rFonts w:ascii="Arial" w:hAnsi="Arial" w:cs="Arial"/>
              </w:rPr>
            </w:pPr>
            <w:r w:rsidRPr="0024714A">
              <w:rPr>
                <w:rFonts w:ascii="Arial" w:hAnsi="Arial" w:cs="Arial"/>
              </w:rPr>
              <w:t>4.</w:t>
            </w:r>
          </w:p>
        </w:tc>
        <w:tc>
          <w:tcPr>
            <w:tcW w:w="2246" w:type="dxa"/>
            <w:shd w:val="clear" w:color="auto" w:fill="auto"/>
          </w:tcPr>
          <w:p w14:paraId="35D51136" w14:textId="77777777" w:rsidR="0024714A" w:rsidRPr="0024714A" w:rsidRDefault="0024714A" w:rsidP="0024714A">
            <w:pPr>
              <w:jc w:val="center"/>
              <w:rPr>
                <w:rFonts w:ascii="Arial" w:hAnsi="Arial" w:cs="Arial"/>
              </w:rPr>
            </w:pPr>
            <w:r w:rsidRPr="0024714A">
              <w:rPr>
                <w:rFonts w:ascii="Arial" w:hAnsi="Arial" w:cs="Arial"/>
              </w:rPr>
              <w:t>Glazbeno društvo „Sokol“ Buzet</w:t>
            </w:r>
          </w:p>
        </w:tc>
        <w:tc>
          <w:tcPr>
            <w:tcW w:w="3685" w:type="dxa"/>
            <w:shd w:val="clear" w:color="auto" w:fill="auto"/>
          </w:tcPr>
          <w:p w14:paraId="4A020D99" w14:textId="77777777" w:rsidR="0024714A" w:rsidRPr="0024714A" w:rsidRDefault="0024714A" w:rsidP="0024714A">
            <w:pPr>
              <w:jc w:val="center"/>
              <w:rPr>
                <w:rFonts w:ascii="Arial" w:hAnsi="Arial" w:cs="Arial"/>
              </w:rPr>
            </w:pPr>
            <w:r w:rsidRPr="0024714A">
              <w:rPr>
                <w:rFonts w:ascii="Arial" w:hAnsi="Arial" w:cs="Arial"/>
              </w:rPr>
              <w:t>Glazbeno društvo „Sokol“ Buzet – snivanje sekcije dječjeg zbora Grada Buzeta</w:t>
            </w:r>
          </w:p>
        </w:tc>
        <w:tc>
          <w:tcPr>
            <w:tcW w:w="2126" w:type="dxa"/>
          </w:tcPr>
          <w:p w14:paraId="4BD09447" w14:textId="77777777" w:rsidR="0024714A" w:rsidRPr="0024714A" w:rsidRDefault="0024714A" w:rsidP="00B9575E">
            <w:pPr>
              <w:numPr>
                <w:ilvl w:val="0"/>
                <w:numId w:val="5"/>
              </w:numPr>
              <w:rPr>
                <w:rFonts w:ascii="Arial" w:hAnsi="Arial" w:cs="Arial"/>
              </w:rPr>
            </w:pPr>
            <w:r w:rsidRPr="0024714A">
              <w:rPr>
                <w:rFonts w:ascii="Arial" w:hAnsi="Arial" w:cs="Arial"/>
              </w:rPr>
              <w:t>500,00</w:t>
            </w:r>
          </w:p>
        </w:tc>
      </w:tr>
      <w:tr w:rsidR="001D6952" w:rsidRPr="0024714A" w14:paraId="29378BA8" w14:textId="77777777" w:rsidTr="00BF35ED">
        <w:tc>
          <w:tcPr>
            <w:tcW w:w="6775" w:type="dxa"/>
            <w:gridSpan w:val="3"/>
            <w:tcBorders>
              <w:top w:val="single" w:sz="4" w:space="0" w:color="auto"/>
              <w:left w:val="single" w:sz="4" w:space="0" w:color="auto"/>
              <w:bottom w:val="single" w:sz="4" w:space="0" w:color="auto"/>
            </w:tcBorders>
            <w:shd w:val="clear" w:color="auto" w:fill="auto"/>
          </w:tcPr>
          <w:p w14:paraId="5ED0BAB2" w14:textId="77777777" w:rsidR="0024714A" w:rsidRPr="0024714A" w:rsidRDefault="0024714A" w:rsidP="0024714A">
            <w:pPr>
              <w:jc w:val="center"/>
              <w:rPr>
                <w:rFonts w:ascii="Arial" w:hAnsi="Arial" w:cs="Arial"/>
              </w:rPr>
            </w:pPr>
            <w:r w:rsidRPr="0024714A">
              <w:rPr>
                <w:rFonts w:ascii="Arial" w:hAnsi="Arial" w:cs="Arial"/>
              </w:rPr>
              <w:t>Sveukupno Djeca i mladi</w:t>
            </w:r>
          </w:p>
        </w:tc>
        <w:tc>
          <w:tcPr>
            <w:tcW w:w="2126" w:type="dxa"/>
          </w:tcPr>
          <w:p w14:paraId="08972372" w14:textId="77777777" w:rsidR="0024714A" w:rsidRPr="0024714A" w:rsidRDefault="0024714A" w:rsidP="0024714A">
            <w:pPr>
              <w:jc w:val="center"/>
              <w:rPr>
                <w:rFonts w:ascii="Arial" w:hAnsi="Arial" w:cs="Arial"/>
              </w:rPr>
            </w:pPr>
            <w:r w:rsidRPr="0024714A">
              <w:rPr>
                <w:rFonts w:ascii="Arial" w:hAnsi="Arial" w:cs="Arial"/>
                <w:b/>
              </w:rPr>
              <w:t>9.163,61</w:t>
            </w:r>
          </w:p>
        </w:tc>
      </w:tr>
    </w:tbl>
    <w:p w14:paraId="52F56B32" w14:textId="77777777" w:rsidR="0024714A" w:rsidRPr="0024714A" w:rsidRDefault="0024714A" w:rsidP="0024714A">
      <w:pPr>
        <w:jc w:val="both"/>
        <w:rPr>
          <w:rFonts w:ascii="Arial" w:hAnsi="Arial" w:cs="Arial"/>
        </w:rPr>
      </w:pPr>
    </w:p>
    <w:p w14:paraId="2C1E3BBA" w14:textId="77777777" w:rsidR="0024714A" w:rsidRPr="0024714A" w:rsidRDefault="0024714A" w:rsidP="0024714A">
      <w:pPr>
        <w:jc w:val="both"/>
        <w:rPr>
          <w:rFonts w:ascii="Arial" w:hAnsi="Arial" w:cs="Arial"/>
        </w:rPr>
      </w:pPr>
      <w:r w:rsidRPr="0024714A">
        <w:rPr>
          <w:rFonts w:ascii="Arial" w:hAnsi="Arial" w:cs="Arial"/>
        </w:rPr>
        <w:t xml:space="preserve">Kako bi se moglo odobriti sredstva za realizaciju  opravdanog zahtjeva Društva Naša djeca Buzet pristiglog u prosincu 2023. za izravnu dodjelu u području Djeca i mladi, sredstva odobrena putem natječaja za projekt Glazbenog društva „Sokol“ Buzet - Glazbeno društvo „Sokol“ Buzet – osnivanje sekcije dječjeg zbora Grada Buzeta“ odobrena u iznosu od 500,00 eura putem natječaja kroz prioritetno područje Djeca i mladi, </w:t>
      </w:r>
      <w:proofErr w:type="spellStart"/>
      <w:r w:rsidRPr="0024714A">
        <w:rPr>
          <w:rFonts w:ascii="Arial" w:hAnsi="Arial" w:cs="Arial"/>
        </w:rPr>
        <w:t>preknjižena</w:t>
      </w:r>
      <w:proofErr w:type="spellEnd"/>
      <w:r w:rsidRPr="0024714A">
        <w:rPr>
          <w:rFonts w:ascii="Arial" w:hAnsi="Arial" w:cs="Arial"/>
        </w:rPr>
        <w:t xml:space="preserve"> su na područje Kultura što je omogućilo realizaciju i odobravanje dodatno pristiglog zahtjeva Društva Naša djeca Buzet za izravnu dodjelu. te je sveukupno za programe i projekte u području Djeca i mladi odobreno 9.163,61 eura.</w:t>
      </w:r>
    </w:p>
    <w:p w14:paraId="1EE60AE4" w14:textId="77777777" w:rsidR="0024714A" w:rsidRPr="0024714A" w:rsidRDefault="0024714A" w:rsidP="0024714A">
      <w:pPr>
        <w:tabs>
          <w:tab w:val="left" w:pos="720"/>
        </w:tabs>
        <w:jc w:val="both"/>
        <w:rPr>
          <w:rFonts w:ascii="Arial" w:hAnsi="Arial" w:cs="Arial"/>
        </w:rPr>
      </w:pPr>
    </w:p>
    <w:p w14:paraId="7A3C88C4" w14:textId="77777777" w:rsidR="0024714A" w:rsidRPr="0024714A" w:rsidRDefault="0024714A" w:rsidP="0024714A">
      <w:pPr>
        <w:tabs>
          <w:tab w:val="left" w:pos="720"/>
        </w:tabs>
        <w:jc w:val="both"/>
        <w:rPr>
          <w:rFonts w:ascii="Arial" w:hAnsi="Arial" w:cs="Arial"/>
        </w:rPr>
      </w:pPr>
    </w:p>
    <w:p w14:paraId="7F57D364" w14:textId="77777777" w:rsidR="0024714A" w:rsidRPr="0024714A" w:rsidRDefault="0024714A" w:rsidP="00B9575E">
      <w:pPr>
        <w:keepNext/>
        <w:numPr>
          <w:ilvl w:val="2"/>
          <w:numId w:val="2"/>
        </w:numPr>
        <w:outlineLvl w:val="2"/>
        <w:rPr>
          <w:rFonts w:ascii="Arial" w:hAnsi="Arial"/>
          <w:bCs/>
          <w:i/>
          <w:sz w:val="28"/>
          <w:szCs w:val="26"/>
        </w:rPr>
      </w:pPr>
      <w:bookmarkStart w:id="27" w:name="_Toc167686692"/>
      <w:r w:rsidRPr="0024714A">
        <w:rPr>
          <w:rFonts w:ascii="Arial" w:hAnsi="Arial"/>
          <w:bCs/>
          <w:i/>
          <w:sz w:val="28"/>
          <w:szCs w:val="26"/>
        </w:rPr>
        <w:t>Program javnih potreba u predškolskom odgoju Grada Buzeta za 2023. godinu</w:t>
      </w:r>
      <w:bookmarkEnd w:id="27"/>
      <w:r w:rsidRPr="0024714A">
        <w:rPr>
          <w:rFonts w:ascii="Arial" w:hAnsi="Arial"/>
          <w:bCs/>
          <w:i/>
          <w:sz w:val="28"/>
          <w:szCs w:val="26"/>
        </w:rPr>
        <w:t xml:space="preserve"> </w:t>
      </w:r>
    </w:p>
    <w:p w14:paraId="67559DD5" w14:textId="77777777" w:rsidR="0024714A" w:rsidRPr="0024714A" w:rsidRDefault="0024714A" w:rsidP="0024714A">
      <w:pPr>
        <w:jc w:val="both"/>
        <w:rPr>
          <w:rFonts w:ascii="Arial" w:hAnsi="Arial" w:cs="Arial"/>
          <w:b/>
        </w:rPr>
      </w:pPr>
    </w:p>
    <w:p w14:paraId="5A94F3FB" w14:textId="77777777" w:rsidR="0024714A" w:rsidRPr="0024714A" w:rsidRDefault="0024714A" w:rsidP="0024714A">
      <w:pPr>
        <w:jc w:val="both"/>
        <w:rPr>
          <w:rFonts w:ascii="Arial" w:hAnsi="Arial" w:cs="Arial"/>
          <w:b/>
        </w:rPr>
      </w:pPr>
      <w:r w:rsidRPr="0024714A">
        <w:rPr>
          <w:rFonts w:ascii="Arial" w:hAnsi="Arial" w:cs="Arial"/>
          <w:b/>
        </w:rPr>
        <w:t>Aktivnost: Ostale potrebe predškolski odgoj</w:t>
      </w:r>
    </w:p>
    <w:p w14:paraId="1F60CAD6" w14:textId="77777777" w:rsidR="0024714A" w:rsidRPr="0024714A" w:rsidRDefault="0024714A" w:rsidP="0024714A">
      <w:pPr>
        <w:tabs>
          <w:tab w:val="left" w:pos="1134"/>
        </w:tabs>
        <w:jc w:val="both"/>
        <w:rPr>
          <w:rFonts w:ascii="Arial" w:hAnsi="Arial" w:cs="Arial"/>
          <w:bCs/>
        </w:rPr>
      </w:pPr>
      <w:r w:rsidRPr="0024714A">
        <w:rPr>
          <w:rFonts w:ascii="Arial" w:hAnsi="Arial" w:cs="Arial"/>
          <w:bCs/>
        </w:rPr>
        <w:t>Sredstva su planirana i osigurana za sufinanciranje djelatnosti dječjih vrtića drugih osnivača koji se nalaze u Planu mreže dječjih vrtića (Službene novine Grada Buzeta br.11/14 i 11/16) te za sufinanciranje djelatnosti dadilja. U 2023. godini za ovu aktivnost utrošena su sredstva u iznosu od 14.490,72 eura i to za sufinanciranje djelatnosti dadilja. Grad je za ovu uslugu sklopio Ugovor s Obrtom za čuvanje djece  „Čudesna šuma“. Usluga dadilje sufinancirana je u mjesečnom iznosu od 243,52 eura po djetetu</w:t>
      </w:r>
      <w:r w:rsidRPr="0024714A">
        <w:rPr>
          <w:bCs/>
        </w:rPr>
        <w:t xml:space="preserve"> </w:t>
      </w:r>
      <w:r w:rsidRPr="0024714A">
        <w:rPr>
          <w:rFonts w:ascii="Arial" w:hAnsi="Arial" w:cs="Arial"/>
          <w:bCs/>
        </w:rPr>
        <w:t xml:space="preserve">koliko je iznosila razlika do pune ekonomske cijene koja se primjenjivala za programe predškolskog odgoja i obrazovanja Dječjeg vrtića „Grdelin“ Buzet za pedagošku </w:t>
      </w:r>
      <w:r w:rsidRPr="0024714A">
        <w:rPr>
          <w:rFonts w:ascii="Arial" w:hAnsi="Arial" w:cs="Arial"/>
          <w:bCs/>
        </w:rPr>
        <w:lastRenderedPageBreak/>
        <w:t xml:space="preserve">2022./2023. godinu i cijene koju su u Dječjem vrtiću  „Grdelin“ plaćali roditelji mjesečno po djetetu (u iznosu od 106,00 eura). </w:t>
      </w:r>
    </w:p>
    <w:p w14:paraId="5F5247BC" w14:textId="77777777" w:rsidR="0024714A" w:rsidRPr="0024714A" w:rsidRDefault="0024714A" w:rsidP="0024714A">
      <w:pPr>
        <w:tabs>
          <w:tab w:val="left" w:pos="1134"/>
        </w:tabs>
        <w:jc w:val="both"/>
        <w:rPr>
          <w:rFonts w:ascii="Arial" w:hAnsi="Arial" w:cs="Arial"/>
          <w:bCs/>
        </w:rPr>
      </w:pPr>
      <w:r w:rsidRPr="0024714A">
        <w:rPr>
          <w:rFonts w:ascii="Arial" w:hAnsi="Arial" w:cs="Arial"/>
          <w:bCs/>
        </w:rPr>
        <w:t>U pedagoškoj 2022./2023. godini u razdoblju od siječnja do kolovoza 2023. godine uslugu sufinanciranja djelatnosti dadilja koristili su roditelji za 5 djece, a u pedagoškoj 2023./24. godini od rujna do prosinca 2023. uslugu sufinanciranja djelatnosti dadilja koristili su roditelji za 4 djece.</w:t>
      </w:r>
    </w:p>
    <w:p w14:paraId="7296E8E3" w14:textId="77777777" w:rsidR="0024714A" w:rsidRPr="0024714A" w:rsidRDefault="0024714A" w:rsidP="0024714A">
      <w:pPr>
        <w:tabs>
          <w:tab w:val="left" w:pos="720"/>
        </w:tabs>
        <w:rPr>
          <w:rFonts w:ascii="Arial" w:hAnsi="Arial" w:cs="Arial"/>
          <w:b/>
        </w:rPr>
      </w:pPr>
    </w:p>
    <w:p w14:paraId="6BF3B7C4" w14:textId="77777777" w:rsidR="0024714A" w:rsidRPr="0024714A" w:rsidRDefault="0024714A" w:rsidP="00B9575E">
      <w:pPr>
        <w:keepNext/>
        <w:numPr>
          <w:ilvl w:val="2"/>
          <w:numId w:val="2"/>
        </w:numPr>
        <w:outlineLvl w:val="2"/>
        <w:rPr>
          <w:rFonts w:ascii="Arial" w:hAnsi="Arial"/>
          <w:bCs/>
          <w:i/>
          <w:sz w:val="28"/>
          <w:szCs w:val="26"/>
        </w:rPr>
      </w:pPr>
      <w:bookmarkStart w:id="28" w:name="_Toc167686693"/>
      <w:r w:rsidRPr="0024714A">
        <w:rPr>
          <w:rFonts w:ascii="Arial" w:hAnsi="Arial"/>
          <w:bCs/>
          <w:i/>
          <w:sz w:val="28"/>
          <w:szCs w:val="26"/>
        </w:rPr>
        <w:t>Program javnih potreba u kulturi Grada Buzeta za 2022. godinu</w:t>
      </w:r>
      <w:bookmarkEnd w:id="28"/>
      <w:r w:rsidRPr="0024714A">
        <w:rPr>
          <w:rFonts w:ascii="Arial" w:hAnsi="Arial"/>
          <w:bCs/>
          <w:i/>
          <w:sz w:val="28"/>
          <w:szCs w:val="26"/>
        </w:rPr>
        <w:t xml:space="preserve"> </w:t>
      </w:r>
    </w:p>
    <w:p w14:paraId="7FDDD96E" w14:textId="40990946" w:rsidR="0024714A" w:rsidRPr="0024714A" w:rsidRDefault="0024714A" w:rsidP="0024714A">
      <w:pPr>
        <w:jc w:val="both"/>
        <w:rPr>
          <w:rFonts w:ascii="Arial" w:hAnsi="Arial" w:cs="Arial"/>
        </w:rPr>
      </w:pPr>
    </w:p>
    <w:p w14:paraId="7CEB3B48" w14:textId="77777777" w:rsidR="0024714A" w:rsidRPr="0024714A" w:rsidRDefault="0024714A" w:rsidP="0024714A">
      <w:pPr>
        <w:jc w:val="both"/>
        <w:rPr>
          <w:rFonts w:ascii="Arial" w:hAnsi="Arial" w:cs="Arial"/>
          <w:b/>
          <w:bCs/>
        </w:rPr>
      </w:pPr>
      <w:bookmarkStart w:id="29" w:name="_Hlk167443632"/>
      <w:r w:rsidRPr="0024714A">
        <w:rPr>
          <w:rFonts w:ascii="Arial" w:hAnsi="Arial" w:cs="Arial"/>
          <w:b/>
          <w:bCs/>
        </w:rPr>
        <w:t>Tekući projekt: Zaštita spomenika kulture</w:t>
      </w:r>
      <w:r w:rsidRPr="0024714A">
        <w:rPr>
          <w:rFonts w:ascii="Arial" w:hAnsi="Arial" w:cs="Arial"/>
          <w:b/>
          <w:bCs/>
        </w:rPr>
        <w:tab/>
      </w:r>
    </w:p>
    <w:p w14:paraId="3D8B60B9" w14:textId="77777777" w:rsidR="0024714A" w:rsidRPr="0024714A" w:rsidRDefault="0024714A" w:rsidP="0024714A">
      <w:pPr>
        <w:jc w:val="both"/>
        <w:rPr>
          <w:rFonts w:ascii="Arial" w:hAnsi="Arial" w:cs="Arial"/>
        </w:rPr>
      </w:pPr>
      <w:r w:rsidRPr="0024714A">
        <w:rPr>
          <w:rFonts w:ascii="Arial" w:hAnsi="Arial" w:cs="Arial"/>
        </w:rPr>
        <w:t>U 2023. godini za Program obnove i zaštite spomenika kulture planirana su bila sredstva u iznosu od 104.152,28 eura. Sredstva uključuju redovno planira proračunska  sredstva za obnovu i zaštita spomenika u iznosu od 11.900,00 eura, namjenski prihod</w:t>
      </w:r>
    </w:p>
    <w:p w14:paraId="270A6FFA" w14:textId="77777777" w:rsidR="0024714A" w:rsidRPr="0024714A" w:rsidRDefault="0024714A" w:rsidP="0024714A">
      <w:pPr>
        <w:jc w:val="both"/>
        <w:rPr>
          <w:rFonts w:ascii="Arial" w:hAnsi="Arial" w:cs="Arial"/>
        </w:rPr>
      </w:pPr>
      <w:r w:rsidRPr="0024714A">
        <w:rPr>
          <w:rFonts w:ascii="Arial" w:hAnsi="Arial" w:cs="Arial"/>
        </w:rPr>
        <w:t xml:space="preserve">Ministarstva kulture i medija  za popravak zidina iza sakristije Crkve svetoga Jurja u iznosu od 13.272,28 eura, namjenski prihod Upravni odjela za kulturu i zavičajnost Istarske županije za nastavak radova na freskama u svetištu Crkve svetoga </w:t>
      </w:r>
      <w:proofErr w:type="spellStart"/>
      <w:r w:rsidRPr="0024714A">
        <w:rPr>
          <w:rFonts w:ascii="Arial" w:hAnsi="Arial" w:cs="Arial"/>
        </w:rPr>
        <w:t>Bartolomeja</w:t>
      </w:r>
      <w:proofErr w:type="spellEnd"/>
      <w:r w:rsidRPr="0024714A">
        <w:rPr>
          <w:rFonts w:ascii="Arial" w:hAnsi="Arial" w:cs="Arial"/>
        </w:rPr>
        <w:t xml:space="preserve">/Bartola u </w:t>
      </w:r>
      <w:proofErr w:type="spellStart"/>
      <w:r w:rsidRPr="0024714A">
        <w:rPr>
          <w:rFonts w:ascii="Arial" w:hAnsi="Arial" w:cs="Arial"/>
        </w:rPr>
        <w:t>Roču</w:t>
      </w:r>
      <w:proofErr w:type="spellEnd"/>
      <w:r w:rsidRPr="0024714A">
        <w:rPr>
          <w:rFonts w:ascii="Arial" w:hAnsi="Arial" w:cs="Arial"/>
        </w:rPr>
        <w:t xml:space="preserve"> u visini od 3.980,00 eura, te sredstva osigurana iz povrata za projekt </w:t>
      </w:r>
      <w:proofErr w:type="spellStart"/>
      <w:r w:rsidRPr="0024714A">
        <w:rPr>
          <w:rFonts w:ascii="Arial" w:hAnsi="Arial" w:cs="Arial"/>
        </w:rPr>
        <w:t>KulTERRA</w:t>
      </w:r>
      <w:proofErr w:type="spellEnd"/>
      <w:r w:rsidRPr="0024714A">
        <w:rPr>
          <w:rFonts w:ascii="Arial" w:hAnsi="Arial" w:cs="Arial"/>
        </w:rPr>
        <w:t xml:space="preserve"> u iznosu od 75.000,00 eura. Riječ je o povratu sredstava nakon uloženog prigovora na Odluku o utvrđenim nepravilnostima u tijeku provedbe projekta „</w:t>
      </w:r>
      <w:proofErr w:type="spellStart"/>
      <w:r w:rsidRPr="0024714A">
        <w:rPr>
          <w:rFonts w:ascii="Arial" w:hAnsi="Arial" w:cs="Arial"/>
        </w:rPr>
        <w:t>KulTERRA</w:t>
      </w:r>
      <w:proofErr w:type="spellEnd"/>
      <w:r w:rsidRPr="0024714A">
        <w:rPr>
          <w:rFonts w:ascii="Arial" w:hAnsi="Arial" w:cs="Arial"/>
        </w:rPr>
        <w:t xml:space="preserve"> – Revitalizacija istarskih kaštela </w:t>
      </w:r>
      <w:proofErr w:type="spellStart"/>
      <w:r w:rsidRPr="0024714A">
        <w:rPr>
          <w:rFonts w:ascii="Arial" w:hAnsi="Arial" w:cs="Arial"/>
        </w:rPr>
        <w:t>Morosini</w:t>
      </w:r>
      <w:proofErr w:type="spellEnd"/>
      <w:r w:rsidRPr="0024714A">
        <w:rPr>
          <w:rFonts w:ascii="Arial" w:hAnsi="Arial" w:cs="Arial"/>
        </w:rPr>
        <w:t xml:space="preserve"> - </w:t>
      </w:r>
      <w:proofErr w:type="spellStart"/>
      <w:r w:rsidRPr="0024714A">
        <w:rPr>
          <w:rFonts w:ascii="Arial" w:hAnsi="Arial" w:cs="Arial"/>
        </w:rPr>
        <w:t>Grimani</w:t>
      </w:r>
      <w:proofErr w:type="spellEnd"/>
      <w:r w:rsidRPr="0024714A">
        <w:rPr>
          <w:rFonts w:ascii="Arial" w:hAnsi="Arial" w:cs="Arial"/>
        </w:rPr>
        <w:t xml:space="preserve"> i </w:t>
      </w:r>
      <w:proofErr w:type="spellStart"/>
      <w:r w:rsidRPr="0024714A">
        <w:rPr>
          <w:rFonts w:ascii="Arial" w:hAnsi="Arial" w:cs="Arial"/>
        </w:rPr>
        <w:t>Petrapilosa</w:t>
      </w:r>
      <w:proofErr w:type="spellEnd"/>
      <w:r w:rsidRPr="0024714A">
        <w:rPr>
          <w:rFonts w:ascii="Arial" w:hAnsi="Arial" w:cs="Arial"/>
        </w:rPr>
        <w:t>“.</w:t>
      </w:r>
    </w:p>
    <w:p w14:paraId="56768A55" w14:textId="77777777" w:rsidR="0024714A" w:rsidRPr="0024714A" w:rsidRDefault="0024714A" w:rsidP="0024714A">
      <w:pPr>
        <w:jc w:val="both"/>
        <w:rPr>
          <w:rFonts w:ascii="Arial" w:hAnsi="Arial" w:cs="Arial"/>
        </w:rPr>
      </w:pPr>
      <w:r w:rsidRPr="0024714A">
        <w:rPr>
          <w:rFonts w:ascii="Arial" w:hAnsi="Arial" w:cs="Arial"/>
        </w:rPr>
        <w:t>Aktivnosti zaštite spomenika kulture planirane su i provodile su se sukladno zaključcima Povjerenstva za zaštitu spomenika kulture na području Grada Buzeta. Gradonačelnik je tijekom 2022. godine imenovao Povjerenstvo za zaštitu spomenika na području Grada Buzeta kao savjetodavno tijelo koje prati stanje u području zaštite spomenika kulture na području Grada Buzeta, izrađuje smjernice za provedbu trenutno važećih konzervatorskih podloga za područje Grada Buzeta, predlaže i provodi godišnji program obnove,  daje stručna mišljenja iz područja iz područja zaštite kulturne baštine, predlaže programe za prijavu na natječaje kojima se mogu ostvariti financijske potpore, prati programe u tijeku i izvještava o realizaciji istih. koje ima cilj rasporediti namjenska sredstva za spomenike iz Proračuna kroz donošenje programa obnove. U sastavu ovog tijela su predstavnici ustanova, institucija i organizacija civilnog društva:</w:t>
      </w:r>
    </w:p>
    <w:p w14:paraId="1CA5C7C8" w14:textId="77777777" w:rsidR="0024714A" w:rsidRPr="0024714A" w:rsidRDefault="0024714A" w:rsidP="0024714A">
      <w:pPr>
        <w:jc w:val="both"/>
        <w:rPr>
          <w:rFonts w:ascii="Arial" w:hAnsi="Arial" w:cs="Arial"/>
        </w:rPr>
      </w:pPr>
      <w:r w:rsidRPr="0024714A">
        <w:rPr>
          <w:rFonts w:ascii="Arial" w:hAnsi="Arial" w:cs="Arial"/>
        </w:rPr>
        <w:t xml:space="preserve">-predstavnik nadležnog Konzervatorskog odjela u Puli, obzirom je ovaj odjel nadležan za praćenje aktivnosti na području Grada Buzeta; </w:t>
      </w:r>
    </w:p>
    <w:p w14:paraId="1EEE0286" w14:textId="77777777" w:rsidR="0024714A" w:rsidRPr="0024714A" w:rsidRDefault="0024714A" w:rsidP="0024714A">
      <w:pPr>
        <w:jc w:val="both"/>
        <w:rPr>
          <w:rFonts w:ascii="Arial" w:hAnsi="Arial" w:cs="Arial"/>
        </w:rPr>
      </w:pPr>
      <w:r w:rsidRPr="0024714A">
        <w:rPr>
          <w:rFonts w:ascii="Arial" w:hAnsi="Arial" w:cs="Arial"/>
        </w:rPr>
        <w:t>- predstavnik struke – arheolog/restaurator koji poznaje područje Grada Buzeta i koji je kroz svoje djelovanje obuhvaćao područje Buzeta;</w:t>
      </w:r>
    </w:p>
    <w:p w14:paraId="2BE3915E" w14:textId="77777777" w:rsidR="0024714A" w:rsidRPr="0024714A" w:rsidRDefault="0024714A" w:rsidP="0024714A">
      <w:pPr>
        <w:jc w:val="both"/>
        <w:rPr>
          <w:rFonts w:ascii="Arial" w:hAnsi="Arial" w:cs="Arial"/>
        </w:rPr>
      </w:pPr>
      <w:r w:rsidRPr="0024714A">
        <w:rPr>
          <w:rFonts w:ascii="Arial" w:hAnsi="Arial" w:cs="Arial"/>
        </w:rPr>
        <w:t>- predstavnik POU „A. Vivoda“ Buzet – Zavičajnog muzeja Buzet;</w:t>
      </w:r>
    </w:p>
    <w:p w14:paraId="544C8FF3" w14:textId="77777777" w:rsidR="0024714A" w:rsidRPr="0024714A" w:rsidRDefault="0024714A" w:rsidP="0024714A">
      <w:pPr>
        <w:jc w:val="both"/>
        <w:rPr>
          <w:rFonts w:ascii="Arial" w:hAnsi="Arial" w:cs="Arial"/>
        </w:rPr>
      </w:pPr>
      <w:r w:rsidRPr="0024714A">
        <w:rPr>
          <w:rFonts w:ascii="Arial" w:hAnsi="Arial" w:cs="Arial"/>
        </w:rPr>
        <w:t xml:space="preserve">- predstavnik udruga koje na području Grada Buzeta provode aktivnosti u području zaštite spomenika kulture (Katedre Čakavskog sabora Buzet, Katedre Čakavskog sabora </w:t>
      </w:r>
      <w:proofErr w:type="spellStart"/>
      <w:r w:rsidRPr="0024714A">
        <w:rPr>
          <w:rFonts w:ascii="Arial" w:hAnsi="Arial" w:cs="Arial"/>
        </w:rPr>
        <w:t>Roč</w:t>
      </w:r>
      <w:proofErr w:type="spellEnd"/>
      <w:r w:rsidRPr="0024714A">
        <w:rPr>
          <w:rFonts w:ascii="Arial" w:hAnsi="Arial" w:cs="Arial"/>
        </w:rPr>
        <w:t>) i</w:t>
      </w:r>
    </w:p>
    <w:p w14:paraId="183B3E16" w14:textId="77777777" w:rsidR="0024714A" w:rsidRPr="0024714A" w:rsidRDefault="0024714A" w:rsidP="0024714A">
      <w:pPr>
        <w:jc w:val="both"/>
        <w:rPr>
          <w:rFonts w:ascii="Arial" w:hAnsi="Arial" w:cs="Arial"/>
        </w:rPr>
      </w:pPr>
      <w:r w:rsidRPr="0024714A">
        <w:rPr>
          <w:rFonts w:ascii="Arial" w:hAnsi="Arial" w:cs="Arial"/>
        </w:rPr>
        <w:t>- predstavnik crkvene zajednice s obzirom na brojnost sakralnih  objekata na području Grada.</w:t>
      </w:r>
    </w:p>
    <w:p w14:paraId="33C99F8B" w14:textId="77777777" w:rsidR="0024714A" w:rsidRPr="0024714A" w:rsidRDefault="0024714A" w:rsidP="0024714A">
      <w:pPr>
        <w:jc w:val="both"/>
        <w:rPr>
          <w:rFonts w:ascii="Arial" w:hAnsi="Arial" w:cs="Arial"/>
        </w:rPr>
      </w:pPr>
    </w:p>
    <w:p w14:paraId="58FA7142" w14:textId="77777777" w:rsidR="0024714A" w:rsidRPr="0024714A" w:rsidRDefault="0024714A" w:rsidP="0024714A">
      <w:pPr>
        <w:jc w:val="both"/>
        <w:rPr>
          <w:rFonts w:ascii="Arial" w:hAnsi="Arial" w:cs="Arial"/>
        </w:rPr>
      </w:pPr>
      <w:proofErr w:type="spellStart"/>
      <w:r w:rsidRPr="0024714A">
        <w:rPr>
          <w:rFonts w:ascii="Arial" w:eastAsia="Calibri" w:hAnsi="Arial" w:cs="Arial"/>
          <w:u w:val="single"/>
          <w:lang w:eastAsia="en-US"/>
        </w:rPr>
        <w:t>Roč</w:t>
      </w:r>
      <w:proofErr w:type="spellEnd"/>
      <w:r w:rsidRPr="0024714A">
        <w:rPr>
          <w:rFonts w:ascii="Arial" w:eastAsia="Calibri" w:hAnsi="Arial" w:cs="Arial"/>
          <w:u w:val="single"/>
          <w:lang w:eastAsia="en-US"/>
        </w:rPr>
        <w:t>, župna crkva sv. Bartola</w:t>
      </w:r>
    </w:p>
    <w:p w14:paraId="1AD7E20C" w14:textId="77777777" w:rsidR="0024714A" w:rsidRPr="0024714A" w:rsidRDefault="0024714A" w:rsidP="0024714A">
      <w:pPr>
        <w:jc w:val="both"/>
        <w:rPr>
          <w:rFonts w:ascii="Arial" w:hAnsi="Arial" w:cs="Arial"/>
        </w:rPr>
      </w:pPr>
      <w:r w:rsidRPr="0024714A">
        <w:rPr>
          <w:rFonts w:ascii="Arial" w:hAnsi="Arial" w:cs="Arial"/>
        </w:rPr>
        <w:t xml:space="preserve">Za program nastavka radova na freskama u župnoj crkvi Svetog </w:t>
      </w:r>
      <w:proofErr w:type="spellStart"/>
      <w:r w:rsidRPr="0024714A">
        <w:rPr>
          <w:rFonts w:ascii="Arial" w:hAnsi="Arial" w:cs="Arial"/>
        </w:rPr>
        <w:t>Bartolomeja</w:t>
      </w:r>
      <w:proofErr w:type="spellEnd"/>
      <w:r w:rsidRPr="0024714A">
        <w:rPr>
          <w:rFonts w:ascii="Arial" w:hAnsi="Arial" w:cs="Arial"/>
        </w:rPr>
        <w:t xml:space="preserve">/Bartola u </w:t>
      </w:r>
      <w:proofErr w:type="spellStart"/>
      <w:r w:rsidRPr="0024714A">
        <w:rPr>
          <w:rFonts w:ascii="Arial" w:hAnsi="Arial" w:cs="Arial"/>
        </w:rPr>
        <w:t>Roču</w:t>
      </w:r>
      <w:proofErr w:type="spellEnd"/>
      <w:r w:rsidRPr="0024714A">
        <w:rPr>
          <w:rFonts w:ascii="Arial" w:hAnsi="Arial" w:cs="Arial"/>
        </w:rPr>
        <w:t xml:space="preserve"> utrošeno je sveukupno 10.000,00 eura i to 6.020,00 eura iz Proračuna Grada Buzeta i 3.980,00 eura namjenskih prihoda iz Istarske županije. Ove godine je odrađeno uklanjanje svih slojeva žbuke do slikanog sloja na zidnom plaštu svetišta uz staru sakristiju.</w:t>
      </w:r>
    </w:p>
    <w:p w14:paraId="67079D81" w14:textId="77777777" w:rsidR="0024714A" w:rsidRPr="0024714A" w:rsidRDefault="0024714A" w:rsidP="0024714A">
      <w:pPr>
        <w:jc w:val="both"/>
        <w:rPr>
          <w:rFonts w:ascii="Arial" w:hAnsi="Arial" w:cs="Arial"/>
        </w:rPr>
      </w:pPr>
      <w:r w:rsidRPr="0024714A">
        <w:rPr>
          <w:rFonts w:ascii="Arial" w:hAnsi="Arial" w:cs="Arial"/>
        </w:rPr>
        <w:t xml:space="preserve">Tijekom radova u svetištu župne crkve u </w:t>
      </w:r>
      <w:proofErr w:type="spellStart"/>
      <w:r w:rsidRPr="0024714A">
        <w:rPr>
          <w:rFonts w:ascii="Arial" w:hAnsi="Arial" w:cs="Arial"/>
        </w:rPr>
        <w:t>Roču</w:t>
      </w:r>
      <w:proofErr w:type="spellEnd"/>
      <w:r w:rsidRPr="0024714A">
        <w:rPr>
          <w:rFonts w:ascii="Arial" w:hAnsi="Arial" w:cs="Arial"/>
        </w:rPr>
        <w:t xml:space="preserve"> pokazala se potreba izrade video snimki o otkrivanju fresaka, što je bila jedinstvena prilika za izradu takvog materijala koji bi se </w:t>
      </w:r>
      <w:r w:rsidRPr="0024714A">
        <w:rPr>
          <w:rFonts w:ascii="Arial" w:hAnsi="Arial" w:cs="Arial"/>
        </w:rPr>
        <w:lastRenderedPageBreak/>
        <w:t>u budućnosti mogao prikazivati u muzeju i turističkom info punktu. Trošak snimanja iznosio je 500,00 eura.</w:t>
      </w:r>
    </w:p>
    <w:p w14:paraId="2A325214" w14:textId="77777777" w:rsidR="0024714A" w:rsidRPr="0024714A" w:rsidRDefault="0024714A" w:rsidP="0024714A">
      <w:pPr>
        <w:jc w:val="both"/>
        <w:rPr>
          <w:rFonts w:ascii="Calibri" w:eastAsia="Calibri" w:hAnsi="Calibri"/>
          <w:highlight w:val="yellow"/>
          <w:lang w:eastAsia="en-US"/>
        </w:rPr>
      </w:pPr>
    </w:p>
    <w:p w14:paraId="6783988A" w14:textId="77777777" w:rsidR="0024714A" w:rsidRPr="0024714A" w:rsidRDefault="0024714A" w:rsidP="0024714A">
      <w:pPr>
        <w:jc w:val="both"/>
        <w:rPr>
          <w:rFonts w:ascii="Arial" w:hAnsi="Arial" w:cs="Arial"/>
          <w:u w:val="single"/>
        </w:rPr>
      </w:pPr>
      <w:r w:rsidRPr="0024714A">
        <w:rPr>
          <w:rFonts w:ascii="Arial" w:hAnsi="Arial" w:cs="Arial"/>
          <w:u w:val="single"/>
        </w:rPr>
        <w:t>Buzet, Crkva sv. Jurja:</w:t>
      </w:r>
    </w:p>
    <w:p w14:paraId="3E7FC6B7" w14:textId="77777777" w:rsidR="0024714A" w:rsidRPr="0024714A" w:rsidRDefault="0024714A" w:rsidP="0024714A">
      <w:pPr>
        <w:jc w:val="both"/>
        <w:rPr>
          <w:rFonts w:ascii="Arial" w:hAnsi="Arial" w:cs="Arial"/>
        </w:rPr>
      </w:pPr>
      <w:r w:rsidRPr="0024714A">
        <w:rPr>
          <w:rFonts w:ascii="Arial" w:hAnsi="Arial" w:cs="Arial"/>
        </w:rPr>
        <w:t>Za program sanacije bedema uz sakristiju svetoga Jurja utrošeno je sveukupno 16.959,50 eura. Od toga iz gradskog proračuna 3.482,26 eura za radove te 540,00 eura za uslugu nadzora nadzor i 13.272,28 eura za radove od strane Ministarstva kulture i medija, 2.942,26 eura</w:t>
      </w:r>
    </w:p>
    <w:p w14:paraId="46F7397D" w14:textId="77777777" w:rsidR="0024714A" w:rsidRPr="0024714A" w:rsidRDefault="0024714A" w:rsidP="0024714A">
      <w:pPr>
        <w:jc w:val="both"/>
        <w:rPr>
          <w:rFonts w:ascii="Arial" w:hAnsi="Arial" w:cs="Arial"/>
        </w:rPr>
      </w:pPr>
      <w:r w:rsidRPr="0024714A">
        <w:rPr>
          <w:rFonts w:ascii="Arial" w:hAnsi="Arial" w:cs="Arial"/>
        </w:rPr>
        <w:t>Izrađena je i projektna dokumentacija za gromobran crkve svetoga Jurja, trošak izrade projekta i troškovnika iznosio je 1.125,00 eura te izdana narudžbenica za pripremne radove uzemljenja (prema dostavljenoj ponudi u iznosu od 1.500,00 eura s PDV-om) na Crkvi sv. Jurja.</w:t>
      </w:r>
    </w:p>
    <w:p w14:paraId="1565568A" w14:textId="77777777" w:rsidR="0024714A" w:rsidRPr="0024714A" w:rsidRDefault="0024714A" w:rsidP="0024714A">
      <w:pPr>
        <w:jc w:val="both"/>
        <w:rPr>
          <w:rFonts w:ascii="Arial" w:hAnsi="Arial" w:cs="Arial"/>
        </w:rPr>
      </w:pPr>
    </w:p>
    <w:p w14:paraId="6BB5B5B6" w14:textId="77777777" w:rsidR="0024714A" w:rsidRPr="0024714A" w:rsidRDefault="0024714A" w:rsidP="0024714A">
      <w:pPr>
        <w:jc w:val="both"/>
        <w:rPr>
          <w:rFonts w:ascii="Arial" w:hAnsi="Arial" w:cs="Arial"/>
          <w:u w:val="single"/>
        </w:rPr>
      </w:pPr>
      <w:r w:rsidRPr="0024714A">
        <w:rPr>
          <w:rFonts w:ascii="Arial" w:hAnsi="Arial" w:cs="Arial"/>
          <w:u w:val="single"/>
        </w:rPr>
        <w:t>Buzet, župna crkva Marijina Uznesenja</w:t>
      </w:r>
    </w:p>
    <w:p w14:paraId="3508EF32" w14:textId="77777777" w:rsidR="0024714A" w:rsidRPr="0024714A" w:rsidRDefault="0024714A" w:rsidP="0024714A">
      <w:pPr>
        <w:jc w:val="both"/>
        <w:rPr>
          <w:rFonts w:ascii="Arial" w:hAnsi="Arial" w:cs="Arial"/>
        </w:rPr>
      </w:pPr>
      <w:r w:rsidRPr="0024714A">
        <w:rPr>
          <w:rFonts w:ascii="Arial" w:hAnsi="Arial" w:cs="Arial"/>
        </w:rPr>
        <w:t>Župa Buzet nastavila je s radovima na preslagivanju krova župne crkve, od Ministarstva kulture i medija je putem javnog poziva ostvarena potpora u visini od 26.544,56 Eura. Tim sredstvima pokriven je trošak preslagivanja desnog bočnog krova. Iz Gradskog proračuna Župi je dodijeljena kapitalna pomoć u visini od 27.000,00 Eura za pokriće dijela radova na lijevom i desnom bočnom krovu, troškove nadzora. Tijekom 2023. godine dovršeni su u potpunosti radovi na krovu.</w:t>
      </w:r>
    </w:p>
    <w:p w14:paraId="32CD102E" w14:textId="77777777" w:rsidR="0024714A" w:rsidRPr="0024714A" w:rsidRDefault="0024714A" w:rsidP="0024714A">
      <w:pPr>
        <w:jc w:val="both"/>
        <w:rPr>
          <w:rFonts w:ascii="Calibri" w:eastAsia="Calibri" w:hAnsi="Calibri"/>
          <w:highlight w:val="yellow"/>
          <w:lang w:eastAsia="en-US"/>
        </w:rPr>
      </w:pPr>
    </w:p>
    <w:p w14:paraId="7FF28555" w14:textId="77777777" w:rsidR="0024714A" w:rsidRPr="0024714A" w:rsidRDefault="0024714A" w:rsidP="0024714A">
      <w:pPr>
        <w:jc w:val="both"/>
        <w:rPr>
          <w:rFonts w:ascii="Arial" w:hAnsi="Arial" w:cs="Arial"/>
        </w:rPr>
      </w:pPr>
      <w:r w:rsidRPr="0024714A">
        <w:rPr>
          <w:rFonts w:ascii="Arial" w:hAnsi="Arial" w:cs="Arial"/>
        </w:rPr>
        <w:t xml:space="preserve">Za potrebe sređivanja i zaštite knjiga iz </w:t>
      </w:r>
      <w:r w:rsidRPr="0024714A">
        <w:rPr>
          <w:rFonts w:ascii="Arial" w:hAnsi="Arial" w:cs="Arial"/>
          <w:u w:val="single"/>
        </w:rPr>
        <w:t>biblioteke kanonika Petra Flega</w:t>
      </w:r>
      <w:r w:rsidRPr="0024714A">
        <w:rPr>
          <w:rFonts w:ascii="Arial" w:hAnsi="Arial" w:cs="Arial"/>
        </w:rPr>
        <w:t xml:space="preserve"> nabavljen je materijal u iznosu od 164,88 Eura. Riječ je o većem broju knjiga za koje je tijekom istraživanja Matije </w:t>
      </w:r>
      <w:proofErr w:type="spellStart"/>
      <w:r w:rsidRPr="0024714A">
        <w:rPr>
          <w:rFonts w:ascii="Arial" w:hAnsi="Arial" w:cs="Arial"/>
        </w:rPr>
        <w:t>Nežića</w:t>
      </w:r>
      <w:proofErr w:type="spellEnd"/>
      <w:r w:rsidRPr="0024714A">
        <w:rPr>
          <w:rFonts w:ascii="Arial" w:hAnsi="Arial" w:cs="Arial"/>
        </w:rPr>
        <w:t xml:space="preserve"> utvrđeno da pripadaju ostavštini kanonika Flega, a nalaze se u arhivi Župne crkve u Buzetu. </w:t>
      </w:r>
    </w:p>
    <w:p w14:paraId="15F1F8CE" w14:textId="77777777" w:rsidR="0024714A" w:rsidRPr="0024714A" w:rsidRDefault="0024714A" w:rsidP="0024714A">
      <w:pPr>
        <w:jc w:val="both"/>
        <w:rPr>
          <w:rFonts w:ascii="Calibri" w:eastAsia="Calibri" w:hAnsi="Calibri"/>
          <w:highlight w:val="yellow"/>
          <w:lang w:eastAsia="en-US"/>
        </w:rPr>
      </w:pPr>
    </w:p>
    <w:p w14:paraId="7EE2B21A" w14:textId="77777777" w:rsidR="0024714A" w:rsidRPr="0024714A" w:rsidRDefault="0024714A" w:rsidP="0024714A">
      <w:pPr>
        <w:jc w:val="both"/>
        <w:rPr>
          <w:rFonts w:ascii="Arial" w:eastAsia="Calibri" w:hAnsi="Arial" w:cs="Arial"/>
          <w:u w:val="single"/>
          <w:lang w:eastAsia="en-US"/>
        </w:rPr>
      </w:pPr>
      <w:r w:rsidRPr="0024714A">
        <w:rPr>
          <w:rFonts w:ascii="Arial" w:eastAsia="Calibri" w:hAnsi="Arial" w:cs="Arial"/>
          <w:u w:val="single"/>
          <w:lang w:eastAsia="en-US"/>
        </w:rPr>
        <w:t>Zvonik u Buzetu</w:t>
      </w:r>
    </w:p>
    <w:p w14:paraId="59D78349" w14:textId="77777777" w:rsidR="0024714A" w:rsidRPr="0024714A" w:rsidRDefault="0024714A" w:rsidP="0024714A">
      <w:pPr>
        <w:jc w:val="both"/>
        <w:rPr>
          <w:rFonts w:ascii="Arial" w:hAnsi="Arial" w:cs="Arial"/>
        </w:rPr>
      </w:pPr>
      <w:r w:rsidRPr="0024714A">
        <w:rPr>
          <w:rFonts w:ascii="Arial" w:hAnsi="Arial" w:cs="Arial"/>
        </w:rPr>
        <w:t>Obzirom da su na piramidi zvonika u Buzetu uočene pukotine te da su građani zabrinuti naručen je pregled od strane ovlaštene osobe. Stanje zvonika je dobro, pukotina koja je vidljiva na jednoj stranici piramide i proteže se kroz tri reda ne predstavlja opasnost i nisu potrebni radovi na sanaciji. Izrada elaborata koštala je 750,00 Eura.</w:t>
      </w:r>
    </w:p>
    <w:p w14:paraId="3BD45A77" w14:textId="77777777" w:rsidR="0024714A" w:rsidRPr="0024714A" w:rsidRDefault="0024714A" w:rsidP="0024714A">
      <w:pPr>
        <w:jc w:val="both"/>
        <w:rPr>
          <w:rFonts w:ascii="Arial" w:hAnsi="Arial" w:cs="Arial"/>
        </w:rPr>
      </w:pPr>
    </w:p>
    <w:p w14:paraId="5C9F63FE" w14:textId="77777777" w:rsidR="0024714A" w:rsidRPr="0024714A" w:rsidRDefault="0024714A" w:rsidP="0024714A">
      <w:pPr>
        <w:jc w:val="both"/>
        <w:rPr>
          <w:rFonts w:ascii="Arial" w:hAnsi="Arial" w:cs="Arial"/>
          <w:u w:val="single"/>
        </w:rPr>
      </w:pPr>
      <w:r w:rsidRPr="0024714A">
        <w:rPr>
          <w:rFonts w:ascii="Arial" w:hAnsi="Arial" w:cs="Arial"/>
          <w:u w:val="single"/>
        </w:rPr>
        <w:t xml:space="preserve">Palača </w:t>
      </w:r>
      <w:proofErr w:type="spellStart"/>
      <w:r w:rsidRPr="0024714A">
        <w:rPr>
          <w:rFonts w:ascii="Arial" w:hAnsi="Arial" w:cs="Arial"/>
          <w:u w:val="single"/>
        </w:rPr>
        <w:t>Moretti</w:t>
      </w:r>
      <w:proofErr w:type="spellEnd"/>
    </w:p>
    <w:p w14:paraId="69CBDC2A" w14:textId="77777777" w:rsidR="0024714A" w:rsidRPr="0024714A" w:rsidRDefault="0024714A" w:rsidP="0024714A">
      <w:pPr>
        <w:jc w:val="both"/>
        <w:rPr>
          <w:rFonts w:ascii="Arial" w:hAnsi="Arial" w:cs="Arial"/>
        </w:rPr>
      </w:pPr>
      <w:bookmarkStart w:id="30" w:name="_Hlk167465314"/>
      <w:r w:rsidRPr="0024714A">
        <w:rPr>
          <w:rFonts w:ascii="Arial" w:hAnsi="Arial" w:cs="Arial"/>
        </w:rPr>
        <w:t xml:space="preserve">Za potrebe pripreme dokumentacije za prijavu obnove dijela Palače </w:t>
      </w:r>
      <w:proofErr w:type="spellStart"/>
      <w:r w:rsidRPr="0024714A">
        <w:rPr>
          <w:rFonts w:ascii="Arial" w:hAnsi="Arial" w:cs="Arial"/>
        </w:rPr>
        <w:t>Moretti</w:t>
      </w:r>
      <w:proofErr w:type="spellEnd"/>
      <w:r w:rsidRPr="0024714A">
        <w:rPr>
          <w:rFonts w:ascii="Arial" w:hAnsi="Arial" w:cs="Arial"/>
        </w:rPr>
        <w:t xml:space="preserve"> bilo je potrebno prilagoditi postojeću dokumentaciju i izraditi nove elaborate zbog potrebe zadovoljavanja propozicija najavljenog natječaja. Palača </w:t>
      </w:r>
      <w:proofErr w:type="spellStart"/>
      <w:r w:rsidRPr="0024714A">
        <w:rPr>
          <w:rFonts w:ascii="Arial" w:hAnsi="Arial" w:cs="Arial"/>
        </w:rPr>
        <w:t>Moretti</w:t>
      </w:r>
      <w:proofErr w:type="spellEnd"/>
      <w:r w:rsidRPr="0024714A">
        <w:rPr>
          <w:rFonts w:ascii="Arial" w:hAnsi="Arial" w:cs="Arial"/>
        </w:rPr>
        <w:t xml:space="preserve"> pojedinačno je zaštićeno kulturno dobro upisano u Registar kulturnih dobara pri Ministarstvu kulture i medija. Predstavlja jedinstven primjer palače s ovalnim tlocrtom.</w:t>
      </w:r>
    </w:p>
    <w:p w14:paraId="4CCA2FBE" w14:textId="77777777" w:rsidR="0024714A" w:rsidRPr="0024714A" w:rsidRDefault="0024714A" w:rsidP="0024714A">
      <w:pPr>
        <w:jc w:val="both"/>
        <w:rPr>
          <w:rFonts w:ascii="Arial" w:eastAsia="Calibri" w:hAnsi="Arial" w:cs="Arial"/>
          <w:sz w:val="22"/>
          <w:szCs w:val="22"/>
          <w:lang w:eastAsia="en-US"/>
        </w:rPr>
      </w:pPr>
      <w:r w:rsidRPr="0024714A">
        <w:rPr>
          <w:rFonts w:ascii="Arial" w:hAnsi="Arial" w:cs="Arial"/>
        </w:rPr>
        <w:t xml:space="preserve">U 2023. godini ugovorene su konzultantske usluge za prijavu projekta palače </w:t>
      </w:r>
      <w:proofErr w:type="spellStart"/>
      <w:r w:rsidRPr="0024714A">
        <w:rPr>
          <w:rFonts w:ascii="Arial" w:hAnsi="Arial" w:cs="Arial"/>
        </w:rPr>
        <w:t>Moretti</w:t>
      </w:r>
      <w:proofErr w:type="spellEnd"/>
      <w:r w:rsidRPr="0024714A">
        <w:rPr>
          <w:rFonts w:ascii="Arial" w:hAnsi="Arial" w:cs="Arial"/>
        </w:rPr>
        <w:t xml:space="preserve"> i izrada studije izvodljivosti (12.437,50 eura), usluga izrade nadopune projektno tehničke dokumentacije palače </w:t>
      </w:r>
      <w:proofErr w:type="spellStart"/>
      <w:r w:rsidRPr="0024714A">
        <w:rPr>
          <w:rFonts w:ascii="Arial" w:hAnsi="Arial" w:cs="Arial"/>
        </w:rPr>
        <w:t>Moretti</w:t>
      </w:r>
      <w:proofErr w:type="spellEnd"/>
      <w:r w:rsidRPr="0024714A">
        <w:rPr>
          <w:rFonts w:ascii="Arial" w:hAnsi="Arial" w:cs="Arial"/>
        </w:rPr>
        <w:t xml:space="preserve"> – izrada troškovnika (11.875,00 eura) i usluga izrade izmjena i dopuna projekta stalnog postava i opremanja interijera palače </w:t>
      </w:r>
      <w:proofErr w:type="spellStart"/>
      <w:r w:rsidRPr="0024714A">
        <w:rPr>
          <w:rFonts w:ascii="Arial" w:hAnsi="Arial" w:cs="Arial"/>
        </w:rPr>
        <w:t>Moretti</w:t>
      </w:r>
      <w:proofErr w:type="spellEnd"/>
      <w:r w:rsidRPr="0024714A">
        <w:rPr>
          <w:rFonts w:ascii="Arial" w:hAnsi="Arial" w:cs="Arial"/>
        </w:rPr>
        <w:t xml:space="preserve"> (16.250,00 eura). </w:t>
      </w:r>
      <w:bookmarkEnd w:id="30"/>
    </w:p>
    <w:p w14:paraId="039668DD" w14:textId="77777777" w:rsidR="0024714A" w:rsidRPr="0024714A" w:rsidRDefault="0024714A" w:rsidP="0024714A">
      <w:pPr>
        <w:jc w:val="both"/>
        <w:rPr>
          <w:rFonts w:ascii="Arial" w:hAnsi="Arial" w:cs="Arial"/>
        </w:rPr>
      </w:pPr>
    </w:p>
    <w:p w14:paraId="3C419BC9" w14:textId="77777777" w:rsidR="0024714A" w:rsidRPr="0024714A" w:rsidRDefault="0024714A" w:rsidP="0024714A">
      <w:pPr>
        <w:jc w:val="both"/>
        <w:rPr>
          <w:rFonts w:ascii="Arial" w:hAnsi="Arial" w:cs="Arial"/>
        </w:rPr>
      </w:pPr>
      <w:r w:rsidRPr="0024714A">
        <w:rPr>
          <w:rFonts w:ascii="Arial" w:hAnsi="Arial" w:cs="Arial"/>
        </w:rPr>
        <w:t>Tijekom 2023. godine ukupno su za zaštitu spomenika kulture od planiranih 104.152,28 eura utrošena sredstva u iznosu od 56.294,42 eura. Predlaže se prijenos razlike neutrošenih, ali ugovorenih sredstava u 2024.</w:t>
      </w:r>
    </w:p>
    <w:bookmarkEnd w:id="29"/>
    <w:p w14:paraId="3C023C05" w14:textId="77777777" w:rsidR="0024714A" w:rsidRPr="0024714A" w:rsidRDefault="0024714A" w:rsidP="0024714A">
      <w:pPr>
        <w:jc w:val="both"/>
        <w:rPr>
          <w:rFonts w:ascii="Arial" w:hAnsi="Arial" w:cs="Arial"/>
          <w:bCs/>
        </w:rPr>
      </w:pPr>
    </w:p>
    <w:p w14:paraId="3CC56907" w14:textId="77777777" w:rsidR="0024714A" w:rsidRPr="0024714A" w:rsidRDefault="0024714A" w:rsidP="0024714A">
      <w:pPr>
        <w:jc w:val="both"/>
        <w:rPr>
          <w:rFonts w:ascii="Arial" w:hAnsi="Arial" w:cs="Arial"/>
          <w:b/>
        </w:rPr>
      </w:pPr>
      <w:r w:rsidRPr="0024714A">
        <w:rPr>
          <w:rFonts w:ascii="Arial" w:hAnsi="Arial" w:cs="Arial"/>
          <w:b/>
        </w:rPr>
        <w:t>Sufinanciranje programa i projekata organizacija civilnog društva u području kulture i zaštite spomenika kulture</w:t>
      </w:r>
    </w:p>
    <w:p w14:paraId="7C5B09E1" w14:textId="77777777" w:rsidR="0024714A" w:rsidRPr="0024714A" w:rsidRDefault="0024714A" w:rsidP="0024714A">
      <w:pPr>
        <w:jc w:val="both"/>
        <w:rPr>
          <w:rFonts w:ascii="Arial" w:hAnsi="Arial" w:cs="Arial"/>
          <w:bCs/>
        </w:rPr>
      </w:pPr>
      <w:r w:rsidRPr="0024714A">
        <w:rPr>
          <w:rFonts w:ascii="Arial" w:hAnsi="Arial" w:cs="Arial"/>
          <w:bCs/>
        </w:rPr>
        <w:lastRenderedPageBreak/>
        <w:t xml:space="preserve">U 2023. godini za kulturne manifestacije, programe i projekte u području kulture i zaštite spomenika kulture a koje provode organizacije civilnog društva, putem javnog natječaja sukladno Pravilniku o kriterijima, mjerilima i postupcima financiranja programa i projekata od interesa za Grad Buzet odobrena su sredstva u iznosu od 29.000,00 eura,  za 7 programa i projekata udruga u području kulture. </w:t>
      </w:r>
    </w:p>
    <w:p w14:paraId="4B9702DC" w14:textId="77777777" w:rsidR="0024714A" w:rsidRPr="0024714A" w:rsidRDefault="0024714A" w:rsidP="0024714A">
      <w:pPr>
        <w:jc w:val="both"/>
        <w:rPr>
          <w:rFonts w:ascii="Arial" w:hAnsi="Arial" w:cs="Arial"/>
          <w:bCs/>
        </w:rPr>
      </w:pPr>
      <w:r w:rsidRPr="0024714A">
        <w:rPr>
          <w:rFonts w:ascii="Arial" w:hAnsi="Arial" w:cs="Arial"/>
          <w:bCs/>
        </w:rPr>
        <w:t xml:space="preserve">Sukladno članku 16. Pravilnika o kriterijima, mjerilima i postupcima financiranja programa i projekata od interesa za Grad Buzet koje provode udruge (Službene novine Grada Buzeta br.12/15) tijekom 2023. godine odobrena su sredstva za realizaciju dodatno 3 projekta. U područje Kultura </w:t>
      </w:r>
      <w:proofErr w:type="spellStart"/>
      <w:r w:rsidRPr="0024714A">
        <w:rPr>
          <w:rFonts w:ascii="Arial" w:hAnsi="Arial" w:cs="Arial"/>
          <w:bCs/>
        </w:rPr>
        <w:t>preknjižena</w:t>
      </w:r>
      <w:proofErr w:type="spellEnd"/>
      <w:r w:rsidRPr="0024714A">
        <w:rPr>
          <w:rFonts w:ascii="Arial" w:hAnsi="Arial" w:cs="Arial"/>
          <w:bCs/>
        </w:rPr>
        <w:t xml:space="preserve"> su i sredstva u iznosu od 500,00 eura za projekt Glazbenog društva „Sokol“ Buzet - Glazbeno društvo „Sokol“ Buzet – osnivanje sekcije dječjeg zbora Grada Buzeta“ te su </w:t>
      </w:r>
      <w:proofErr w:type="spellStart"/>
      <w:r w:rsidRPr="0024714A">
        <w:rPr>
          <w:rFonts w:ascii="Arial" w:hAnsi="Arial" w:cs="Arial"/>
          <w:bCs/>
        </w:rPr>
        <w:t>svekupno</w:t>
      </w:r>
      <w:proofErr w:type="spellEnd"/>
      <w:r w:rsidRPr="0024714A">
        <w:rPr>
          <w:rFonts w:ascii="Arial" w:hAnsi="Arial" w:cs="Arial"/>
          <w:bCs/>
        </w:rPr>
        <w:t xml:space="preserve"> u području kulture u 2023. godini sklopljeni ugovori i realizirani sljedeći programi/projekti:</w:t>
      </w:r>
    </w:p>
    <w:p w14:paraId="7B559127" w14:textId="77777777" w:rsidR="0024714A" w:rsidRPr="0024714A" w:rsidRDefault="0024714A" w:rsidP="0024714A">
      <w:pPr>
        <w:jc w:val="both"/>
        <w:rPr>
          <w:rFonts w:ascii="Arial" w:hAnsi="Arial" w:cs="Arial"/>
          <w:bCs/>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398"/>
        <w:gridCol w:w="46"/>
        <w:gridCol w:w="3295"/>
        <w:gridCol w:w="69"/>
        <w:gridCol w:w="287"/>
        <w:gridCol w:w="1984"/>
      </w:tblGrid>
      <w:tr w:rsidR="0024714A" w:rsidRPr="0024714A" w14:paraId="431CBDF1"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1CAE8034" w14:textId="77777777" w:rsidR="0024714A" w:rsidRPr="0024714A" w:rsidRDefault="0024714A" w:rsidP="0024714A">
            <w:pPr>
              <w:jc w:val="center"/>
              <w:rPr>
                <w:rFonts w:ascii="Arial" w:hAnsi="Arial" w:cs="Arial"/>
              </w:rPr>
            </w:pPr>
            <w:r w:rsidRPr="0024714A">
              <w:rPr>
                <w:rFonts w:ascii="Arial" w:hAnsi="Arial" w:cs="Arial"/>
              </w:rPr>
              <w:t>Redni broj</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6D790841" w14:textId="77777777" w:rsidR="0024714A" w:rsidRPr="0024714A" w:rsidRDefault="0024714A" w:rsidP="0024714A">
            <w:pPr>
              <w:jc w:val="center"/>
              <w:rPr>
                <w:rFonts w:ascii="Arial" w:hAnsi="Arial" w:cs="Arial"/>
              </w:rPr>
            </w:pPr>
            <w:r w:rsidRPr="0024714A">
              <w:rPr>
                <w:rFonts w:ascii="Arial" w:hAnsi="Arial" w:cs="Arial"/>
              </w:rPr>
              <w:t>Organizacija civilnog društva</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573E9CC0" w14:textId="77777777" w:rsidR="0024714A" w:rsidRPr="0024714A" w:rsidRDefault="0024714A" w:rsidP="0024714A">
            <w:pPr>
              <w:jc w:val="center"/>
              <w:rPr>
                <w:rFonts w:ascii="Arial" w:hAnsi="Arial" w:cs="Arial"/>
              </w:rPr>
            </w:pPr>
            <w:r w:rsidRPr="0024714A">
              <w:rPr>
                <w:rFonts w:ascii="Arial" w:hAnsi="Arial" w:cs="Arial"/>
              </w:rPr>
              <w:t>Ime prijavljenog programa/projekta/manifestacije</w:t>
            </w:r>
          </w:p>
        </w:tc>
        <w:tc>
          <w:tcPr>
            <w:tcW w:w="1984" w:type="dxa"/>
            <w:tcBorders>
              <w:top w:val="single" w:sz="4" w:space="0" w:color="auto"/>
              <w:left w:val="single" w:sz="4" w:space="0" w:color="auto"/>
              <w:bottom w:val="single" w:sz="4" w:space="0" w:color="auto"/>
              <w:right w:val="single" w:sz="4" w:space="0" w:color="auto"/>
            </w:tcBorders>
          </w:tcPr>
          <w:p w14:paraId="18104466" w14:textId="77777777" w:rsidR="0024714A" w:rsidRPr="0024714A" w:rsidRDefault="0024714A" w:rsidP="0024714A">
            <w:pPr>
              <w:jc w:val="center"/>
              <w:rPr>
                <w:rFonts w:ascii="Arial" w:hAnsi="Arial" w:cs="Arial"/>
                <w:b/>
                <w:sz w:val="20"/>
                <w:szCs w:val="20"/>
              </w:rPr>
            </w:pPr>
            <w:r w:rsidRPr="0024714A">
              <w:rPr>
                <w:rFonts w:ascii="Arial" w:hAnsi="Arial" w:cs="Arial"/>
                <w:b/>
                <w:sz w:val="20"/>
                <w:szCs w:val="20"/>
              </w:rPr>
              <w:t>Odobren/realiziran iznos (eura)</w:t>
            </w:r>
          </w:p>
        </w:tc>
      </w:tr>
      <w:tr w:rsidR="0024714A" w:rsidRPr="0024714A" w14:paraId="34800B2A"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40AFABEE" w14:textId="77777777" w:rsidR="0024714A" w:rsidRPr="0024714A" w:rsidRDefault="0024714A" w:rsidP="0024714A">
            <w:pPr>
              <w:jc w:val="center"/>
              <w:rPr>
                <w:rFonts w:ascii="Arial" w:hAnsi="Arial" w:cs="Arial"/>
              </w:rPr>
            </w:pPr>
            <w:r w:rsidRPr="0024714A">
              <w:rPr>
                <w:rFonts w:ascii="Arial" w:hAnsi="Arial" w:cs="Arial"/>
              </w:rPr>
              <w:t>1.</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2E639A16" w14:textId="77777777" w:rsidR="0024714A" w:rsidRPr="0024714A" w:rsidRDefault="0024714A" w:rsidP="0024714A">
            <w:pPr>
              <w:jc w:val="center"/>
              <w:rPr>
                <w:rFonts w:ascii="Arial" w:hAnsi="Arial" w:cs="Arial"/>
              </w:rPr>
            </w:pPr>
            <w:r w:rsidRPr="0024714A">
              <w:rPr>
                <w:rFonts w:ascii="Arial" w:hAnsi="Arial" w:cs="Arial"/>
              </w:rPr>
              <w:t>Glazbeno društvo „Sokol“ Buzet</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3E1B028D" w14:textId="77777777" w:rsidR="0024714A" w:rsidRPr="0024714A" w:rsidRDefault="0024714A" w:rsidP="0024714A">
            <w:pPr>
              <w:jc w:val="center"/>
              <w:rPr>
                <w:rFonts w:ascii="Arial" w:hAnsi="Arial" w:cs="Arial"/>
              </w:rPr>
            </w:pPr>
            <w:r w:rsidRPr="0024714A">
              <w:rPr>
                <w:rFonts w:ascii="Arial" w:hAnsi="Arial" w:cs="Arial"/>
              </w:rPr>
              <w:t>Glazbeno društvo „Sokol“ -Redovni rad u 2023. godini</w:t>
            </w:r>
          </w:p>
        </w:tc>
        <w:tc>
          <w:tcPr>
            <w:tcW w:w="1984" w:type="dxa"/>
            <w:tcBorders>
              <w:top w:val="single" w:sz="4" w:space="0" w:color="auto"/>
              <w:left w:val="single" w:sz="4" w:space="0" w:color="auto"/>
              <w:bottom w:val="single" w:sz="4" w:space="0" w:color="auto"/>
              <w:right w:val="single" w:sz="4" w:space="0" w:color="auto"/>
            </w:tcBorders>
          </w:tcPr>
          <w:p w14:paraId="2D3DBCC8" w14:textId="77777777" w:rsidR="0024714A" w:rsidRPr="0024714A" w:rsidRDefault="0024714A" w:rsidP="0024714A">
            <w:pPr>
              <w:jc w:val="center"/>
              <w:rPr>
                <w:rFonts w:ascii="Arial" w:hAnsi="Arial" w:cs="Arial"/>
                <w:bCs/>
              </w:rPr>
            </w:pPr>
            <w:r w:rsidRPr="0024714A">
              <w:rPr>
                <w:rFonts w:ascii="Arial" w:hAnsi="Arial" w:cs="Arial"/>
                <w:bCs/>
              </w:rPr>
              <w:t>9.200,00</w:t>
            </w:r>
          </w:p>
        </w:tc>
      </w:tr>
      <w:tr w:rsidR="0024714A" w:rsidRPr="0024714A" w14:paraId="10A006B8"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2F39212D" w14:textId="77777777" w:rsidR="0024714A" w:rsidRPr="0024714A" w:rsidRDefault="0024714A" w:rsidP="0024714A">
            <w:pPr>
              <w:jc w:val="center"/>
              <w:rPr>
                <w:rFonts w:ascii="Arial" w:hAnsi="Arial" w:cs="Arial"/>
              </w:rPr>
            </w:pPr>
            <w:r w:rsidRPr="0024714A">
              <w:rPr>
                <w:rFonts w:ascii="Arial" w:hAnsi="Arial" w:cs="Arial"/>
              </w:rPr>
              <w:t>2.</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3DBA89CC" w14:textId="77777777" w:rsidR="0024714A" w:rsidRPr="0024714A" w:rsidRDefault="0024714A" w:rsidP="0024714A">
            <w:pPr>
              <w:jc w:val="center"/>
              <w:rPr>
                <w:rFonts w:ascii="Arial" w:hAnsi="Arial" w:cs="Arial"/>
              </w:rPr>
            </w:pPr>
            <w:r w:rsidRPr="0024714A">
              <w:rPr>
                <w:rFonts w:ascii="Arial" w:hAnsi="Arial" w:cs="Arial"/>
              </w:rPr>
              <w:t>Katedra Čakavskog sabora Buzet</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384537C5" w14:textId="77777777" w:rsidR="0024714A" w:rsidRPr="0024714A" w:rsidRDefault="0024714A" w:rsidP="0024714A">
            <w:pPr>
              <w:jc w:val="center"/>
              <w:rPr>
                <w:rFonts w:ascii="Arial" w:hAnsi="Arial" w:cs="Arial"/>
              </w:rPr>
            </w:pPr>
            <w:r w:rsidRPr="0024714A">
              <w:rPr>
                <w:rFonts w:ascii="Arial" w:hAnsi="Arial" w:cs="Arial"/>
              </w:rPr>
              <w:t>Godišnji program rada Katedre Čakavskog sabora Buzet za 2023. godinu</w:t>
            </w:r>
          </w:p>
        </w:tc>
        <w:tc>
          <w:tcPr>
            <w:tcW w:w="1984" w:type="dxa"/>
            <w:tcBorders>
              <w:top w:val="single" w:sz="4" w:space="0" w:color="auto"/>
              <w:left w:val="single" w:sz="4" w:space="0" w:color="auto"/>
              <w:bottom w:val="single" w:sz="4" w:space="0" w:color="auto"/>
              <w:right w:val="single" w:sz="4" w:space="0" w:color="auto"/>
            </w:tcBorders>
          </w:tcPr>
          <w:p w14:paraId="5279402E" w14:textId="77777777" w:rsidR="0024714A" w:rsidRPr="0024714A" w:rsidRDefault="0024714A" w:rsidP="0024714A">
            <w:pPr>
              <w:jc w:val="center"/>
              <w:rPr>
                <w:rFonts w:ascii="Arial" w:hAnsi="Arial" w:cs="Arial"/>
                <w:bCs/>
              </w:rPr>
            </w:pPr>
            <w:r w:rsidRPr="0024714A">
              <w:rPr>
                <w:rFonts w:ascii="Arial" w:hAnsi="Arial" w:cs="Arial"/>
                <w:bCs/>
              </w:rPr>
              <w:t>4.400,00</w:t>
            </w:r>
          </w:p>
        </w:tc>
      </w:tr>
      <w:tr w:rsidR="0024714A" w:rsidRPr="0024714A" w14:paraId="64CAA657"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662E8ACC" w14:textId="77777777" w:rsidR="0024714A" w:rsidRPr="0024714A" w:rsidRDefault="0024714A" w:rsidP="0024714A">
            <w:pPr>
              <w:jc w:val="center"/>
              <w:rPr>
                <w:rFonts w:ascii="Arial" w:hAnsi="Arial" w:cs="Arial"/>
              </w:rPr>
            </w:pPr>
            <w:r w:rsidRPr="0024714A">
              <w:rPr>
                <w:rFonts w:ascii="Arial" w:hAnsi="Arial" w:cs="Arial"/>
              </w:rPr>
              <w:t>3.</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228F98AA" w14:textId="77777777" w:rsidR="0024714A" w:rsidRPr="0024714A" w:rsidRDefault="0024714A" w:rsidP="0024714A">
            <w:pPr>
              <w:jc w:val="center"/>
              <w:rPr>
                <w:rFonts w:ascii="Arial" w:hAnsi="Arial" w:cs="Arial"/>
              </w:rPr>
            </w:pPr>
            <w:r w:rsidRPr="0024714A">
              <w:rPr>
                <w:rFonts w:ascii="Arial" w:hAnsi="Arial" w:cs="Arial"/>
              </w:rPr>
              <w:t xml:space="preserve">Katedra Čakavskog sabora </w:t>
            </w:r>
            <w:proofErr w:type="spellStart"/>
            <w:r w:rsidRPr="0024714A">
              <w:rPr>
                <w:rFonts w:ascii="Arial" w:hAnsi="Arial" w:cs="Arial"/>
              </w:rPr>
              <w:t>Roč</w:t>
            </w:r>
            <w:proofErr w:type="spellEnd"/>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79E08274" w14:textId="77777777" w:rsidR="0024714A" w:rsidRPr="0024714A" w:rsidRDefault="0024714A" w:rsidP="0024714A">
            <w:pPr>
              <w:jc w:val="center"/>
              <w:rPr>
                <w:rFonts w:ascii="Arial" w:hAnsi="Arial" w:cs="Arial"/>
              </w:rPr>
            </w:pPr>
            <w:r w:rsidRPr="0024714A">
              <w:rPr>
                <w:rFonts w:ascii="Arial" w:hAnsi="Arial" w:cs="Arial"/>
              </w:rPr>
              <w:t xml:space="preserve">Redovna djelatnost Katedre Čakavskog sabora </w:t>
            </w:r>
            <w:proofErr w:type="spellStart"/>
            <w:r w:rsidRPr="0024714A">
              <w:rPr>
                <w:rFonts w:ascii="Arial" w:hAnsi="Arial" w:cs="Arial"/>
              </w:rPr>
              <w:t>Roč</w:t>
            </w:r>
            <w:proofErr w:type="spellEnd"/>
            <w:r w:rsidRPr="0024714A">
              <w:rPr>
                <w:rFonts w:ascii="Arial" w:hAnsi="Arial" w:cs="Arial"/>
              </w:rPr>
              <w:t xml:space="preserve"> u 2023. godini</w:t>
            </w:r>
          </w:p>
        </w:tc>
        <w:tc>
          <w:tcPr>
            <w:tcW w:w="1984" w:type="dxa"/>
            <w:tcBorders>
              <w:top w:val="single" w:sz="4" w:space="0" w:color="auto"/>
              <w:left w:val="single" w:sz="4" w:space="0" w:color="auto"/>
              <w:bottom w:val="single" w:sz="4" w:space="0" w:color="auto"/>
              <w:right w:val="single" w:sz="4" w:space="0" w:color="auto"/>
            </w:tcBorders>
          </w:tcPr>
          <w:p w14:paraId="34F98E08" w14:textId="77777777" w:rsidR="0024714A" w:rsidRPr="0024714A" w:rsidRDefault="0024714A" w:rsidP="0024714A">
            <w:pPr>
              <w:jc w:val="center"/>
              <w:rPr>
                <w:rFonts w:ascii="Arial" w:hAnsi="Arial" w:cs="Arial"/>
                <w:bCs/>
              </w:rPr>
            </w:pPr>
            <w:r w:rsidRPr="0024714A">
              <w:rPr>
                <w:rFonts w:ascii="Arial" w:hAnsi="Arial" w:cs="Arial"/>
                <w:bCs/>
              </w:rPr>
              <w:t>3.500,00</w:t>
            </w:r>
          </w:p>
        </w:tc>
      </w:tr>
      <w:tr w:rsidR="0024714A" w:rsidRPr="0024714A" w14:paraId="2C776F57"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4D5C44DA" w14:textId="77777777" w:rsidR="0024714A" w:rsidRPr="0024714A" w:rsidRDefault="0024714A" w:rsidP="0024714A">
            <w:pPr>
              <w:jc w:val="center"/>
              <w:rPr>
                <w:rFonts w:ascii="Arial" w:hAnsi="Arial" w:cs="Arial"/>
              </w:rPr>
            </w:pPr>
            <w:r w:rsidRPr="0024714A">
              <w:rPr>
                <w:rFonts w:ascii="Arial" w:hAnsi="Arial" w:cs="Arial"/>
              </w:rPr>
              <w:t>4.</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67CA3297" w14:textId="77777777" w:rsidR="0024714A" w:rsidRPr="0024714A" w:rsidRDefault="0024714A" w:rsidP="0024714A">
            <w:pPr>
              <w:jc w:val="center"/>
              <w:rPr>
                <w:rFonts w:ascii="Arial" w:hAnsi="Arial" w:cs="Arial"/>
              </w:rPr>
            </w:pPr>
            <w:r w:rsidRPr="0024714A">
              <w:rPr>
                <w:rFonts w:ascii="Arial" w:hAnsi="Arial" w:cs="Arial"/>
              </w:rPr>
              <w:t xml:space="preserve">Katedra Čakavskog sabora </w:t>
            </w:r>
            <w:proofErr w:type="spellStart"/>
            <w:r w:rsidRPr="0024714A">
              <w:rPr>
                <w:rFonts w:ascii="Arial" w:hAnsi="Arial" w:cs="Arial"/>
              </w:rPr>
              <w:t>Roč</w:t>
            </w:r>
            <w:proofErr w:type="spellEnd"/>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5303AB10" w14:textId="77777777" w:rsidR="0024714A" w:rsidRPr="0024714A" w:rsidRDefault="0024714A" w:rsidP="0024714A">
            <w:pPr>
              <w:jc w:val="center"/>
              <w:rPr>
                <w:rFonts w:ascii="Arial" w:hAnsi="Arial" w:cs="Arial"/>
              </w:rPr>
            </w:pPr>
            <w:r w:rsidRPr="0024714A">
              <w:rPr>
                <w:rFonts w:ascii="Arial" w:hAnsi="Arial" w:cs="Arial"/>
              </w:rPr>
              <w:t xml:space="preserve">Monografija: 50 godina Katedre Čakavskog sabora </w:t>
            </w:r>
            <w:proofErr w:type="spellStart"/>
            <w:r w:rsidRPr="0024714A">
              <w:rPr>
                <w:rFonts w:ascii="Arial" w:hAnsi="Arial" w:cs="Arial"/>
              </w:rPr>
              <w:t>Roč</w:t>
            </w:r>
            <w:proofErr w:type="spellEnd"/>
          </w:p>
        </w:tc>
        <w:tc>
          <w:tcPr>
            <w:tcW w:w="1984" w:type="dxa"/>
            <w:tcBorders>
              <w:top w:val="single" w:sz="4" w:space="0" w:color="auto"/>
              <w:left w:val="single" w:sz="4" w:space="0" w:color="auto"/>
              <w:bottom w:val="single" w:sz="4" w:space="0" w:color="auto"/>
              <w:right w:val="single" w:sz="4" w:space="0" w:color="auto"/>
            </w:tcBorders>
          </w:tcPr>
          <w:p w14:paraId="4EC66758" w14:textId="77777777" w:rsidR="0024714A" w:rsidRPr="0024714A" w:rsidRDefault="0024714A" w:rsidP="0024714A">
            <w:pPr>
              <w:jc w:val="center"/>
              <w:rPr>
                <w:rFonts w:ascii="Arial" w:hAnsi="Arial" w:cs="Arial"/>
                <w:bCs/>
              </w:rPr>
            </w:pPr>
            <w:r w:rsidRPr="0024714A">
              <w:rPr>
                <w:rFonts w:ascii="Arial" w:hAnsi="Arial" w:cs="Arial"/>
                <w:bCs/>
              </w:rPr>
              <w:t>2.500,00</w:t>
            </w:r>
          </w:p>
        </w:tc>
      </w:tr>
      <w:tr w:rsidR="0024714A" w:rsidRPr="0024714A" w14:paraId="10440879"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7CF7244F" w14:textId="77777777" w:rsidR="0024714A" w:rsidRPr="0024714A" w:rsidRDefault="0024714A" w:rsidP="0024714A">
            <w:pPr>
              <w:jc w:val="center"/>
              <w:rPr>
                <w:rFonts w:ascii="Arial" w:hAnsi="Arial" w:cs="Arial"/>
              </w:rPr>
            </w:pPr>
            <w:r w:rsidRPr="0024714A">
              <w:rPr>
                <w:rFonts w:ascii="Arial" w:hAnsi="Arial" w:cs="Arial"/>
              </w:rPr>
              <w:t>5.</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3038E462" w14:textId="77777777" w:rsidR="0024714A" w:rsidRPr="0024714A" w:rsidRDefault="0024714A" w:rsidP="0024714A">
            <w:pPr>
              <w:jc w:val="center"/>
              <w:rPr>
                <w:rFonts w:ascii="Arial" w:hAnsi="Arial" w:cs="Arial"/>
              </w:rPr>
            </w:pPr>
            <w:r w:rsidRPr="0024714A">
              <w:rPr>
                <w:rFonts w:ascii="Arial" w:hAnsi="Arial" w:cs="Arial"/>
              </w:rPr>
              <w:t>Vokalna skupina „</w:t>
            </w:r>
            <w:proofErr w:type="spellStart"/>
            <w:r w:rsidRPr="0024714A">
              <w:rPr>
                <w:rFonts w:ascii="Arial" w:hAnsi="Arial" w:cs="Arial"/>
              </w:rPr>
              <w:t>Vetta</w:t>
            </w:r>
            <w:proofErr w:type="spellEnd"/>
            <w:r w:rsidRPr="0024714A">
              <w:rPr>
                <w:rFonts w:ascii="Arial" w:hAnsi="Arial" w:cs="Arial"/>
              </w:rPr>
              <w:t>“ Vrh</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119E5CD8" w14:textId="77777777" w:rsidR="0024714A" w:rsidRPr="0024714A" w:rsidRDefault="0024714A" w:rsidP="0024714A">
            <w:pPr>
              <w:jc w:val="center"/>
              <w:rPr>
                <w:rFonts w:ascii="Arial" w:hAnsi="Arial" w:cs="Arial"/>
              </w:rPr>
            </w:pPr>
            <w:proofErr w:type="spellStart"/>
            <w:r w:rsidRPr="0024714A">
              <w:rPr>
                <w:rFonts w:ascii="Arial" w:hAnsi="Arial" w:cs="Arial"/>
              </w:rPr>
              <w:t>Vetta</w:t>
            </w:r>
            <w:proofErr w:type="spellEnd"/>
            <w:r w:rsidRPr="0024714A">
              <w:rPr>
                <w:rFonts w:ascii="Arial" w:hAnsi="Arial" w:cs="Arial"/>
              </w:rPr>
              <w:t xml:space="preserve"> 2023.</w:t>
            </w:r>
          </w:p>
        </w:tc>
        <w:tc>
          <w:tcPr>
            <w:tcW w:w="1984" w:type="dxa"/>
            <w:tcBorders>
              <w:top w:val="single" w:sz="4" w:space="0" w:color="auto"/>
              <w:left w:val="single" w:sz="4" w:space="0" w:color="auto"/>
              <w:bottom w:val="single" w:sz="4" w:space="0" w:color="auto"/>
              <w:right w:val="single" w:sz="4" w:space="0" w:color="auto"/>
            </w:tcBorders>
          </w:tcPr>
          <w:p w14:paraId="035C8AC3" w14:textId="77777777" w:rsidR="0024714A" w:rsidRPr="0024714A" w:rsidRDefault="0024714A" w:rsidP="0024714A">
            <w:pPr>
              <w:jc w:val="center"/>
              <w:rPr>
                <w:rFonts w:ascii="Arial" w:hAnsi="Arial" w:cs="Arial"/>
                <w:bCs/>
              </w:rPr>
            </w:pPr>
            <w:r w:rsidRPr="0024714A">
              <w:rPr>
                <w:rFonts w:ascii="Arial" w:hAnsi="Arial" w:cs="Arial"/>
                <w:bCs/>
              </w:rPr>
              <w:t>700,00</w:t>
            </w:r>
          </w:p>
        </w:tc>
      </w:tr>
      <w:tr w:rsidR="0024714A" w:rsidRPr="0024714A" w14:paraId="23C64F4B"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1D05D530" w14:textId="77777777" w:rsidR="0024714A" w:rsidRPr="0024714A" w:rsidRDefault="0024714A" w:rsidP="0024714A">
            <w:pPr>
              <w:jc w:val="center"/>
              <w:rPr>
                <w:rFonts w:ascii="Arial" w:hAnsi="Arial" w:cs="Arial"/>
              </w:rPr>
            </w:pPr>
            <w:r w:rsidRPr="0024714A">
              <w:rPr>
                <w:rFonts w:ascii="Arial" w:hAnsi="Arial" w:cs="Arial"/>
              </w:rPr>
              <w:t>6.</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03D05401" w14:textId="77777777" w:rsidR="0024714A" w:rsidRPr="0024714A" w:rsidRDefault="0024714A" w:rsidP="0024714A">
            <w:pPr>
              <w:jc w:val="center"/>
              <w:rPr>
                <w:rFonts w:ascii="Arial" w:hAnsi="Arial" w:cs="Arial"/>
              </w:rPr>
            </w:pPr>
            <w:r w:rsidRPr="0024714A">
              <w:rPr>
                <w:rFonts w:ascii="Arial" w:hAnsi="Arial" w:cs="Arial"/>
              </w:rPr>
              <w:t xml:space="preserve">ŽKUD „Renato </w:t>
            </w:r>
            <w:proofErr w:type="spellStart"/>
            <w:r w:rsidRPr="0024714A">
              <w:rPr>
                <w:rFonts w:ascii="Arial" w:hAnsi="Arial" w:cs="Arial"/>
              </w:rPr>
              <w:t>Pernić</w:t>
            </w:r>
            <w:proofErr w:type="spellEnd"/>
            <w:r w:rsidRPr="0024714A">
              <w:rPr>
                <w:rFonts w:ascii="Arial" w:hAnsi="Arial" w:cs="Arial"/>
              </w:rPr>
              <w:t xml:space="preserve">“ </w:t>
            </w:r>
            <w:proofErr w:type="spellStart"/>
            <w:r w:rsidRPr="0024714A">
              <w:rPr>
                <w:rFonts w:ascii="Arial" w:hAnsi="Arial" w:cs="Arial"/>
              </w:rPr>
              <w:t>Roč</w:t>
            </w:r>
            <w:proofErr w:type="spellEnd"/>
            <w:r w:rsidRPr="0024714A">
              <w:rPr>
                <w:rFonts w:ascii="Arial" w:hAnsi="Arial" w:cs="Arial"/>
              </w:rPr>
              <w:t xml:space="preserve"> </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6A335B5D" w14:textId="77777777" w:rsidR="0024714A" w:rsidRPr="0024714A" w:rsidRDefault="0024714A" w:rsidP="0024714A">
            <w:pPr>
              <w:jc w:val="center"/>
              <w:rPr>
                <w:rFonts w:ascii="Arial" w:hAnsi="Arial" w:cs="Arial"/>
              </w:rPr>
            </w:pPr>
            <w:r w:rsidRPr="0024714A">
              <w:rPr>
                <w:rFonts w:ascii="Arial" w:hAnsi="Arial" w:cs="Arial"/>
              </w:rPr>
              <w:t xml:space="preserve">Redovna djelatnost ŽKUD-a „Renato </w:t>
            </w:r>
            <w:proofErr w:type="spellStart"/>
            <w:r w:rsidRPr="0024714A">
              <w:rPr>
                <w:rFonts w:ascii="Arial" w:hAnsi="Arial" w:cs="Arial"/>
              </w:rPr>
              <w:t>Pernić</w:t>
            </w:r>
            <w:proofErr w:type="spellEnd"/>
            <w:r w:rsidRPr="0024714A">
              <w:rPr>
                <w:rFonts w:ascii="Arial" w:hAnsi="Arial" w:cs="Arial"/>
              </w:rPr>
              <w:t xml:space="preserve">“ </w:t>
            </w:r>
            <w:proofErr w:type="spellStart"/>
            <w:r w:rsidRPr="0024714A">
              <w:rPr>
                <w:rFonts w:ascii="Arial" w:hAnsi="Arial" w:cs="Arial"/>
              </w:rPr>
              <w:t>Roč</w:t>
            </w:r>
            <w:proofErr w:type="spellEnd"/>
            <w:r w:rsidRPr="0024714A">
              <w:rPr>
                <w:rFonts w:ascii="Arial" w:hAnsi="Arial" w:cs="Arial"/>
              </w:rPr>
              <w:t xml:space="preserve"> za 2023. godinu</w:t>
            </w:r>
          </w:p>
        </w:tc>
        <w:tc>
          <w:tcPr>
            <w:tcW w:w="1984" w:type="dxa"/>
            <w:tcBorders>
              <w:top w:val="single" w:sz="4" w:space="0" w:color="auto"/>
              <w:left w:val="single" w:sz="4" w:space="0" w:color="auto"/>
              <w:bottom w:val="single" w:sz="4" w:space="0" w:color="auto"/>
              <w:right w:val="single" w:sz="4" w:space="0" w:color="auto"/>
            </w:tcBorders>
          </w:tcPr>
          <w:p w14:paraId="4F44F70B" w14:textId="77777777" w:rsidR="0024714A" w:rsidRPr="0024714A" w:rsidRDefault="0024714A" w:rsidP="0024714A">
            <w:pPr>
              <w:jc w:val="center"/>
              <w:rPr>
                <w:rFonts w:ascii="Arial" w:hAnsi="Arial" w:cs="Arial"/>
                <w:bCs/>
              </w:rPr>
            </w:pPr>
            <w:r w:rsidRPr="0024714A">
              <w:rPr>
                <w:rFonts w:ascii="Arial" w:hAnsi="Arial" w:cs="Arial"/>
                <w:bCs/>
              </w:rPr>
              <w:t>7.300,00</w:t>
            </w:r>
          </w:p>
        </w:tc>
      </w:tr>
      <w:tr w:rsidR="0024714A" w:rsidRPr="0024714A" w14:paraId="1799CE87" w14:textId="77777777" w:rsidTr="00BF35ED">
        <w:tc>
          <w:tcPr>
            <w:tcW w:w="993" w:type="dxa"/>
            <w:tcBorders>
              <w:top w:val="single" w:sz="4" w:space="0" w:color="auto"/>
              <w:left w:val="single" w:sz="4" w:space="0" w:color="auto"/>
              <w:bottom w:val="single" w:sz="4" w:space="0" w:color="auto"/>
              <w:right w:val="single" w:sz="4" w:space="0" w:color="auto"/>
            </w:tcBorders>
            <w:shd w:val="clear" w:color="auto" w:fill="auto"/>
          </w:tcPr>
          <w:p w14:paraId="09DCB21D" w14:textId="77777777" w:rsidR="0024714A" w:rsidRPr="0024714A" w:rsidRDefault="0024714A" w:rsidP="0024714A">
            <w:pPr>
              <w:jc w:val="center"/>
              <w:rPr>
                <w:rFonts w:ascii="Arial" w:hAnsi="Arial" w:cs="Arial"/>
              </w:rPr>
            </w:pPr>
            <w:r w:rsidRPr="0024714A">
              <w:rPr>
                <w:rFonts w:ascii="Arial" w:hAnsi="Arial" w:cs="Arial"/>
              </w:rPr>
              <w:t>7.</w:t>
            </w:r>
          </w:p>
        </w:tc>
        <w:tc>
          <w:tcPr>
            <w:tcW w:w="2444" w:type="dxa"/>
            <w:gridSpan w:val="2"/>
            <w:tcBorders>
              <w:top w:val="single" w:sz="4" w:space="0" w:color="auto"/>
              <w:left w:val="single" w:sz="4" w:space="0" w:color="auto"/>
              <w:bottom w:val="single" w:sz="4" w:space="0" w:color="auto"/>
              <w:right w:val="single" w:sz="4" w:space="0" w:color="auto"/>
            </w:tcBorders>
            <w:shd w:val="clear" w:color="auto" w:fill="auto"/>
          </w:tcPr>
          <w:p w14:paraId="72A9A90C" w14:textId="77777777" w:rsidR="0024714A" w:rsidRPr="0024714A" w:rsidRDefault="0024714A" w:rsidP="0024714A">
            <w:pPr>
              <w:jc w:val="center"/>
              <w:rPr>
                <w:rFonts w:ascii="Arial" w:hAnsi="Arial" w:cs="Arial"/>
              </w:rPr>
            </w:pPr>
            <w:r w:rsidRPr="0024714A">
              <w:rPr>
                <w:rFonts w:ascii="Arial" w:hAnsi="Arial" w:cs="Arial"/>
              </w:rPr>
              <w:t xml:space="preserve">ŽKUD „Renato </w:t>
            </w:r>
            <w:proofErr w:type="spellStart"/>
            <w:r w:rsidRPr="0024714A">
              <w:rPr>
                <w:rFonts w:ascii="Arial" w:hAnsi="Arial" w:cs="Arial"/>
              </w:rPr>
              <w:t>Pernić</w:t>
            </w:r>
            <w:proofErr w:type="spellEnd"/>
            <w:r w:rsidRPr="0024714A">
              <w:rPr>
                <w:rFonts w:ascii="Arial" w:hAnsi="Arial" w:cs="Arial"/>
              </w:rPr>
              <w:t xml:space="preserve">“ </w:t>
            </w:r>
            <w:proofErr w:type="spellStart"/>
            <w:r w:rsidRPr="0024714A">
              <w:rPr>
                <w:rFonts w:ascii="Arial" w:hAnsi="Arial" w:cs="Arial"/>
              </w:rPr>
              <w:t>Roč</w:t>
            </w:r>
            <w:proofErr w:type="spellEnd"/>
            <w:r w:rsidRPr="0024714A">
              <w:rPr>
                <w:rFonts w:ascii="Arial" w:hAnsi="Arial" w:cs="Arial"/>
              </w:rPr>
              <w:t xml:space="preserve"> </w:t>
            </w:r>
          </w:p>
        </w:tc>
        <w:tc>
          <w:tcPr>
            <w:tcW w:w="3651" w:type="dxa"/>
            <w:gridSpan w:val="3"/>
            <w:tcBorders>
              <w:top w:val="single" w:sz="4" w:space="0" w:color="auto"/>
              <w:left w:val="single" w:sz="4" w:space="0" w:color="auto"/>
              <w:bottom w:val="single" w:sz="4" w:space="0" w:color="auto"/>
              <w:right w:val="single" w:sz="4" w:space="0" w:color="auto"/>
            </w:tcBorders>
            <w:shd w:val="clear" w:color="auto" w:fill="auto"/>
          </w:tcPr>
          <w:p w14:paraId="71C71922" w14:textId="77777777" w:rsidR="0024714A" w:rsidRPr="0024714A" w:rsidRDefault="0024714A" w:rsidP="0024714A">
            <w:pPr>
              <w:jc w:val="center"/>
              <w:rPr>
                <w:rFonts w:ascii="Arial" w:hAnsi="Arial" w:cs="Arial"/>
              </w:rPr>
            </w:pPr>
            <w:r w:rsidRPr="0024714A">
              <w:rPr>
                <w:rFonts w:ascii="Arial" w:hAnsi="Arial" w:cs="Arial"/>
              </w:rPr>
              <w:t xml:space="preserve">Nabava uniformi za limenu glazbu – ŽKUD „Renato </w:t>
            </w:r>
            <w:proofErr w:type="spellStart"/>
            <w:r w:rsidRPr="0024714A">
              <w:rPr>
                <w:rFonts w:ascii="Arial" w:hAnsi="Arial" w:cs="Arial"/>
              </w:rPr>
              <w:t>Pernić</w:t>
            </w:r>
            <w:proofErr w:type="spellEnd"/>
            <w:r w:rsidRPr="0024714A">
              <w:rPr>
                <w:rFonts w:ascii="Arial" w:hAnsi="Arial" w:cs="Arial"/>
              </w:rPr>
              <w:t xml:space="preserve">“ </w:t>
            </w:r>
            <w:proofErr w:type="spellStart"/>
            <w:r w:rsidRPr="0024714A">
              <w:rPr>
                <w:rFonts w:ascii="Arial" w:hAnsi="Arial" w:cs="Arial"/>
              </w:rPr>
              <w:t>Roč</w:t>
            </w:r>
            <w:proofErr w:type="spellEnd"/>
          </w:p>
        </w:tc>
        <w:tc>
          <w:tcPr>
            <w:tcW w:w="1984" w:type="dxa"/>
            <w:tcBorders>
              <w:top w:val="single" w:sz="4" w:space="0" w:color="auto"/>
              <w:left w:val="single" w:sz="4" w:space="0" w:color="auto"/>
              <w:bottom w:val="single" w:sz="4" w:space="0" w:color="auto"/>
              <w:right w:val="single" w:sz="4" w:space="0" w:color="auto"/>
            </w:tcBorders>
          </w:tcPr>
          <w:p w14:paraId="7E1C1D37" w14:textId="77777777" w:rsidR="0024714A" w:rsidRPr="0024714A" w:rsidRDefault="0024714A" w:rsidP="0024714A">
            <w:pPr>
              <w:jc w:val="center"/>
              <w:rPr>
                <w:rFonts w:ascii="Arial" w:hAnsi="Arial" w:cs="Arial"/>
                <w:bCs/>
              </w:rPr>
            </w:pPr>
            <w:r w:rsidRPr="0024714A">
              <w:rPr>
                <w:rFonts w:ascii="Arial" w:hAnsi="Arial" w:cs="Arial"/>
                <w:bCs/>
              </w:rPr>
              <w:t>1.400,00</w:t>
            </w:r>
          </w:p>
        </w:tc>
      </w:tr>
      <w:tr w:rsidR="0024714A" w:rsidRPr="0024714A" w14:paraId="0104F549" w14:textId="77777777" w:rsidTr="00BF35ED">
        <w:tc>
          <w:tcPr>
            <w:tcW w:w="6801" w:type="dxa"/>
            <w:gridSpan w:val="5"/>
            <w:shd w:val="clear" w:color="auto" w:fill="auto"/>
          </w:tcPr>
          <w:p w14:paraId="0294DB27" w14:textId="77777777" w:rsidR="0024714A" w:rsidRPr="0024714A" w:rsidRDefault="0024714A" w:rsidP="0024714A">
            <w:pPr>
              <w:jc w:val="both"/>
              <w:rPr>
                <w:rFonts w:ascii="Arial" w:hAnsi="Arial" w:cs="Arial"/>
              </w:rPr>
            </w:pPr>
            <w:r w:rsidRPr="0024714A">
              <w:rPr>
                <w:rFonts w:ascii="Arial" w:hAnsi="Arial" w:cs="Arial"/>
                <w:b/>
              </w:rPr>
              <w:t>Ukupno  - Kultura</w:t>
            </w:r>
          </w:p>
        </w:tc>
        <w:tc>
          <w:tcPr>
            <w:tcW w:w="2271" w:type="dxa"/>
            <w:gridSpan w:val="2"/>
          </w:tcPr>
          <w:p w14:paraId="23A80CEF" w14:textId="77777777" w:rsidR="0024714A" w:rsidRPr="0024714A" w:rsidRDefault="0024714A" w:rsidP="0024714A">
            <w:pPr>
              <w:jc w:val="center"/>
              <w:rPr>
                <w:rFonts w:ascii="Arial" w:hAnsi="Arial" w:cs="Arial"/>
                <w:b/>
              </w:rPr>
            </w:pPr>
            <w:r w:rsidRPr="0024714A">
              <w:rPr>
                <w:rFonts w:ascii="Arial" w:hAnsi="Arial" w:cs="Arial"/>
                <w:b/>
              </w:rPr>
              <w:fldChar w:fldCharType="begin"/>
            </w:r>
            <w:r w:rsidRPr="0024714A">
              <w:rPr>
                <w:rFonts w:ascii="Arial" w:hAnsi="Arial" w:cs="Arial"/>
                <w:b/>
              </w:rPr>
              <w:instrText xml:space="preserve"> =SUM(ABOVE) </w:instrText>
            </w:r>
            <w:r w:rsidRPr="0024714A">
              <w:rPr>
                <w:rFonts w:ascii="Arial" w:hAnsi="Arial" w:cs="Arial"/>
                <w:b/>
              </w:rPr>
              <w:fldChar w:fldCharType="separate"/>
            </w:r>
            <w:r w:rsidRPr="0024714A">
              <w:rPr>
                <w:rFonts w:ascii="Arial" w:hAnsi="Arial" w:cs="Arial"/>
                <w:b/>
                <w:noProof/>
              </w:rPr>
              <w:t>29.000</w:t>
            </w:r>
            <w:r w:rsidRPr="0024714A">
              <w:rPr>
                <w:rFonts w:ascii="Arial" w:hAnsi="Arial" w:cs="Arial"/>
                <w:b/>
              </w:rPr>
              <w:fldChar w:fldCharType="end"/>
            </w:r>
            <w:r w:rsidRPr="0024714A">
              <w:rPr>
                <w:rFonts w:ascii="Arial" w:hAnsi="Arial" w:cs="Arial"/>
                <w:b/>
              </w:rPr>
              <w:t>,00</w:t>
            </w:r>
          </w:p>
        </w:tc>
      </w:tr>
      <w:tr w:rsidR="0024714A" w:rsidRPr="0024714A" w14:paraId="372ACC04" w14:textId="77777777" w:rsidTr="00BF35ED">
        <w:tc>
          <w:tcPr>
            <w:tcW w:w="9072" w:type="dxa"/>
            <w:gridSpan w:val="7"/>
            <w:shd w:val="clear" w:color="auto" w:fill="auto"/>
          </w:tcPr>
          <w:p w14:paraId="3642AE70" w14:textId="77777777" w:rsidR="0024714A" w:rsidRPr="0024714A" w:rsidRDefault="0024714A" w:rsidP="0024714A">
            <w:pPr>
              <w:jc w:val="center"/>
              <w:rPr>
                <w:rFonts w:ascii="Arial" w:hAnsi="Arial" w:cs="Arial"/>
              </w:rPr>
            </w:pPr>
            <w:r w:rsidRPr="0024714A">
              <w:rPr>
                <w:rFonts w:ascii="Arial" w:hAnsi="Arial" w:cs="Arial"/>
              </w:rPr>
              <w:t>IZRAVNA DODJELA SREDSTAVA</w:t>
            </w:r>
          </w:p>
        </w:tc>
      </w:tr>
      <w:tr w:rsidR="0024714A" w:rsidRPr="0024714A" w14:paraId="037D0A1C" w14:textId="77777777" w:rsidTr="00BF35ED">
        <w:tc>
          <w:tcPr>
            <w:tcW w:w="993" w:type="dxa"/>
            <w:shd w:val="clear" w:color="auto" w:fill="auto"/>
          </w:tcPr>
          <w:p w14:paraId="7FE185C6" w14:textId="77777777" w:rsidR="0024714A" w:rsidRPr="0024714A" w:rsidRDefault="0024714A" w:rsidP="0024714A">
            <w:pPr>
              <w:jc w:val="center"/>
              <w:rPr>
                <w:rFonts w:ascii="Arial" w:hAnsi="Arial" w:cs="Arial"/>
              </w:rPr>
            </w:pPr>
            <w:r w:rsidRPr="0024714A">
              <w:rPr>
                <w:rFonts w:ascii="Arial" w:hAnsi="Arial" w:cs="Arial"/>
              </w:rPr>
              <w:t>8.</w:t>
            </w:r>
          </w:p>
        </w:tc>
        <w:tc>
          <w:tcPr>
            <w:tcW w:w="2398" w:type="dxa"/>
            <w:shd w:val="clear" w:color="auto" w:fill="auto"/>
          </w:tcPr>
          <w:p w14:paraId="09D5F259" w14:textId="77777777" w:rsidR="0024714A" w:rsidRPr="0024714A" w:rsidRDefault="0024714A" w:rsidP="0024714A">
            <w:pPr>
              <w:rPr>
                <w:rFonts w:ascii="Arial" w:hAnsi="Arial" w:cs="Arial"/>
              </w:rPr>
            </w:pPr>
            <w:r w:rsidRPr="0024714A">
              <w:rPr>
                <w:rFonts w:ascii="Arial" w:hAnsi="Arial" w:cs="Arial"/>
              </w:rPr>
              <w:t xml:space="preserve">Glazbeno društvo „Sokol“ Buzet </w:t>
            </w:r>
          </w:p>
        </w:tc>
        <w:tc>
          <w:tcPr>
            <w:tcW w:w="3341" w:type="dxa"/>
            <w:gridSpan w:val="2"/>
            <w:shd w:val="clear" w:color="auto" w:fill="auto"/>
          </w:tcPr>
          <w:p w14:paraId="6FBEE5B8" w14:textId="77777777" w:rsidR="0024714A" w:rsidRPr="0024714A" w:rsidRDefault="0024714A" w:rsidP="0024714A">
            <w:pPr>
              <w:rPr>
                <w:rFonts w:ascii="Arial" w:hAnsi="Arial" w:cs="Arial"/>
              </w:rPr>
            </w:pPr>
            <w:r w:rsidRPr="0024714A">
              <w:rPr>
                <w:rFonts w:ascii="Arial" w:hAnsi="Arial" w:cs="Arial"/>
              </w:rPr>
              <w:t>Sudjelovanje na smotri folklora u Osijeku</w:t>
            </w:r>
          </w:p>
        </w:tc>
        <w:tc>
          <w:tcPr>
            <w:tcW w:w="2340" w:type="dxa"/>
            <w:gridSpan w:val="3"/>
          </w:tcPr>
          <w:p w14:paraId="097FB630" w14:textId="77777777" w:rsidR="0024714A" w:rsidRPr="0024714A" w:rsidRDefault="0024714A" w:rsidP="0024714A">
            <w:pPr>
              <w:jc w:val="center"/>
              <w:rPr>
                <w:rFonts w:ascii="Arial" w:hAnsi="Arial" w:cs="Arial"/>
              </w:rPr>
            </w:pPr>
            <w:r w:rsidRPr="0024714A">
              <w:rPr>
                <w:rFonts w:ascii="Arial" w:hAnsi="Arial" w:cs="Arial"/>
              </w:rPr>
              <w:t>663,61</w:t>
            </w:r>
          </w:p>
        </w:tc>
      </w:tr>
      <w:tr w:rsidR="0024714A" w:rsidRPr="0024714A" w14:paraId="5FE9E06A" w14:textId="77777777" w:rsidTr="00BF35ED">
        <w:tc>
          <w:tcPr>
            <w:tcW w:w="993" w:type="dxa"/>
            <w:shd w:val="clear" w:color="auto" w:fill="auto"/>
          </w:tcPr>
          <w:p w14:paraId="6EF99043" w14:textId="77777777" w:rsidR="0024714A" w:rsidRPr="0024714A" w:rsidRDefault="0024714A" w:rsidP="0024714A">
            <w:pPr>
              <w:jc w:val="center"/>
              <w:rPr>
                <w:rFonts w:ascii="Arial" w:hAnsi="Arial" w:cs="Arial"/>
              </w:rPr>
            </w:pPr>
            <w:r w:rsidRPr="0024714A">
              <w:rPr>
                <w:rFonts w:ascii="Arial" w:hAnsi="Arial" w:cs="Arial"/>
              </w:rPr>
              <w:t>9.</w:t>
            </w:r>
          </w:p>
        </w:tc>
        <w:tc>
          <w:tcPr>
            <w:tcW w:w="2398" w:type="dxa"/>
            <w:shd w:val="clear" w:color="auto" w:fill="auto"/>
          </w:tcPr>
          <w:p w14:paraId="77204E1A" w14:textId="77777777" w:rsidR="0024714A" w:rsidRPr="0024714A" w:rsidRDefault="0024714A" w:rsidP="0024714A">
            <w:pPr>
              <w:rPr>
                <w:rFonts w:ascii="Arial" w:hAnsi="Arial" w:cs="Arial"/>
              </w:rPr>
            </w:pPr>
            <w:r w:rsidRPr="0024714A">
              <w:rPr>
                <w:rFonts w:ascii="Arial" w:hAnsi="Arial" w:cs="Arial"/>
              </w:rPr>
              <w:t>Udruga Hum</w:t>
            </w:r>
          </w:p>
        </w:tc>
        <w:tc>
          <w:tcPr>
            <w:tcW w:w="3341" w:type="dxa"/>
            <w:gridSpan w:val="2"/>
            <w:shd w:val="clear" w:color="auto" w:fill="auto"/>
          </w:tcPr>
          <w:p w14:paraId="2D612DB6" w14:textId="77777777" w:rsidR="0024714A" w:rsidRPr="0024714A" w:rsidRDefault="0024714A" w:rsidP="0024714A">
            <w:pPr>
              <w:rPr>
                <w:rFonts w:ascii="Arial" w:hAnsi="Arial" w:cs="Arial"/>
              </w:rPr>
            </w:pPr>
            <w:r w:rsidRPr="0024714A">
              <w:rPr>
                <w:rFonts w:ascii="Arial" w:hAnsi="Arial" w:cs="Arial"/>
              </w:rPr>
              <w:t xml:space="preserve">Sufinanciranje manifestacije Smotra domaćih rakija 2023. „Domaća rakija je naša </w:t>
            </w:r>
            <w:proofErr w:type="spellStart"/>
            <w:r w:rsidRPr="0024714A">
              <w:rPr>
                <w:rFonts w:ascii="Arial" w:hAnsi="Arial" w:cs="Arial"/>
              </w:rPr>
              <w:t>medežija</w:t>
            </w:r>
            <w:proofErr w:type="spellEnd"/>
            <w:r w:rsidRPr="0024714A">
              <w:rPr>
                <w:rFonts w:ascii="Arial" w:hAnsi="Arial" w:cs="Arial"/>
              </w:rPr>
              <w:t>“</w:t>
            </w:r>
          </w:p>
        </w:tc>
        <w:tc>
          <w:tcPr>
            <w:tcW w:w="2340" w:type="dxa"/>
            <w:gridSpan w:val="3"/>
          </w:tcPr>
          <w:p w14:paraId="0423791C" w14:textId="77777777" w:rsidR="0024714A" w:rsidRPr="0024714A" w:rsidRDefault="0024714A" w:rsidP="0024714A">
            <w:pPr>
              <w:jc w:val="center"/>
              <w:rPr>
                <w:rFonts w:ascii="Arial" w:hAnsi="Arial" w:cs="Arial"/>
              </w:rPr>
            </w:pPr>
            <w:r w:rsidRPr="0024714A">
              <w:rPr>
                <w:rFonts w:ascii="Arial" w:hAnsi="Arial" w:cs="Arial"/>
              </w:rPr>
              <w:t>663,61</w:t>
            </w:r>
          </w:p>
        </w:tc>
      </w:tr>
      <w:tr w:rsidR="0024714A" w:rsidRPr="0024714A" w14:paraId="6F03687A" w14:textId="77777777" w:rsidTr="00BF35ED">
        <w:tc>
          <w:tcPr>
            <w:tcW w:w="993" w:type="dxa"/>
            <w:shd w:val="clear" w:color="auto" w:fill="auto"/>
          </w:tcPr>
          <w:p w14:paraId="2A533A05" w14:textId="77777777" w:rsidR="0024714A" w:rsidRPr="0024714A" w:rsidRDefault="0024714A" w:rsidP="0024714A">
            <w:pPr>
              <w:jc w:val="center"/>
              <w:rPr>
                <w:rFonts w:ascii="Arial" w:hAnsi="Arial" w:cs="Arial"/>
              </w:rPr>
            </w:pPr>
            <w:r w:rsidRPr="0024714A">
              <w:rPr>
                <w:rFonts w:ascii="Arial" w:hAnsi="Arial" w:cs="Arial"/>
              </w:rPr>
              <w:t>10.</w:t>
            </w:r>
          </w:p>
        </w:tc>
        <w:tc>
          <w:tcPr>
            <w:tcW w:w="2398" w:type="dxa"/>
            <w:shd w:val="clear" w:color="auto" w:fill="auto"/>
          </w:tcPr>
          <w:p w14:paraId="55E5A0CA" w14:textId="77777777" w:rsidR="0024714A" w:rsidRPr="0024714A" w:rsidRDefault="0024714A" w:rsidP="0024714A">
            <w:pPr>
              <w:rPr>
                <w:rFonts w:ascii="Arial" w:hAnsi="Arial" w:cs="Arial"/>
              </w:rPr>
            </w:pPr>
            <w:r w:rsidRPr="0024714A">
              <w:rPr>
                <w:rFonts w:ascii="Arial" w:hAnsi="Arial" w:cs="Arial"/>
              </w:rPr>
              <w:t>Katedra Čakavskog sabora Buzet</w:t>
            </w:r>
          </w:p>
        </w:tc>
        <w:tc>
          <w:tcPr>
            <w:tcW w:w="3341" w:type="dxa"/>
            <w:gridSpan w:val="2"/>
            <w:shd w:val="clear" w:color="auto" w:fill="auto"/>
          </w:tcPr>
          <w:p w14:paraId="65565074" w14:textId="77777777" w:rsidR="0024714A" w:rsidRPr="0024714A" w:rsidRDefault="0024714A" w:rsidP="0024714A">
            <w:pPr>
              <w:rPr>
                <w:rFonts w:ascii="Arial" w:hAnsi="Arial" w:cs="Arial"/>
              </w:rPr>
            </w:pPr>
            <w:r w:rsidRPr="0024714A">
              <w:rPr>
                <w:rFonts w:ascii="Arial" w:hAnsi="Arial" w:cs="Arial"/>
              </w:rPr>
              <w:t xml:space="preserve">40. obljetnica istraživačkog projekta </w:t>
            </w:r>
            <w:proofErr w:type="spellStart"/>
            <w:r w:rsidRPr="0024714A">
              <w:rPr>
                <w:rFonts w:ascii="Arial" w:hAnsi="Arial" w:cs="Arial"/>
              </w:rPr>
              <w:t>Rašporski</w:t>
            </w:r>
            <w:proofErr w:type="spellEnd"/>
            <w:r w:rsidRPr="0024714A">
              <w:rPr>
                <w:rFonts w:ascii="Arial" w:hAnsi="Arial" w:cs="Arial"/>
              </w:rPr>
              <w:t xml:space="preserve"> </w:t>
            </w:r>
            <w:proofErr w:type="spellStart"/>
            <w:r w:rsidRPr="0024714A">
              <w:rPr>
                <w:rFonts w:ascii="Arial" w:hAnsi="Arial" w:cs="Arial"/>
              </w:rPr>
              <w:t>kapetanat</w:t>
            </w:r>
            <w:proofErr w:type="spellEnd"/>
            <w:r w:rsidRPr="0024714A">
              <w:rPr>
                <w:rFonts w:ascii="Arial" w:hAnsi="Arial" w:cs="Arial"/>
              </w:rPr>
              <w:t xml:space="preserve"> i mletački obrambeni sustav kontinentalne Istre</w:t>
            </w:r>
          </w:p>
        </w:tc>
        <w:tc>
          <w:tcPr>
            <w:tcW w:w="2340" w:type="dxa"/>
            <w:gridSpan w:val="3"/>
          </w:tcPr>
          <w:p w14:paraId="3B5961A2" w14:textId="77777777" w:rsidR="0024714A" w:rsidRPr="0024714A" w:rsidRDefault="0024714A" w:rsidP="0024714A">
            <w:pPr>
              <w:jc w:val="center"/>
              <w:rPr>
                <w:rFonts w:ascii="Arial" w:hAnsi="Arial" w:cs="Arial"/>
              </w:rPr>
            </w:pPr>
            <w:r w:rsidRPr="0024714A">
              <w:rPr>
                <w:rFonts w:ascii="Arial" w:hAnsi="Arial" w:cs="Arial"/>
              </w:rPr>
              <w:t>600,00</w:t>
            </w:r>
          </w:p>
        </w:tc>
      </w:tr>
      <w:tr w:rsidR="0024714A" w:rsidRPr="0024714A" w14:paraId="02463513" w14:textId="77777777" w:rsidTr="00BF35ED">
        <w:tc>
          <w:tcPr>
            <w:tcW w:w="6732" w:type="dxa"/>
            <w:gridSpan w:val="4"/>
            <w:shd w:val="clear" w:color="auto" w:fill="auto"/>
          </w:tcPr>
          <w:p w14:paraId="70CC0E59" w14:textId="77777777" w:rsidR="0024714A" w:rsidRPr="0024714A" w:rsidRDefault="0024714A" w:rsidP="0024714A">
            <w:pPr>
              <w:rPr>
                <w:rFonts w:ascii="Arial" w:hAnsi="Arial" w:cs="Arial"/>
              </w:rPr>
            </w:pPr>
            <w:r w:rsidRPr="0024714A">
              <w:rPr>
                <w:rFonts w:ascii="Arial" w:hAnsi="Arial" w:cs="Arial"/>
                <w:b/>
              </w:rPr>
              <w:t>Izravna dodjela sredstava Kultura</w:t>
            </w:r>
          </w:p>
        </w:tc>
        <w:tc>
          <w:tcPr>
            <w:tcW w:w="2340" w:type="dxa"/>
            <w:gridSpan w:val="3"/>
          </w:tcPr>
          <w:p w14:paraId="5F4F5A40" w14:textId="77777777" w:rsidR="0024714A" w:rsidRPr="0024714A" w:rsidRDefault="0024714A" w:rsidP="0024714A">
            <w:pPr>
              <w:jc w:val="center"/>
              <w:rPr>
                <w:rFonts w:ascii="Arial" w:hAnsi="Arial" w:cs="Arial"/>
              </w:rPr>
            </w:pPr>
            <w:r w:rsidRPr="0024714A">
              <w:rPr>
                <w:rFonts w:ascii="Arial" w:hAnsi="Arial" w:cs="Arial"/>
                <w:b/>
              </w:rPr>
              <w:t>1.927,22</w:t>
            </w:r>
          </w:p>
        </w:tc>
      </w:tr>
      <w:tr w:rsidR="0024714A" w:rsidRPr="0024714A" w14:paraId="44762AB7" w14:textId="77777777" w:rsidTr="00BF35ED">
        <w:tc>
          <w:tcPr>
            <w:tcW w:w="6732" w:type="dxa"/>
            <w:gridSpan w:val="4"/>
            <w:shd w:val="clear" w:color="auto" w:fill="auto"/>
          </w:tcPr>
          <w:p w14:paraId="5A6EDBFD" w14:textId="77777777" w:rsidR="0024714A" w:rsidRPr="0024714A" w:rsidRDefault="0024714A" w:rsidP="0024714A">
            <w:pPr>
              <w:jc w:val="center"/>
              <w:rPr>
                <w:rFonts w:ascii="Arial" w:hAnsi="Arial" w:cs="Arial"/>
                <w:color w:val="0070C0"/>
              </w:rPr>
            </w:pPr>
            <w:proofErr w:type="spellStart"/>
            <w:r w:rsidRPr="0024714A">
              <w:rPr>
                <w:rFonts w:ascii="Arial" w:hAnsi="Arial" w:cs="Arial"/>
              </w:rPr>
              <w:t>Preknjiženje</w:t>
            </w:r>
            <w:proofErr w:type="spellEnd"/>
            <w:r w:rsidRPr="0024714A">
              <w:rPr>
                <w:rFonts w:ascii="Arial" w:hAnsi="Arial" w:cs="Arial"/>
              </w:rPr>
              <w:t xml:space="preserve"> sa R679 Djeca i mladi</w:t>
            </w:r>
          </w:p>
        </w:tc>
        <w:tc>
          <w:tcPr>
            <w:tcW w:w="2340" w:type="dxa"/>
            <w:gridSpan w:val="3"/>
          </w:tcPr>
          <w:p w14:paraId="69FA5AB1" w14:textId="77777777" w:rsidR="0024714A" w:rsidRPr="0024714A" w:rsidRDefault="0024714A" w:rsidP="0024714A">
            <w:pPr>
              <w:jc w:val="center"/>
              <w:rPr>
                <w:rFonts w:ascii="Arial" w:hAnsi="Arial" w:cs="Arial"/>
                <w:color w:val="0070C0"/>
              </w:rPr>
            </w:pPr>
          </w:p>
        </w:tc>
      </w:tr>
      <w:tr w:rsidR="0024714A" w:rsidRPr="0024714A" w14:paraId="2F7AE9A6" w14:textId="77777777" w:rsidTr="00BF35ED">
        <w:tc>
          <w:tcPr>
            <w:tcW w:w="993" w:type="dxa"/>
            <w:shd w:val="clear" w:color="auto" w:fill="auto"/>
          </w:tcPr>
          <w:p w14:paraId="04519656" w14:textId="77777777" w:rsidR="0024714A" w:rsidRPr="0024714A" w:rsidRDefault="0024714A" w:rsidP="0024714A">
            <w:pPr>
              <w:ind w:left="708"/>
              <w:rPr>
                <w:rFonts w:ascii="Arial" w:hAnsi="Arial" w:cs="Arial"/>
                <w:color w:val="0070C0"/>
              </w:rPr>
            </w:pPr>
          </w:p>
        </w:tc>
        <w:tc>
          <w:tcPr>
            <w:tcW w:w="2398" w:type="dxa"/>
            <w:shd w:val="clear" w:color="auto" w:fill="auto"/>
          </w:tcPr>
          <w:p w14:paraId="49010B47" w14:textId="77777777" w:rsidR="0024714A" w:rsidRPr="0024714A" w:rsidRDefault="0024714A" w:rsidP="0024714A">
            <w:pPr>
              <w:rPr>
                <w:rFonts w:ascii="Arial" w:hAnsi="Arial" w:cs="Arial"/>
                <w:color w:val="0070C0"/>
              </w:rPr>
            </w:pPr>
            <w:r w:rsidRPr="0024714A">
              <w:rPr>
                <w:rFonts w:ascii="Arial" w:hAnsi="Arial" w:cs="Arial"/>
              </w:rPr>
              <w:t>Glazbeno društvo „Sokol“ Buzet</w:t>
            </w:r>
          </w:p>
        </w:tc>
        <w:tc>
          <w:tcPr>
            <w:tcW w:w="3341" w:type="dxa"/>
            <w:gridSpan w:val="2"/>
            <w:shd w:val="clear" w:color="auto" w:fill="auto"/>
          </w:tcPr>
          <w:p w14:paraId="481A78CF" w14:textId="77777777" w:rsidR="0024714A" w:rsidRPr="0024714A" w:rsidRDefault="0024714A" w:rsidP="0024714A">
            <w:pPr>
              <w:rPr>
                <w:rFonts w:ascii="Arial" w:hAnsi="Arial" w:cs="Arial"/>
                <w:color w:val="0070C0"/>
              </w:rPr>
            </w:pPr>
            <w:r w:rsidRPr="0024714A">
              <w:rPr>
                <w:rFonts w:ascii="Arial" w:hAnsi="Arial" w:cs="Arial"/>
              </w:rPr>
              <w:t>Glazbeno društvo „Sokol“ Buzet – snivanje sekcije dječjeg zbora Grada Buzeta</w:t>
            </w:r>
          </w:p>
        </w:tc>
        <w:tc>
          <w:tcPr>
            <w:tcW w:w="2340" w:type="dxa"/>
            <w:gridSpan w:val="3"/>
          </w:tcPr>
          <w:p w14:paraId="3A998B1F" w14:textId="77777777" w:rsidR="0024714A" w:rsidRPr="0024714A" w:rsidRDefault="0024714A" w:rsidP="0024714A">
            <w:pPr>
              <w:jc w:val="center"/>
              <w:rPr>
                <w:rFonts w:ascii="Arial" w:hAnsi="Arial" w:cs="Arial"/>
                <w:color w:val="0070C0"/>
              </w:rPr>
            </w:pPr>
            <w:r w:rsidRPr="0024714A">
              <w:rPr>
                <w:rFonts w:ascii="Arial" w:hAnsi="Arial" w:cs="Arial"/>
              </w:rPr>
              <w:t>500,00</w:t>
            </w:r>
          </w:p>
        </w:tc>
      </w:tr>
      <w:tr w:rsidR="0024714A" w:rsidRPr="0024714A" w14:paraId="7D24FAC0" w14:textId="77777777" w:rsidTr="00BF35ED">
        <w:tc>
          <w:tcPr>
            <w:tcW w:w="6732" w:type="dxa"/>
            <w:gridSpan w:val="4"/>
            <w:shd w:val="clear" w:color="auto" w:fill="auto"/>
          </w:tcPr>
          <w:p w14:paraId="1962406D" w14:textId="77777777" w:rsidR="0024714A" w:rsidRPr="0024714A" w:rsidRDefault="0024714A" w:rsidP="0024714A">
            <w:pPr>
              <w:jc w:val="both"/>
              <w:rPr>
                <w:rFonts w:ascii="Arial" w:hAnsi="Arial" w:cs="Arial"/>
                <w:b/>
              </w:rPr>
            </w:pPr>
            <w:r w:rsidRPr="0024714A">
              <w:rPr>
                <w:rFonts w:ascii="Arial" w:hAnsi="Arial" w:cs="Arial"/>
                <w:b/>
              </w:rPr>
              <w:t>Sveukupno Kultura</w:t>
            </w:r>
          </w:p>
        </w:tc>
        <w:tc>
          <w:tcPr>
            <w:tcW w:w="2340" w:type="dxa"/>
            <w:gridSpan w:val="3"/>
          </w:tcPr>
          <w:p w14:paraId="694E5522" w14:textId="77777777" w:rsidR="0024714A" w:rsidRPr="0024714A" w:rsidRDefault="0024714A" w:rsidP="0024714A">
            <w:pPr>
              <w:jc w:val="center"/>
              <w:rPr>
                <w:rFonts w:ascii="Arial" w:hAnsi="Arial" w:cs="Arial"/>
                <w:b/>
              </w:rPr>
            </w:pPr>
            <w:r w:rsidRPr="0024714A">
              <w:rPr>
                <w:rFonts w:ascii="Arial" w:hAnsi="Arial" w:cs="Arial"/>
                <w:b/>
              </w:rPr>
              <w:t>31.427,22</w:t>
            </w:r>
          </w:p>
        </w:tc>
      </w:tr>
    </w:tbl>
    <w:p w14:paraId="3F72F1C4" w14:textId="77777777" w:rsidR="0024714A" w:rsidRPr="0024714A" w:rsidRDefault="0024714A" w:rsidP="0024714A">
      <w:pPr>
        <w:jc w:val="both"/>
        <w:rPr>
          <w:rFonts w:ascii="Arial" w:hAnsi="Arial" w:cs="Arial"/>
        </w:rPr>
      </w:pPr>
    </w:p>
    <w:p w14:paraId="37B1CE5C" w14:textId="77777777" w:rsidR="0024714A" w:rsidRPr="0024714A" w:rsidRDefault="0024714A" w:rsidP="0024714A">
      <w:pPr>
        <w:jc w:val="both"/>
        <w:rPr>
          <w:rFonts w:ascii="Arial" w:hAnsi="Arial" w:cs="Arial"/>
          <w:b/>
          <w:bCs/>
        </w:rPr>
      </w:pPr>
      <w:r w:rsidRPr="0024714A">
        <w:rPr>
          <w:rFonts w:ascii="Arial" w:hAnsi="Arial" w:cs="Arial"/>
          <w:b/>
          <w:bCs/>
        </w:rPr>
        <w:t>Aktivnost: Sufinanciranje tiskanja publikacija</w:t>
      </w:r>
    </w:p>
    <w:p w14:paraId="3B467750" w14:textId="77777777" w:rsidR="0024714A" w:rsidRPr="0024714A" w:rsidRDefault="0024714A" w:rsidP="0024714A">
      <w:pPr>
        <w:tabs>
          <w:tab w:val="left" w:pos="1134"/>
        </w:tabs>
        <w:jc w:val="both"/>
        <w:rPr>
          <w:rFonts w:ascii="Arial" w:hAnsi="Arial" w:cs="Arial"/>
        </w:rPr>
      </w:pPr>
      <w:r w:rsidRPr="0024714A">
        <w:rPr>
          <w:rFonts w:ascii="Arial" w:hAnsi="Arial" w:cs="Arial"/>
        </w:rPr>
        <w:t>U 2023. godini Teološkom fakultetu Matija Vlačić Ilirik doznačena su sredstva u iznosu od 663,61 eura. Grad Buzet je zadnjim izmjenama Proračuna krajem 2021. godine osigurao sredstva namijenjena sufinanciranju izdavanja knjige Stipan Konzul i njegovo djelo prof. dr.sc. Alojza Jembriha za podmirivanje troškova uredničkog rada na knjizi u iznosu od 10.000,00 kuna. U 2021. godini Teološkom fakultetu Matija Vlačić Ilirik koji je bio nositelj ovoga projekta doznačen je samo prvi obrok u iznosu od 5.000,00 kuna/663,61 eura. Ugovorom je bilo regulirano da će se razlika sredstava u iznosu od 663,61 eura Teološkom fakultetu Matija Vlačić Ilirik doznačiti po završetku projekta, nakon izdavanja knjige, a što je realizirano u 2023. godini.</w:t>
      </w:r>
    </w:p>
    <w:p w14:paraId="195C1460" w14:textId="77777777" w:rsidR="0024714A" w:rsidRPr="0024714A" w:rsidRDefault="0024714A" w:rsidP="0024714A">
      <w:pPr>
        <w:tabs>
          <w:tab w:val="left" w:pos="1134"/>
        </w:tabs>
        <w:jc w:val="both"/>
        <w:rPr>
          <w:b/>
          <w:bCs/>
        </w:rPr>
      </w:pPr>
    </w:p>
    <w:p w14:paraId="7C867852" w14:textId="77777777" w:rsidR="0024714A" w:rsidRPr="0024714A" w:rsidRDefault="0024714A" w:rsidP="0024714A">
      <w:pPr>
        <w:jc w:val="both"/>
        <w:rPr>
          <w:rFonts w:ascii="Arial" w:hAnsi="Arial" w:cs="Arial"/>
          <w:b/>
          <w:bCs/>
        </w:rPr>
      </w:pPr>
      <w:r w:rsidRPr="0024714A">
        <w:rPr>
          <w:rFonts w:ascii="Arial" w:hAnsi="Arial" w:cs="Arial"/>
          <w:b/>
          <w:bCs/>
        </w:rPr>
        <w:t>Aktivnost: Projekt „Art4RIGHTS“</w:t>
      </w:r>
    </w:p>
    <w:p w14:paraId="4DC2CCA3" w14:textId="77777777" w:rsidR="0024714A" w:rsidRPr="0024714A" w:rsidRDefault="0024714A" w:rsidP="0024714A">
      <w:pPr>
        <w:jc w:val="both"/>
        <w:rPr>
          <w:rFonts w:ascii="Arial" w:hAnsi="Arial" w:cs="Arial"/>
        </w:rPr>
      </w:pPr>
      <w:r w:rsidRPr="0024714A">
        <w:rPr>
          <w:rFonts w:ascii="Arial" w:hAnsi="Arial" w:cs="Arial"/>
        </w:rPr>
        <w:t>Projekt naziva „</w:t>
      </w:r>
      <w:proofErr w:type="spellStart"/>
      <w:r w:rsidRPr="0024714A">
        <w:rPr>
          <w:rFonts w:ascii="Arial" w:hAnsi="Arial" w:cs="Arial"/>
        </w:rPr>
        <w:t>When</w:t>
      </w:r>
      <w:proofErr w:type="spellEnd"/>
      <w:r w:rsidRPr="0024714A">
        <w:rPr>
          <w:rFonts w:ascii="Arial" w:hAnsi="Arial" w:cs="Arial"/>
        </w:rPr>
        <w:t xml:space="preserve"> a </w:t>
      </w:r>
      <w:proofErr w:type="spellStart"/>
      <w:r w:rsidRPr="0024714A">
        <w:rPr>
          <w:rFonts w:ascii="Arial" w:hAnsi="Arial" w:cs="Arial"/>
        </w:rPr>
        <w:t>space</w:t>
      </w:r>
      <w:proofErr w:type="spellEnd"/>
      <w:r w:rsidRPr="0024714A">
        <w:rPr>
          <w:rFonts w:ascii="Arial" w:hAnsi="Arial" w:cs="Arial"/>
        </w:rPr>
        <w:t xml:space="preserve"> </w:t>
      </w:r>
      <w:proofErr w:type="spellStart"/>
      <w:r w:rsidRPr="0024714A">
        <w:rPr>
          <w:rFonts w:ascii="Arial" w:hAnsi="Arial" w:cs="Arial"/>
        </w:rPr>
        <w:t>becomes</w:t>
      </w:r>
      <w:proofErr w:type="spellEnd"/>
      <w:r w:rsidRPr="0024714A">
        <w:rPr>
          <w:rFonts w:ascii="Arial" w:hAnsi="Arial" w:cs="Arial"/>
        </w:rPr>
        <w:t xml:space="preserve"> a place - Network for </w:t>
      </w:r>
      <w:proofErr w:type="spellStart"/>
      <w:r w:rsidRPr="0024714A">
        <w:rPr>
          <w:rFonts w:ascii="Arial" w:hAnsi="Arial" w:cs="Arial"/>
        </w:rPr>
        <w:t>Citizens</w:t>
      </w:r>
      <w:proofErr w:type="spellEnd"/>
      <w:r w:rsidRPr="0024714A">
        <w:rPr>
          <w:rFonts w:ascii="Arial" w:hAnsi="Arial" w:cs="Arial"/>
        </w:rPr>
        <w:t xml:space="preserve">’ </w:t>
      </w:r>
      <w:proofErr w:type="spellStart"/>
      <w:r w:rsidRPr="0024714A">
        <w:rPr>
          <w:rFonts w:ascii="Arial" w:hAnsi="Arial" w:cs="Arial"/>
        </w:rPr>
        <w:t>participation</w:t>
      </w:r>
      <w:proofErr w:type="spellEnd"/>
      <w:r w:rsidRPr="0024714A">
        <w:rPr>
          <w:rFonts w:ascii="Arial" w:hAnsi="Arial" w:cs="Arial"/>
        </w:rPr>
        <w:t xml:space="preserve"> </w:t>
      </w:r>
      <w:proofErr w:type="spellStart"/>
      <w:r w:rsidRPr="0024714A">
        <w:rPr>
          <w:rFonts w:ascii="Arial" w:hAnsi="Arial" w:cs="Arial"/>
        </w:rPr>
        <w:t>in</w:t>
      </w:r>
      <w:proofErr w:type="spellEnd"/>
      <w:r w:rsidRPr="0024714A">
        <w:rPr>
          <w:rFonts w:ascii="Arial" w:hAnsi="Arial" w:cs="Arial"/>
        </w:rPr>
        <w:t xml:space="preserve"> </w:t>
      </w:r>
      <w:proofErr w:type="spellStart"/>
      <w:r w:rsidRPr="0024714A">
        <w:rPr>
          <w:rFonts w:ascii="Arial" w:hAnsi="Arial" w:cs="Arial"/>
        </w:rPr>
        <w:t>preserving</w:t>
      </w:r>
      <w:proofErr w:type="spellEnd"/>
      <w:r w:rsidRPr="0024714A">
        <w:rPr>
          <w:rFonts w:ascii="Arial" w:hAnsi="Arial" w:cs="Arial"/>
        </w:rPr>
        <w:t xml:space="preserve">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valorising</w:t>
      </w:r>
      <w:proofErr w:type="spellEnd"/>
      <w:r w:rsidRPr="0024714A">
        <w:rPr>
          <w:rFonts w:ascii="Arial" w:hAnsi="Arial" w:cs="Arial"/>
        </w:rPr>
        <w:t xml:space="preserve"> EU </w:t>
      </w:r>
      <w:proofErr w:type="spellStart"/>
      <w:r w:rsidRPr="0024714A">
        <w:rPr>
          <w:rFonts w:ascii="Arial" w:hAnsi="Arial" w:cs="Arial"/>
        </w:rPr>
        <w:t>fundamental</w:t>
      </w:r>
      <w:proofErr w:type="spellEnd"/>
      <w:r w:rsidRPr="0024714A">
        <w:rPr>
          <w:rFonts w:ascii="Arial" w:hAnsi="Arial" w:cs="Arial"/>
        </w:rPr>
        <w:t xml:space="preserve"> </w:t>
      </w:r>
      <w:proofErr w:type="spellStart"/>
      <w:r w:rsidRPr="0024714A">
        <w:rPr>
          <w:rFonts w:ascii="Arial" w:hAnsi="Arial" w:cs="Arial"/>
        </w:rPr>
        <w:t>rights</w:t>
      </w:r>
      <w:proofErr w:type="spellEnd"/>
      <w:r w:rsidRPr="0024714A">
        <w:rPr>
          <w:rFonts w:ascii="Arial" w:hAnsi="Arial" w:cs="Arial"/>
        </w:rPr>
        <w:t xml:space="preserve"> </w:t>
      </w:r>
      <w:proofErr w:type="spellStart"/>
      <w:r w:rsidRPr="0024714A">
        <w:rPr>
          <w:rFonts w:ascii="Arial" w:hAnsi="Arial" w:cs="Arial"/>
        </w:rPr>
        <w:t>through</w:t>
      </w:r>
      <w:proofErr w:type="spellEnd"/>
      <w:r w:rsidRPr="0024714A">
        <w:rPr>
          <w:rFonts w:ascii="Arial" w:hAnsi="Arial" w:cs="Arial"/>
        </w:rPr>
        <w:t xml:space="preserve"> </w:t>
      </w:r>
      <w:proofErr w:type="spellStart"/>
      <w:r w:rsidRPr="0024714A">
        <w:rPr>
          <w:rFonts w:ascii="Arial" w:hAnsi="Arial" w:cs="Arial"/>
        </w:rPr>
        <w:t>participatory</w:t>
      </w:r>
      <w:proofErr w:type="spellEnd"/>
      <w:r w:rsidRPr="0024714A">
        <w:rPr>
          <w:rFonts w:ascii="Arial" w:hAnsi="Arial" w:cs="Arial"/>
        </w:rPr>
        <w:t xml:space="preserve"> </w:t>
      </w:r>
      <w:proofErr w:type="spellStart"/>
      <w:r w:rsidRPr="0024714A">
        <w:rPr>
          <w:rFonts w:ascii="Arial" w:hAnsi="Arial" w:cs="Arial"/>
        </w:rPr>
        <w:t>public</w:t>
      </w:r>
      <w:proofErr w:type="spellEnd"/>
      <w:r w:rsidRPr="0024714A">
        <w:rPr>
          <w:rFonts w:ascii="Arial" w:hAnsi="Arial" w:cs="Arial"/>
        </w:rPr>
        <w:t xml:space="preserve"> art“ skraćenog naziva (akronima) „Art4RIGHTS“, odobren je u sklopu Javnog poziva Europske komisije „Call for </w:t>
      </w:r>
      <w:proofErr w:type="spellStart"/>
      <w:r w:rsidRPr="0024714A">
        <w:rPr>
          <w:rFonts w:ascii="Arial" w:hAnsi="Arial" w:cs="Arial"/>
        </w:rPr>
        <w:t>proposals</w:t>
      </w:r>
      <w:proofErr w:type="spellEnd"/>
      <w:r w:rsidRPr="0024714A">
        <w:rPr>
          <w:rFonts w:ascii="Arial" w:hAnsi="Arial" w:cs="Arial"/>
        </w:rPr>
        <w:t xml:space="preserve"> for </w:t>
      </w:r>
      <w:proofErr w:type="spellStart"/>
      <w:r w:rsidRPr="0024714A">
        <w:rPr>
          <w:rFonts w:ascii="Arial" w:hAnsi="Arial" w:cs="Arial"/>
        </w:rPr>
        <w:t>town-twinning</w:t>
      </w:r>
      <w:proofErr w:type="spellEnd"/>
      <w:r w:rsidRPr="0024714A">
        <w:rPr>
          <w:rFonts w:ascii="Arial" w:hAnsi="Arial" w:cs="Arial"/>
        </w:rPr>
        <w:t xml:space="preserve">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networks</w:t>
      </w:r>
      <w:proofErr w:type="spellEnd"/>
      <w:r w:rsidRPr="0024714A">
        <w:rPr>
          <w:rFonts w:ascii="Arial" w:hAnsi="Arial" w:cs="Arial"/>
        </w:rPr>
        <w:t xml:space="preserve"> </w:t>
      </w:r>
      <w:proofErr w:type="spellStart"/>
      <w:r w:rsidRPr="0024714A">
        <w:rPr>
          <w:rFonts w:ascii="Arial" w:hAnsi="Arial" w:cs="Arial"/>
        </w:rPr>
        <w:t>of</w:t>
      </w:r>
      <w:proofErr w:type="spellEnd"/>
      <w:r w:rsidRPr="0024714A">
        <w:rPr>
          <w:rFonts w:ascii="Arial" w:hAnsi="Arial" w:cs="Arial"/>
        </w:rPr>
        <w:t xml:space="preserve"> </w:t>
      </w:r>
      <w:proofErr w:type="spellStart"/>
      <w:r w:rsidRPr="0024714A">
        <w:rPr>
          <w:rFonts w:ascii="Arial" w:hAnsi="Arial" w:cs="Arial"/>
        </w:rPr>
        <w:t>towns</w:t>
      </w:r>
      <w:proofErr w:type="spellEnd"/>
      <w:r w:rsidRPr="0024714A">
        <w:rPr>
          <w:rFonts w:ascii="Arial" w:hAnsi="Arial" w:cs="Arial"/>
        </w:rPr>
        <w:t xml:space="preserve"> (CERV-2021-CITIZENS-TOWN)“ i programa „</w:t>
      </w:r>
      <w:proofErr w:type="spellStart"/>
      <w:r w:rsidRPr="0024714A">
        <w:rPr>
          <w:rFonts w:ascii="Arial" w:hAnsi="Arial" w:cs="Arial"/>
        </w:rPr>
        <w:t>Citizens</w:t>
      </w:r>
      <w:proofErr w:type="spellEnd"/>
      <w:r w:rsidRPr="0024714A">
        <w:rPr>
          <w:rFonts w:ascii="Arial" w:hAnsi="Arial" w:cs="Arial"/>
        </w:rPr>
        <w:t xml:space="preserve">, </w:t>
      </w:r>
      <w:proofErr w:type="spellStart"/>
      <w:r w:rsidRPr="0024714A">
        <w:rPr>
          <w:rFonts w:ascii="Arial" w:hAnsi="Arial" w:cs="Arial"/>
        </w:rPr>
        <w:t>Equality</w:t>
      </w:r>
      <w:proofErr w:type="spellEnd"/>
      <w:r w:rsidRPr="0024714A">
        <w:rPr>
          <w:rFonts w:ascii="Arial" w:hAnsi="Arial" w:cs="Arial"/>
        </w:rPr>
        <w:t xml:space="preserve">, Rights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Values</w:t>
      </w:r>
      <w:proofErr w:type="spellEnd"/>
      <w:r w:rsidRPr="0024714A">
        <w:rPr>
          <w:rFonts w:ascii="Arial" w:hAnsi="Arial" w:cs="Arial"/>
        </w:rPr>
        <w:t xml:space="preserve"> </w:t>
      </w:r>
      <w:proofErr w:type="spellStart"/>
      <w:r w:rsidRPr="0024714A">
        <w:rPr>
          <w:rFonts w:ascii="Arial" w:hAnsi="Arial" w:cs="Arial"/>
        </w:rPr>
        <w:t>Programme</w:t>
      </w:r>
      <w:proofErr w:type="spellEnd"/>
      <w:r w:rsidRPr="0024714A">
        <w:rPr>
          <w:rFonts w:ascii="Arial" w:hAnsi="Arial" w:cs="Arial"/>
        </w:rPr>
        <w:t xml:space="preserve"> (CERV)“ u vrijednosti od 171.210,00 EUR (1.289.981,75 kuna) od čega Gradu Buzetu pripada 16.800,00 EUR (126.579,60 kuna).Na projektu naziva „</w:t>
      </w:r>
      <w:proofErr w:type="spellStart"/>
      <w:r w:rsidRPr="0024714A">
        <w:rPr>
          <w:rFonts w:ascii="Arial" w:hAnsi="Arial" w:cs="Arial"/>
        </w:rPr>
        <w:t>When</w:t>
      </w:r>
      <w:proofErr w:type="spellEnd"/>
      <w:r w:rsidRPr="0024714A">
        <w:rPr>
          <w:rFonts w:ascii="Arial" w:hAnsi="Arial" w:cs="Arial"/>
        </w:rPr>
        <w:t xml:space="preserve"> a </w:t>
      </w:r>
      <w:proofErr w:type="spellStart"/>
      <w:r w:rsidRPr="0024714A">
        <w:rPr>
          <w:rFonts w:ascii="Arial" w:hAnsi="Arial" w:cs="Arial"/>
        </w:rPr>
        <w:t>space</w:t>
      </w:r>
      <w:proofErr w:type="spellEnd"/>
      <w:r w:rsidRPr="0024714A">
        <w:rPr>
          <w:rFonts w:ascii="Arial" w:hAnsi="Arial" w:cs="Arial"/>
        </w:rPr>
        <w:t xml:space="preserve"> </w:t>
      </w:r>
      <w:proofErr w:type="spellStart"/>
      <w:r w:rsidRPr="0024714A">
        <w:rPr>
          <w:rFonts w:ascii="Arial" w:hAnsi="Arial" w:cs="Arial"/>
        </w:rPr>
        <w:t>becomes</w:t>
      </w:r>
      <w:proofErr w:type="spellEnd"/>
      <w:r w:rsidRPr="0024714A">
        <w:rPr>
          <w:rFonts w:ascii="Arial" w:hAnsi="Arial" w:cs="Arial"/>
        </w:rPr>
        <w:t xml:space="preserve"> a place - Network for </w:t>
      </w:r>
      <w:proofErr w:type="spellStart"/>
      <w:r w:rsidRPr="0024714A">
        <w:rPr>
          <w:rFonts w:ascii="Arial" w:hAnsi="Arial" w:cs="Arial"/>
        </w:rPr>
        <w:t>Citizens</w:t>
      </w:r>
      <w:proofErr w:type="spellEnd"/>
      <w:r w:rsidRPr="0024714A">
        <w:rPr>
          <w:rFonts w:ascii="Arial" w:hAnsi="Arial" w:cs="Arial"/>
        </w:rPr>
        <w:t xml:space="preserve">’ </w:t>
      </w:r>
      <w:proofErr w:type="spellStart"/>
      <w:r w:rsidRPr="0024714A">
        <w:rPr>
          <w:rFonts w:ascii="Arial" w:hAnsi="Arial" w:cs="Arial"/>
        </w:rPr>
        <w:t>participation</w:t>
      </w:r>
      <w:proofErr w:type="spellEnd"/>
      <w:r w:rsidRPr="0024714A">
        <w:rPr>
          <w:rFonts w:ascii="Arial" w:hAnsi="Arial" w:cs="Arial"/>
        </w:rPr>
        <w:t xml:space="preserve"> </w:t>
      </w:r>
      <w:proofErr w:type="spellStart"/>
      <w:r w:rsidRPr="0024714A">
        <w:rPr>
          <w:rFonts w:ascii="Arial" w:hAnsi="Arial" w:cs="Arial"/>
        </w:rPr>
        <w:t>in</w:t>
      </w:r>
      <w:proofErr w:type="spellEnd"/>
      <w:r w:rsidRPr="0024714A">
        <w:rPr>
          <w:rFonts w:ascii="Arial" w:hAnsi="Arial" w:cs="Arial"/>
        </w:rPr>
        <w:t xml:space="preserve"> </w:t>
      </w:r>
      <w:proofErr w:type="spellStart"/>
      <w:r w:rsidRPr="0024714A">
        <w:rPr>
          <w:rFonts w:ascii="Arial" w:hAnsi="Arial" w:cs="Arial"/>
        </w:rPr>
        <w:t>preserving</w:t>
      </w:r>
      <w:proofErr w:type="spellEnd"/>
      <w:r w:rsidRPr="0024714A">
        <w:rPr>
          <w:rFonts w:ascii="Arial" w:hAnsi="Arial" w:cs="Arial"/>
        </w:rPr>
        <w:t xml:space="preserve">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valorising</w:t>
      </w:r>
      <w:proofErr w:type="spellEnd"/>
      <w:r w:rsidRPr="0024714A">
        <w:rPr>
          <w:rFonts w:ascii="Arial" w:hAnsi="Arial" w:cs="Arial"/>
        </w:rPr>
        <w:t xml:space="preserve"> EU </w:t>
      </w:r>
      <w:proofErr w:type="spellStart"/>
      <w:r w:rsidRPr="0024714A">
        <w:rPr>
          <w:rFonts w:ascii="Arial" w:hAnsi="Arial" w:cs="Arial"/>
        </w:rPr>
        <w:t>fundamental</w:t>
      </w:r>
      <w:proofErr w:type="spellEnd"/>
      <w:r w:rsidRPr="0024714A">
        <w:rPr>
          <w:rFonts w:ascii="Arial" w:hAnsi="Arial" w:cs="Arial"/>
        </w:rPr>
        <w:t xml:space="preserve"> </w:t>
      </w:r>
      <w:proofErr w:type="spellStart"/>
      <w:r w:rsidRPr="0024714A">
        <w:rPr>
          <w:rFonts w:ascii="Arial" w:hAnsi="Arial" w:cs="Arial"/>
        </w:rPr>
        <w:t>rights</w:t>
      </w:r>
      <w:proofErr w:type="spellEnd"/>
      <w:r w:rsidRPr="0024714A">
        <w:rPr>
          <w:rFonts w:ascii="Arial" w:hAnsi="Arial" w:cs="Arial"/>
        </w:rPr>
        <w:t xml:space="preserve"> </w:t>
      </w:r>
      <w:proofErr w:type="spellStart"/>
      <w:r w:rsidRPr="0024714A">
        <w:rPr>
          <w:rFonts w:ascii="Arial" w:hAnsi="Arial" w:cs="Arial"/>
        </w:rPr>
        <w:t>through</w:t>
      </w:r>
      <w:proofErr w:type="spellEnd"/>
      <w:r w:rsidRPr="0024714A">
        <w:rPr>
          <w:rFonts w:ascii="Arial" w:hAnsi="Arial" w:cs="Arial"/>
        </w:rPr>
        <w:t xml:space="preserve"> </w:t>
      </w:r>
      <w:proofErr w:type="spellStart"/>
      <w:r w:rsidRPr="0024714A">
        <w:rPr>
          <w:rFonts w:ascii="Arial" w:hAnsi="Arial" w:cs="Arial"/>
        </w:rPr>
        <w:t>participatory</w:t>
      </w:r>
      <w:proofErr w:type="spellEnd"/>
      <w:r w:rsidRPr="0024714A">
        <w:rPr>
          <w:rFonts w:ascii="Arial" w:hAnsi="Arial" w:cs="Arial"/>
        </w:rPr>
        <w:t xml:space="preserve"> </w:t>
      </w:r>
      <w:proofErr w:type="spellStart"/>
      <w:r w:rsidRPr="0024714A">
        <w:rPr>
          <w:rFonts w:ascii="Arial" w:hAnsi="Arial" w:cs="Arial"/>
        </w:rPr>
        <w:t>public</w:t>
      </w:r>
      <w:proofErr w:type="spellEnd"/>
      <w:r w:rsidRPr="0024714A">
        <w:rPr>
          <w:rFonts w:ascii="Arial" w:hAnsi="Arial" w:cs="Arial"/>
        </w:rPr>
        <w:t xml:space="preserve"> art“ skraćenog naziva (akronima) „Art4RIGHTS“, uz Grad Buzet i vodećeg partnera Grad </w:t>
      </w:r>
      <w:proofErr w:type="spellStart"/>
      <w:r w:rsidRPr="0024714A">
        <w:rPr>
          <w:rFonts w:ascii="Arial" w:hAnsi="Arial" w:cs="Arial"/>
        </w:rPr>
        <w:t>Imolu</w:t>
      </w:r>
      <w:proofErr w:type="spellEnd"/>
      <w:r w:rsidRPr="0024714A">
        <w:rPr>
          <w:rFonts w:ascii="Arial" w:hAnsi="Arial" w:cs="Arial"/>
        </w:rPr>
        <w:t xml:space="preserve"> iz Italije, sudjeluje još 7 partnera i to: Grad </w:t>
      </w:r>
      <w:proofErr w:type="spellStart"/>
      <w:r w:rsidRPr="0024714A">
        <w:rPr>
          <w:rFonts w:ascii="Arial" w:hAnsi="Arial" w:cs="Arial"/>
        </w:rPr>
        <w:t>Daugavpils</w:t>
      </w:r>
      <w:proofErr w:type="spellEnd"/>
      <w:r w:rsidRPr="0024714A">
        <w:rPr>
          <w:rFonts w:ascii="Arial" w:hAnsi="Arial" w:cs="Arial"/>
        </w:rPr>
        <w:t xml:space="preserve"> iz Latvije, Grad </w:t>
      </w:r>
      <w:proofErr w:type="spellStart"/>
      <w:r w:rsidRPr="0024714A">
        <w:rPr>
          <w:rFonts w:ascii="Arial" w:hAnsi="Arial" w:cs="Arial"/>
        </w:rPr>
        <w:t>Amadora</w:t>
      </w:r>
      <w:proofErr w:type="spellEnd"/>
      <w:r w:rsidRPr="0024714A">
        <w:rPr>
          <w:rFonts w:ascii="Arial" w:hAnsi="Arial" w:cs="Arial"/>
        </w:rPr>
        <w:t xml:space="preserve"> iz Portugala, Grad </w:t>
      </w:r>
      <w:proofErr w:type="spellStart"/>
      <w:r w:rsidRPr="0024714A">
        <w:rPr>
          <w:rFonts w:ascii="Arial" w:hAnsi="Arial" w:cs="Arial"/>
        </w:rPr>
        <w:t>Linkoping</w:t>
      </w:r>
      <w:proofErr w:type="spellEnd"/>
      <w:r w:rsidRPr="0024714A">
        <w:rPr>
          <w:rFonts w:ascii="Arial" w:hAnsi="Arial" w:cs="Arial"/>
        </w:rPr>
        <w:t xml:space="preserve"> iz Švedske, Okrug </w:t>
      </w:r>
      <w:proofErr w:type="spellStart"/>
      <w:r w:rsidRPr="0024714A">
        <w:rPr>
          <w:rFonts w:ascii="Arial" w:hAnsi="Arial" w:cs="Arial"/>
        </w:rPr>
        <w:t>Landkreis</w:t>
      </w:r>
      <w:proofErr w:type="spellEnd"/>
      <w:r w:rsidRPr="0024714A">
        <w:rPr>
          <w:rFonts w:ascii="Arial" w:hAnsi="Arial" w:cs="Arial"/>
        </w:rPr>
        <w:t xml:space="preserve"> </w:t>
      </w:r>
      <w:proofErr w:type="spellStart"/>
      <w:r w:rsidRPr="0024714A">
        <w:rPr>
          <w:rFonts w:ascii="Arial" w:hAnsi="Arial" w:cs="Arial"/>
        </w:rPr>
        <w:t>Kassel</w:t>
      </w:r>
      <w:proofErr w:type="spellEnd"/>
      <w:r w:rsidRPr="0024714A">
        <w:rPr>
          <w:rFonts w:ascii="Arial" w:hAnsi="Arial" w:cs="Arial"/>
        </w:rPr>
        <w:t xml:space="preserve"> sa sjevera Njemačke te udruge „</w:t>
      </w:r>
      <w:proofErr w:type="spellStart"/>
      <w:r w:rsidRPr="0024714A">
        <w:rPr>
          <w:rFonts w:ascii="Arial" w:hAnsi="Arial" w:cs="Arial"/>
        </w:rPr>
        <w:t>EcoFellows</w:t>
      </w:r>
      <w:proofErr w:type="spellEnd"/>
      <w:r w:rsidRPr="0024714A">
        <w:rPr>
          <w:rFonts w:ascii="Arial" w:hAnsi="Arial" w:cs="Arial"/>
        </w:rPr>
        <w:t>“ iz Finske, udruga „</w:t>
      </w:r>
      <w:proofErr w:type="spellStart"/>
      <w:r w:rsidRPr="0024714A">
        <w:rPr>
          <w:rFonts w:ascii="Arial" w:hAnsi="Arial" w:cs="Arial"/>
        </w:rPr>
        <w:t>Rural</w:t>
      </w:r>
      <w:proofErr w:type="spellEnd"/>
      <w:r w:rsidRPr="0024714A">
        <w:rPr>
          <w:rFonts w:ascii="Arial" w:hAnsi="Arial" w:cs="Arial"/>
        </w:rPr>
        <w:t xml:space="preserve"> </w:t>
      </w:r>
      <w:proofErr w:type="spellStart"/>
      <w:r w:rsidRPr="0024714A">
        <w:rPr>
          <w:rFonts w:ascii="Arial" w:hAnsi="Arial" w:cs="Arial"/>
        </w:rPr>
        <w:t>Hub</w:t>
      </w:r>
      <w:proofErr w:type="spellEnd"/>
      <w:r w:rsidRPr="0024714A">
        <w:rPr>
          <w:rFonts w:ascii="Arial" w:hAnsi="Arial" w:cs="Arial"/>
        </w:rPr>
        <w:t xml:space="preserve">“ iz Irske i udruženje gradova i općina iz Italije i Švedske pod nazivom „SERN“ iz Italije.  </w:t>
      </w:r>
    </w:p>
    <w:p w14:paraId="453163F4" w14:textId="77777777" w:rsidR="0024714A" w:rsidRPr="0024714A" w:rsidRDefault="0024714A" w:rsidP="0024714A">
      <w:pPr>
        <w:jc w:val="both"/>
        <w:rPr>
          <w:rFonts w:ascii="Arial" w:hAnsi="Arial" w:cs="Arial"/>
        </w:rPr>
      </w:pPr>
      <w:r w:rsidRPr="0024714A">
        <w:rPr>
          <w:rFonts w:ascii="Arial" w:hAnsi="Arial" w:cs="Arial"/>
        </w:rPr>
        <w:t xml:space="preserve">Projekt je službeno započeo sa provedbom 1.5.2022. godine a u 2023. godini sveukupno su za realizaciju ovog projekta utrošena sredstva u iznosu od  3.808,74 eura. Iz navedenog su podmireni troškovi odlaska dvaju predstavnika Grada u Grad </w:t>
      </w:r>
      <w:proofErr w:type="spellStart"/>
      <w:r w:rsidRPr="0024714A">
        <w:rPr>
          <w:rFonts w:ascii="Arial" w:hAnsi="Arial" w:cs="Arial"/>
        </w:rPr>
        <w:t>Linkoping</w:t>
      </w:r>
      <w:proofErr w:type="spellEnd"/>
      <w:r w:rsidRPr="0024714A">
        <w:rPr>
          <w:rFonts w:ascii="Arial" w:hAnsi="Arial" w:cs="Arial"/>
        </w:rPr>
        <w:t xml:space="preserve"> u Švedsku (u iznosu od 963,31 eura), te dio troškova uređenja prostora uz knjižnicu. U skladu s motom projekta „</w:t>
      </w:r>
      <w:proofErr w:type="spellStart"/>
      <w:r w:rsidRPr="0024714A">
        <w:rPr>
          <w:rFonts w:ascii="Arial" w:hAnsi="Arial" w:cs="Arial"/>
          <w:i/>
          <w:iCs/>
        </w:rPr>
        <w:t>When</w:t>
      </w:r>
      <w:proofErr w:type="spellEnd"/>
      <w:r w:rsidRPr="0024714A">
        <w:rPr>
          <w:rFonts w:ascii="Arial" w:hAnsi="Arial" w:cs="Arial"/>
          <w:i/>
          <w:iCs/>
        </w:rPr>
        <w:t xml:space="preserve"> a </w:t>
      </w:r>
      <w:proofErr w:type="spellStart"/>
      <w:r w:rsidRPr="0024714A">
        <w:rPr>
          <w:rFonts w:ascii="Arial" w:hAnsi="Arial" w:cs="Arial"/>
          <w:i/>
          <w:iCs/>
        </w:rPr>
        <w:t>space</w:t>
      </w:r>
      <w:proofErr w:type="spellEnd"/>
      <w:r w:rsidRPr="0024714A">
        <w:rPr>
          <w:rFonts w:ascii="Arial" w:hAnsi="Arial" w:cs="Arial"/>
          <w:i/>
          <w:iCs/>
        </w:rPr>
        <w:t xml:space="preserve"> </w:t>
      </w:r>
      <w:proofErr w:type="spellStart"/>
      <w:r w:rsidRPr="0024714A">
        <w:rPr>
          <w:rFonts w:ascii="Arial" w:hAnsi="Arial" w:cs="Arial"/>
          <w:i/>
          <w:iCs/>
        </w:rPr>
        <w:t>becomes</w:t>
      </w:r>
      <w:proofErr w:type="spellEnd"/>
      <w:r w:rsidRPr="0024714A">
        <w:rPr>
          <w:rFonts w:ascii="Arial" w:hAnsi="Arial" w:cs="Arial"/>
        </w:rPr>
        <w:t xml:space="preserve"> a place“, kao lokalna aktivnost koja će se provesti na području Grada Buzeta odabrana je lokacija terase uz Gradsku knjižnicu kako bi se neuređen i neiskorišten prostor uredilo u suradnji s lokalnim umjetnicima</w:t>
      </w:r>
      <w:r w:rsidRPr="0024714A">
        <w:t xml:space="preserve">, </w:t>
      </w:r>
      <w:r w:rsidRPr="0024714A">
        <w:rPr>
          <w:rFonts w:ascii="Arial" w:hAnsi="Arial" w:cs="Arial"/>
        </w:rPr>
        <w:t xml:space="preserve">učiteljima i profesorima, djecom i kulturnim djelatnicima. U 2023. godini ugovorene su sve usluge i nabavljen materijal za uređenje prostora, oličeni su zidovi terase te odabrani likovi iz dječje književnosti kao i izvršene sve pripremne radnje oslikavanja likova. Dio troškova usluga i materijala ugovoren i naručen u 2023. podmiren je u 2024. godini te se predlaže prijenos neutrošenih sredstava u 2024. godinu za podmirivanje ugovorenih rashoda.  </w:t>
      </w:r>
    </w:p>
    <w:p w14:paraId="12D46035" w14:textId="77777777" w:rsidR="0024714A" w:rsidRPr="0024714A" w:rsidRDefault="0024714A" w:rsidP="0024714A">
      <w:pPr>
        <w:jc w:val="both"/>
        <w:rPr>
          <w:rFonts w:ascii="Arial" w:hAnsi="Arial" w:cs="Arial"/>
        </w:rPr>
      </w:pPr>
    </w:p>
    <w:p w14:paraId="772213D7" w14:textId="77777777" w:rsidR="0024714A" w:rsidRPr="0024714A" w:rsidRDefault="0024714A" w:rsidP="0024714A">
      <w:pPr>
        <w:jc w:val="both"/>
        <w:rPr>
          <w:rFonts w:ascii="Arial" w:hAnsi="Arial" w:cs="Arial"/>
        </w:rPr>
      </w:pPr>
    </w:p>
    <w:p w14:paraId="71601677" w14:textId="77777777" w:rsidR="0024714A" w:rsidRPr="0024714A" w:rsidRDefault="0024714A" w:rsidP="00B9575E">
      <w:pPr>
        <w:keepNext/>
        <w:numPr>
          <w:ilvl w:val="2"/>
          <w:numId w:val="2"/>
        </w:numPr>
        <w:outlineLvl w:val="2"/>
        <w:rPr>
          <w:rFonts w:ascii="Arial" w:hAnsi="Arial"/>
          <w:bCs/>
          <w:i/>
          <w:sz w:val="28"/>
          <w:szCs w:val="26"/>
        </w:rPr>
      </w:pPr>
      <w:bookmarkStart w:id="31" w:name="_Toc167686694"/>
      <w:r w:rsidRPr="0024714A">
        <w:rPr>
          <w:rFonts w:ascii="Arial" w:hAnsi="Arial"/>
          <w:bCs/>
          <w:i/>
          <w:sz w:val="28"/>
          <w:szCs w:val="26"/>
        </w:rPr>
        <w:t>Program javnih potreba u sportu Grada Buzeta za 2023. godinu</w:t>
      </w:r>
      <w:bookmarkEnd w:id="31"/>
      <w:r w:rsidRPr="0024714A">
        <w:rPr>
          <w:rFonts w:ascii="Arial" w:hAnsi="Arial"/>
          <w:bCs/>
          <w:i/>
          <w:sz w:val="28"/>
          <w:szCs w:val="26"/>
        </w:rPr>
        <w:t xml:space="preserve"> </w:t>
      </w:r>
    </w:p>
    <w:p w14:paraId="0E4ABAB6" w14:textId="77777777" w:rsidR="0024714A" w:rsidRPr="0024714A" w:rsidRDefault="0024714A" w:rsidP="0024714A">
      <w:pPr>
        <w:jc w:val="both"/>
        <w:rPr>
          <w:rFonts w:ascii="Arial" w:hAnsi="Arial" w:cs="Arial"/>
          <w:b/>
          <w:bCs/>
        </w:rPr>
      </w:pPr>
    </w:p>
    <w:p w14:paraId="63E985BF" w14:textId="77777777" w:rsidR="0024714A" w:rsidRPr="0024714A" w:rsidRDefault="0024714A" w:rsidP="0024714A">
      <w:pPr>
        <w:jc w:val="both"/>
        <w:rPr>
          <w:rFonts w:ascii="Arial" w:hAnsi="Arial" w:cs="Arial"/>
          <w:b/>
          <w:bCs/>
        </w:rPr>
      </w:pPr>
      <w:r w:rsidRPr="0024714A">
        <w:rPr>
          <w:rFonts w:ascii="Arial" w:hAnsi="Arial" w:cs="Arial"/>
          <w:b/>
          <w:bCs/>
        </w:rPr>
        <w:t xml:space="preserve">Aktivnost: Stručna služba Zajednice sportskih udruga Grada Buzeta </w:t>
      </w:r>
    </w:p>
    <w:p w14:paraId="10BCE1FB" w14:textId="77777777" w:rsidR="0024714A" w:rsidRPr="0024714A" w:rsidRDefault="0024714A" w:rsidP="0024714A">
      <w:pPr>
        <w:jc w:val="both"/>
        <w:rPr>
          <w:rFonts w:ascii="Arial" w:hAnsi="Arial" w:cs="Arial"/>
        </w:rPr>
      </w:pPr>
      <w:r w:rsidRPr="0024714A">
        <w:rPr>
          <w:rFonts w:ascii="Arial" w:hAnsi="Arial" w:cs="Arial"/>
        </w:rPr>
        <w:t xml:space="preserve">Sportskoj su zajednici Grada Buzeta u 2023. godini doznačena sredstva za troškove osoblja u iznosu od 1.063,62 eura. Sredstva su utrošena za podmirivanje  troškova telefona, troškove putovanja i redovne bankovne usluge. </w:t>
      </w:r>
    </w:p>
    <w:p w14:paraId="39361BBF" w14:textId="77777777" w:rsidR="0024714A" w:rsidRPr="0024714A" w:rsidRDefault="0024714A" w:rsidP="0024714A">
      <w:pPr>
        <w:jc w:val="both"/>
        <w:rPr>
          <w:rFonts w:ascii="Arial" w:hAnsi="Arial" w:cs="Arial"/>
        </w:rPr>
      </w:pPr>
    </w:p>
    <w:p w14:paraId="6BD345C0" w14:textId="77777777" w:rsidR="0024714A" w:rsidRPr="0024714A" w:rsidRDefault="0024714A" w:rsidP="0024714A">
      <w:pPr>
        <w:jc w:val="both"/>
        <w:rPr>
          <w:rFonts w:ascii="Arial" w:eastAsia="Calibri" w:hAnsi="Arial" w:cs="Arial"/>
          <w:b/>
          <w:lang w:eastAsia="en-US"/>
        </w:rPr>
      </w:pPr>
      <w:r w:rsidRPr="0024714A">
        <w:rPr>
          <w:rFonts w:ascii="Arial" w:eastAsia="Calibri" w:hAnsi="Arial" w:cs="Arial"/>
          <w:b/>
          <w:lang w:eastAsia="en-US"/>
        </w:rPr>
        <w:t>Aktivnost: Sportske udruge i klubovi</w:t>
      </w:r>
    </w:p>
    <w:p w14:paraId="2327CF03" w14:textId="77777777" w:rsidR="0024714A" w:rsidRPr="0024714A" w:rsidRDefault="0024714A" w:rsidP="0024714A">
      <w:pPr>
        <w:jc w:val="both"/>
        <w:rPr>
          <w:rFonts w:ascii="Arial" w:eastAsia="Calibri" w:hAnsi="Arial" w:cs="Arial"/>
          <w:lang w:eastAsia="en-US"/>
        </w:rPr>
      </w:pPr>
      <w:r w:rsidRPr="0024714A">
        <w:rPr>
          <w:rFonts w:ascii="Arial" w:eastAsia="Calibri" w:hAnsi="Arial" w:cs="Arial"/>
          <w:lang w:eastAsia="en-US"/>
        </w:rPr>
        <w:lastRenderedPageBreak/>
        <w:t>Za aktivnosti i rad 23 kluba koji su članovi Sportske zajednice Grada Buzeta putem Zajednice su u 2023. godini doznačena sredstva klubovima u ukupnom iznosu od 99.700,04 eura.</w:t>
      </w:r>
    </w:p>
    <w:p w14:paraId="493D6E18" w14:textId="77777777" w:rsidR="0024714A" w:rsidRPr="0024714A" w:rsidRDefault="0024714A" w:rsidP="0024714A">
      <w:pPr>
        <w:jc w:val="both"/>
        <w:rPr>
          <w:rFonts w:ascii="Arial" w:eastAsia="Calibri" w:hAnsi="Arial" w:cs="Arial"/>
          <w:lang w:eastAsia="en-US"/>
        </w:rPr>
      </w:pPr>
    </w:p>
    <w:p w14:paraId="54B57DE9" w14:textId="77777777" w:rsidR="0024714A" w:rsidRPr="0024714A" w:rsidRDefault="0024714A" w:rsidP="0024714A">
      <w:pPr>
        <w:jc w:val="both"/>
        <w:rPr>
          <w:rFonts w:ascii="Arial" w:hAnsi="Arial" w:cs="Arial"/>
        </w:rPr>
      </w:pPr>
      <w:r w:rsidRPr="0024714A">
        <w:rPr>
          <w:rFonts w:ascii="Arial" w:eastAsia="Calibri" w:hAnsi="Arial" w:cs="Arial"/>
          <w:lang w:eastAsia="en-US"/>
        </w:rPr>
        <w:t xml:space="preserve">U 2023. godini za manifestacije, programe i projekte u području sporta i rekreacije, a koje provode organizacije civilnog društva, putem javnog natječaja sukladno Pravilniku o kriterijima, mjerilima i postupcima financiranja programa i projekata od interesa za Grad Buzet odobrena su sredstva u ukupnom iznosu od 28.500,00 eura za 7 programa i projekata udruga u području sporta u 2023. godini. </w:t>
      </w:r>
      <w:r w:rsidRPr="0024714A">
        <w:rPr>
          <w:rFonts w:ascii="Arial" w:hAnsi="Arial" w:cs="Arial"/>
        </w:rPr>
        <w:t>Sukladno članku 16. Pravilnika o kriterijima, mjerilima i postupcima financiranja programa i projekata od interesa za Grad Buzet koje provode udruge (Službene novine Grada Buzeta br.12/15) u razdoblju od mjeseca siječnja do mjeseca lipnja 2023 godine pristigla su dodatno dva zahtjeva te su u području sporta i rekreacije u prvoj polovici 2023. godine sklopljeni sljedeći ugovori:</w:t>
      </w:r>
    </w:p>
    <w:p w14:paraId="51AC42C3" w14:textId="77777777" w:rsidR="0024714A" w:rsidRPr="0024714A" w:rsidRDefault="0024714A" w:rsidP="0024714A">
      <w:pPr>
        <w:suppressAutoHyphens/>
        <w:ind w:left="720"/>
        <w:jc w:val="both"/>
        <w:rPr>
          <w:rFonts w:ascii="Calibri" w:hAnsi="Calibri" w:cs="Calibri"/>
          <w:b/>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981"/>
        <w:gridCol w:w="94"/>
        <w:gridCol w:w="4019"/>
        <w:gridCol w:w="1984"/>
      </w:tblGrid>
      <w:tr w:rsidR="0024714A" w:rsidRPr="0024714A" w14:paraId="22E35A3C" w14:textId="77777777" w:rsidTr="00BF35ED">
        <w:tc>
          <w:tcPr>
            <w:tcW w:w="845" w:type="dxa"/>
            <w:shd w:val="clear" w:color="auto" w:fill="auto"/>
          </w:tcPr>
          <w:p w14:paraId="588A1AFD" w14:textId="77777777" w:rsidR="0024714A" w:rsidRPr="0024714A" w:rsidRDefault="0024714A" w:rsidP="0024714A">
            <w:pPr>
              <w:jc w:val="center"/>
              <w:rPr>
                <w:rFonts w:ascii="Arial" w:hAnsi="Arial" w:cs="Arial"/>
              </w:rPr>
            </w:pPr>
            <w:r w:rsidRPr="0024714A">
              <w:rPr>
                <w:rFonts w:ascii="Arial" w:hAnsi="Arial" w:cs="Arial"/>
              </w:rPr>
              <w:t>Redni broj</w:t>
            </w:r>
          </w:p>
        </w:tc>
        <w:tc>
          <w:tcPr>
            <w:tcW w:w="2079" w:type="dxa"/>
            <w:gridSpan w:val="2"/>
            <w:shd w:val="clear" w:color="auto" w:fill="auto"/>
          </w:tcPr>
          <w:p w14:paraId="453A482E" w14:textId="77777777" w:rsidR="0024714A" w:rsidRPr="0024714A" w:rsidRDefault="0024714A" w:rsidP="0024714A">
            <w:pPr>
              <w:jc w:val="center"/>
              <w:rPr>
                <w:rFonts w:ascii="Arial" w:hAnsi="Arial" w:cs="Arial"/>
              </w:rPr>
            </w:pPr>
            <w:r w:rsidRPr="0024714A">
              <w:rPr>
                <w:rFonts w:ascii="Arial" w:hAnsi="Arial" w:cs="Arial"/>
              </w:rPr>
              <w:t>Organizacija civilnog društva</w:t>
            </w:r>
          </w:p>
        </w:tc>
        <w:tc>
          <w:tcPr>
            <w:tcW w:w="4022" w:type="dxa"/>
            <w:shd w:val="clear" w:color="auto" w:fill="auto"/>
          </w:tcPr>
          <w:p w14:paraId="67EFF89B" w14:textId="77777777" w:rsidR="0024714A" w:rsidRPr="0024714A" w:rsidRDefault="0024714A" w:rsidP="0024714A">
            <w:pPr>
              <w:jc w:val="center"/>
              <w:rPr>
                <w:rFonts w:ascii="Arial" w:hAnsi="Arial" w:cs="Arial"/>
              </w:rPr>
            </w:pPr>
            <w:r w:rsidRPr="0024714A">
              <w:rPr>
                <w:rFonts w:ascii="Arial" w:hAnsi="Arial" w:cs="Arial"/>
              </w:rPr>
              <w:t>Ime prijavljenog programa/projekta/manifestacije</w:t>
            </w:r>
          </w:p>
        </w:tc>
        <w:tc>
          <w:tcPr>
            <w:tcW w:w="1984" w:type="dxa"/>
          </w:tcPr>
          <w:p w14:paraId="7C2141B9" w14:textId="77777777" w:rsidR="0024714A" w:rsidRPr="0024714A" w:rsidRDefault="0024714A" w:rsidP="0024714A">
            <w:pPr>
              <w:jc w:val="center"/>
              <w:rPr>
                <w:rFonts w:ascii="Arial" w:hAnsi="Arial" w:cs="Arial"/>
              </w:rPr>
            </w:pPr>
            <w:r w:rsidRPr="0024714A">
              <w:rPr>
                <w:rFonts w:ascii="Arial" w:hAnsi="Arial" w:cs="Arial"/>
                <w:b/>
                <w:sz w:val="20"/>
                <w:szCs w:val="20"/>
              </w:rPr>
              <w:t>Odobren/realiziran iznos (eura)</w:t>
            </w:r>
          </w:p>
        </w:tc>
      </w:tr>
      <w:tr w:rsidR="0024714A" w:rsidRPr="0024714A" w14:paraId="7B47132D" w14:textId="77777777" w:rsidTr="00BF35ED">
        <w:trPr>
          <w:trHeight w:val="495"/>
        </w:trPr>
        <w:tc>
          <w:tcPr>
            <w:tcW w:w="845" w:type="dxa"/>
            <w:shd w:val="clear" w:color="auto" w:fill="auto"/>
          </w:tcPr>
          <w:p w14:paraId="07096560"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0E82C27C" w14:textId="77777777" w:rsidR="0024714A" w:rsidRPr="0024714A" w:rsidRDefault="0024714A" w:rsidP="0024714A">
            <w:pPr>
              <w:rPr>
                <w:rFonts w:ascii="Arial" w:hAnsi="Arial" w:cs="Arial"/>
              </w:rPr>
            </w:pPr>
            <w:r w:rsidRPr="0024714A">
              <w:rPr>
                <w:rFonts w:ascii="Arial" w:hAnsi="Arial" w:cs="Arial"/>
              </w:rPr>
              <w:t>Auto klub Buzet</w:t>
            </w:r>
          </w:p>
        </w:tc>
        <w:tc>
          <w:tcPr>
            <w:tcW w:w="4022" w:type="dxa"/>
            <w:shd w:val="clear" w:color="auto" w:fill="auto"/>
          </w:tcPr>
          <w:p w14:paraId="496BC1C6" w14:textId="77777777" w:rsidR="0024714A" w:rsidRPr="0024714A" w:rsidRDefault="0024714A" w:rsidP="0024714A">
            <w:pPr>
              <w:rPr>
                <w:rFonts w:ascii="Arial" w:hAnsi="Arial" w:cs="Arial"/>
              </w:rPr>
            </w:pPr>
            <w:r w:rsidRPr="0024714A">
              <w:rPr>
                <w:rFonts w:ascii="Arial" w:hAnsi="Arial" w:cs="Arial"/>
              </w:rPr>
              <w:t>Europsko prvenstvo auto utrka na brdskim stazama „Buzetski dani 2023“</w:t>
            </w:r>
          </w:p>
        </w:tc>
        <w:tc>
          <w:tcPr>
            <w:tcW w:w="1984" w:type="dxa"/>
          </w:tcPr>
          <w:p w14:paraId="45F5A1A5" w14:textId="77777777" w:rsidR="0024714A" w:rsidRPr="0024714A" w:rsidRDefault="0024714A" w:rsidP="0024714A">
            <w:pPr>
              <w:jc w:val="right"/>
              <w:rPr>
                <w:rFonts w:ascii="Arial" w:hAnsi="Arial" w:cs="Arial"/>
              </w:rPr>
            </w:pPr>
            <w:r w:rsidRPr="0024714A">
              <w:rPr>
                <w:rFonts w:ascii="Arial" w:hAnsi="Arial" w:cs="Arial"/>
              </w:rPr>
              <w:t>11.500,00</w:t>
            </w:r>
          </w:p>
        </w:tc>
      </w:tr>
      <w:tr w:rsidR="0024714A" w:rsidRPr="0024714A" w14:paraId="6010C576" w14:textId="77777777" w:rsidTr="00BF35ED">
        <w:tc>
          <w:tcPr>
            <w:tcW w:w="845" w:type="dxa"/>
            <w:shd w:val="clear" w:color="auto" w:fill="auto"/>
          </w:tcPr>
          <w:p w14:paraId="70B79630"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4E099E8E" w14:textId="77777777" w:rsidR="0024714A" w:rsidRPr="0024714A" w:rsidRDefault="0024714A" w:rsidP="0024714A">
            <w:pPr>
              <w:rPr>
                <w:rFonts w:ascii="Arial" w:hAnsi="Arial" w:cs="Arial"/>
              </w:rPr>
            </w:pPr>
            <w:r w:rsidRPr="0024714A">
              <w:rPr>
                <w:rFonts w:ascii="Arial" w:hAnsi="Arial" w:cs="Arial"/>
              </w:rPr>
              <w:t xml:space="preserve">Auto klub Buzet </w:t>
            </w:r>
            <w:proofErr w:type="spellStart"/>
            <w:r w:rsidRPr="0024714A">
              <w:rPr>
                <w:rFonts w:ascii="Arial" w:hAnsi="Arial" w:cs="Arial"/>
              </w:rPr>
              <w:t>Autosport</w:t>
            </w:r>
            <w:proofErr w:type="spellEnd"/>
          </w:p>
        </w:tc>
        <w:tc>
          <w:tcPr>
            <w:tcW w:w="4022" w:type="dxa"/>
            <w:shd w:val="clear" w:color="auto" w:fill="auto"/>
          </w:tcPr>
          <w:p w14:paraId="621495CF" w14:textId="77777777" w:rsidR="0024714A" w:rsidRPr="0024714A" w:rsidRDefault="0024714A" w:rsidP="0024714A">
            <w:pPr>
              <w:rPr>
                <w:rFonts w:ascii="Arial" w:hAnsi="Arial" w:cs="Arial"/>
              </w:rPr>
            </w:pPr>
            <w:r w:rsidRPr="0024714A">
              <w:rPr>
                <w:rFonts w:ascii="Arial" w:hAnsi="Arial" w:cs="Arial"/>
              </w:rPr>
              <w:t>SMX formula driver</w:t>
            </w:r>
          </w:p>
        </w:tc>
        <w:tc>
          <w:tcPr>
            <w:tcW w:w="1984" w:type="dxa"/>
          </w:tcPr>
          <w:p w14:paraId="4AC41970" w14:textId="77777777" w:rsidR="0024714A" w:rsidRPr="0024714A" w:rsidRDefault="0024714A" w:rsidP="0024714A">
            <w:pPr>
              <w:jc w:val="right"/>
              <w:rPr>
                <w:rFonts w:ascii="Arial" w:hAnsi="Arial" w:cs="Arial"/>
              </w:rPr>
            </w:pPr>
            <w:r w:rsidRPr="0024714A">
              <w:rPr>
                <w:rFonts w:ascii="Arial" w:hAnsi="Arial" w:cs="Arial"/>
              </w:rPr>
              <w:t>3.300,00</w:t>
            </w:r>
          </w:p>
        </w:tc>
      </w:tr>
      <w:tr w:rsidR="0024714A" w:rsidRPr="0024714A" w14:paraId="20F2077A" w14:textId="77777777" w:rsidTr="00BF35ED">
        <w:tc>
          <w:tcPr>
            <w:tcW w:w="845" w:type="dxa"/>
            <w:shd w:val="clear" w:color="auto" w:fill="auto"/>
          </w:tcPr>
          <w:p w14:paraId="7E742FA8"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4A554088" w14:textId="77777777" w:rsidR="0024714A" w:rsidRPr="0024714A" w:rsidRDefault="0024714A" w:rsidP="0024714A">
            <w:pPr>
              <w:jc w:val="both"/>
              <w:rPr>
                <w:rFonts w:ascii="Arial" w:hAnsi="Arial" w:cs="Arial"/>
              </w:rPr>
            </w:pPr>
            <w:r w:rsidRPr="0024714A">
              <w:rPr>
                <w:rFonts w:ascii="Arial" w:hAnsi="Arial" w:cs="Arial"/>
              </w:rPr>
              <w:t>Boćarski klub ROČKO POLJE</w:t>
            </w:r>
          </w:p>
        </w:tc>
        <w:tc>
          <w:tcPr>
            <w:tcW w:w="4022" w:type="dxa"/>
            <w:shd w:val="clear" w:color="auto" w:fill="auto"/>
          </w:tcPr>
          <w:p w14:paraId="43998F07" w14:textId="77777777" w:rsidR="0024714A" w:rsidRPr="0024714A" w:rsidRDefault="0024714A" w:rsidP="0024714A">
            <w:pPr>
              <w:jc w:val="both"/>
              <w:rPr>
                <w:rFonts w:ascii="Arial" w:hAnsi="Arial" w:cs="Arial"/>
              </w:rPr>
            </w:pPr>
            <w:r w:rsidRPr="0024714A">
              <w:rPr>
                <w:rFonts w:ascii="Arial" w:hAnsi="Arial" w:cs="Arial"/>
              </w:rPr>
              <w:t>Međunarodni boćarski turnir parova „</w:t>
            </w:r>
            <w:proofErr w:type="spellStart"/>
            <w:r w:rsidRPr="0024714A">
              <w:rPr>
                <w:rFonts w:ascii="Arial" w:hAnsi="Arial" w:cs="Arial"/>
              </w:rPr>
              <w:t>Ročko</w:t>
            </w:r>
            <w:proofErr w:type="spellEnd"/>
            <w:r w:rsidRPr="0024714A">
              <w:rPr>
                <w:rFonts w:ascii="Arial" w:hAnsi="Arial" w:cs="Arial"/>
              </w:rPr>
              <w:t xml:space="preserve"> Polje OPEN 2023.“</w:t>
            </w:r>
          </w:p>
        </w:tc>
        <w:tc>
          <w:tcPr>
            <w:tcW w:w="1984" w:type="dxa"/>
          </w:tcPr>
          <w:p w14:paraId="7510CF6A" w14:textId="77777777" w:rsidR="0024714A" w:rsidRPr="0024714A" w:rsidRDefault="0024714A" w:rsidP="0024714A">
            <w:pPr>
              <w:jc w:val="right"/>
              <w:rPr>
                <w:rFonts w:ascii="Arial" w:hAnsi="Arial" w:cs="Arial"/>
              </w:rPr>
            </w:pPr>
            <w:r w:rsidRPr="0024714A">
              <w:rPr>
                <w:rFonts w:ascii="Arial" w:hAnsi="Arial" w:cs="Arial"/>
              </w:rPr>
              <w:t>1.100,00</w:t>
            </w:r>
          </w:p>
        </w:tc>
      </w:tr>
      <w:tr w:rsidR="0024714A" w:rsidRPr="0024714A" w14:paraId="69E60E1A" w14:textId="77777777" w:rsidTr="00BF35ED">
        <w:tc>
          <w:tcPr>
            <w:tcW w:w="845" w:type="dxa"/>
            <w:shd w:val="clear" w:color="auto" w:fill="auto"/>
          </w:tcPr>
          <w:p w14:paraId="00159171"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56793F6A" w14:textId="77777777" w:rsidR="0024714A" w:rsidRPr="0024714A" w:rsidRDefault="0024714A" w:rsidP="0024714A">
            <w:pPr>
              <w:jc w:val="both"/>
              <w:rPr>
                <w:rFonts w:ascii="Arial" w:hAnsi="Arial" w:cs="Arial"/>
              </w:rPr>
            </w:pPr>
            <w:r w:rsidRPr="0024714A">
              <w:rPr>
                <w:rFonts w:ascii="Arial" w:hAnsi="Arial" w:cs="Arial"/>
              </w:rPr>
              <w:t>Nogometni klub Buzet</w:t>
            </w:r>
          </w:p>
        </w:tc>
        <w:tc>
          <w:tcPr>
            <w:tcW w:w="4022" w:type="dxa"/>
            <w:shd w:val="clear" w:color="auto" w:fill="auto"/>
          </w:tcPr>
          <w:p w14:paraId="0482BB86" w14:textId="77777777" w:rsidR="0024714A" w:rsidRPr="0024714A" w:rsidRDefault="0024714A" w:rsidP="0024714A">
            <w:pPr>
              <w:jc w:val="both"/>
              <w:rPr>
                <w:rFonts w:ascii="Arial" w:hAnsi="Arial" w:cs="Arial"/>
              </w:rPr>
            </w:pPr>
            <w:r w:rsidRPr="0024714A">
              <w:rPr>
                <w:rFonts w:ascii="Arial" w:hAnsi="Arial" w:cs="Arial"/>
              </w:rPr>
              <w:t>Ćiro</w:t>
            </w:r>
          </w:p>
        </w:tc>
        <w:tc>
          <w:tcPr>
            <w:tcW w:w="1984" w:type="dxa"/>
          </w:tcPr>
          <w:p w14:paraId="2660C804" w14:textId="77777777" w:rsidR="0024714A" w:rsidRPr="0024714A" w:rsidRDefault="0024714A" w:rsidP="0024714A">
            <w:pPr>
              <w:jc w:val="right"/>
              <w:rPr>
                <w:rFonts w:ascii="Arial" w:hAnsi="Arial" w:cs="Arial"/>
              </w:rPr>
            </w:pPr>
            <w:r w:rsidRPr="0024714A">
              <w:rPr>
                <w:rFonts w:ascii="Arial" w:hAnsi="Arial" w:cs="Arial"/>
              </w:rPr>
              <w:t>800,00/0,00</w:t>
            </w:r>
          </w:p>
        </w:tc>
      </w:tr>
      <w:tr w:rsidR="0024714A" w:rsidRPr="0024714A" w14:paraId="351A4DFB" w14:textId="77777777" w:rsidTr="00BF35ED">
        <w:tc>
          <w:tcPr>
            <w:tcW w:w="845" w:type="dxa"/>
            <w:shd w:val="clear" w:color="auto" w:fill="auto"/>
          </w:tcPr>
          <w:p w14:paraId="39B7F4AE"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61328D01" w14:textId="77777777" w:rsidR="0024714A" w:rsidRPr="0024714A" w:rsidRDefault="0024714A" w:rsidP="0024714A">
            <w:pPr>
              <w:rPr>
                <w:rFonts w:ascii="Arial" w:hAnsi="Arial" w:cs="Arial"/>
              </w:rPr>
            </w:pPr>
            <w:r w:rsidRPr="0024714A">
              <w:rPr>
                <w:rFonts w:ascii="Arial" w:hAnsi="Arial" w:cs="Arial"/>
              </w:rPr>
              <w:t>Rukometni klub Buzet</w:t>
            </w:r>
          </w:p>
        </w:tc>
        <w:tc>
          <w:tcPr>
            <w:tcW w:w="4022" w:type="dxa"/>
            <w:shd w:val="clear" w:color="auto" w:fill="auto"/>
          </w:tcPr>
          <w:p w14:paraId="6B583860" w14:textId="77777777" w:rsidR="0024714A" w:rsidRPr="0024714A" w:rsidRDefault="0024714A" w:rsidP="0024714A">
            <w:pPr>
              <w:rPr>
                <w:rFonts w:ascii="Arial" w:hAnsi="Arial" w:cs="Arial"/>
              </w:rPr>
            </w:pPr>
            <w:r w:rsidRPr="0024714A">
              <w:rPr>
                <w:rFonts w:ascii="Arial" w:hAnsi="Arial" w:cs="Arial"/>
              </w:rPr>
              <w:t>Natjecanje Rukometnog kluba „Buzet“ u 1. Hrvatskoj rukometnoj lizi u sezoni 2023.</w:t>
            </w:r>
          </w:p>
        </w:tc>
        <w:tc>
          <w:tcPr>
            <w:tcW w:w="1984" w:type="dxa"/>
            <w:vAlign w:val="center"/>
          </w:tcPr>
          <w:p w14:paraId="3277B2FC" w14:textId="77777777" w:rsidR="0024714A" w:rsidRPr="0024714A" w:rsidRDefault="0024714A" w:rsidP="0024714A">
            <w:pPr>
              <w:jc w:val="right"/>
              <w:rPr>
                <w:rFonts w:ascii="Arial" w:hAnsi="Arial" w:cs="Arial"/>
              </w:rPr>
            </w:pPr>
            <w:r w:rsidRPr="0024714A">
              <w:rPr>
                <w:rFonts w:ascii="Arial" w:hAnsi="Arial" w:cs="Arial"/>
              </w:rPr>
              <w:t>10.800,00</w:t>
            </w:r>
          </w:p>
        </w:tc>
      </w:tr>
      <w:tr w:rsidR="0024714A" w:rsidRPr="0024714A" w14:paraId="5E8DBF6C" w14:textId="77777777" w:rsidTr="00BF35ED">
        <w:tc>
          <w:tcPr>
            <w:tcW w:w="845" w:type="dxa"/>
            <w:shd w:val="clear" w:color="auto" w:fill="auto"/>
          </w:tcPr>
          <w:p w14:paraId="4D2E6741"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083C16FD" w14:textId="77777777" w:rsidR="0024714A" w:rsidRPr="0024714A" w:rsidRDefault="0024714A" w:rsidP="0024714A">
            <w:pPr>
              <w:rPr>
                <w:rFonts w:ascii="Arial" w:hAnsi="Arial" w:cs="Arial"/>
              </w:rPr>
            </w:pPr>
            <w:r w:rsidRPr="0024714A">
              <w:rPr>
                <w:rFonts w:ascii="Arial" w:hAnsi="Arial" w:cs="Arial"/>
              </w:rPr>
              <w:t>Stolnoteniski klub Buzet</w:t>
            </w:r>
          </w:p>
        </w:tc>
        <w:tc>
          <w:tcPr>
            <w:tcW w:w="4022" w:type="dxa"/>
            <w:shd w:val="clear" w:color="auto" w:fill="auto"/>
          </w:tcPr>
          <w:p w14:paraId="044A8A62" w14:textId="77777777" w:rsidR="0024714A" w:rsidRPr="0024714A" w:rsidRDefault="0024714A" w:rsidP="0024714A">
            <w:pPr>
              <w:rPr>
                <w:rFonts w:ascii="Arial" w:hAnsi="Arial" w:cs="Arial"/>
              </w:rPr>
            </w:pPr>
            <w:proofErr w:type="spellStart"/>
            <w:r w:rsidRPr="0024714A">
              <w:rPr>
                <w:rFonts w:ascii="Arial" w:hAnsi="Arial" w:cs="Arial"/>
              </w:rPr>
              <w:t>Gatti</w:t>
            </w:r>
            <w:proofErr w:type="spellEnd"/>
            <w:r w:rsidRPr="0024714A">
              <w:rPr>
                <w:rFonts w:ascii="Arial" w:hAnsi="Arial" w:cs="Arial"/>
              </w:rPr>
              <w:t xml:space="preserve"> di moda</w:t>
            </w:r>
          </w:p>
        </w:tc>
        <w:tc>
          <w:tcPr>
            <w:tcW w:w="1984" w:type="dxa"/>
            <w:vAlign w:val="center"/>
          </w:tcPr>
          <w:p w14:paraId="3AAB73FF" w14:textId="77777777" w:rsidR="0024714A" w:rsidRPr="0024714A" w:rsidRDefault="0024714A" w:rsidP="0024714A">
            <w:pPr>
              <w:jc w:val="right"/>
              <w:rPr>
                <w:rFonts w:ascii="Arial" w:hAnsi="Arial" w:cs="Arial"/>
              </w:rPr>
            </w:pPr>
            <w:r w:rsidRPr="0024714A">
              <w:rPr>
                <w:rFonts w:ascii="Arial" w:hAnsi="Arial" w:cs="Arial"/>
              </w:rPr>
              <w:t>500,00</w:t>
            </w:r>
          </w:p>
        </w:tc>
      </w:tr>
      <w:tr w:rsidR="0024714A" w:rsidRPr="0024714A" w14:paraId="379C23FC" w14:textId="77777777" w:rsidTr="00BF35ED">
        <w:tc>
          <w:tcPr>
            <w:tcW w:w="845" w:type="dxa"/>
            <w:shd w:val="clear" w:color="auto" w:fill="auto"/>
          </w:tcPr>
          <w:p w14:paraId="7EF57E81" w14:textId="77777777" w:rsidR="0024714A" w:rsidRPr="0024714A" w:rsidRDefault="0024714A" w:rsidP="00B9575E">
            <w:pPr>
              <w:numPr>
                <w:ilvl w:val="0"/>
                <w:numId w:val="3"/>
              </w:numPr>
              <w:rPr>
                <w:rFonts w:ascii="Arial" w:hAnsi="Arial" w:cs="Arial"/>
              </w:rPr>
            </w:pPr>
          </w:p>
        </w:tc>
        <w:tc>
          <w:tcPr>
            <w:tcW w:w="2079" w:type="dxa"/>
            <w:gridSpan w:val="2"/>
            <w:shd w:val="clear" w:color="auto" w:fill="auto"/>
          </w:tcPr>
          <w:p w14:paraId="2B0306C3" w14:textId="77777777" w:rsidR="0024714A" w:rsidRPr="0024714A" w:rsidRDefault="0024714A" w:rsidP="0024714A">
            <w:pPr>
              <w:rPr>
                <w:rFonts w:ascii="Arial" w:hAnsi="Arial" w:cs="Arial"/>
              </w:rPr>
            </w:pPr>
            <w:r w:rsidRPr="0024714A">
              <w:rPr>
                <w:rFonts w:ascii="Arial" w:hAnsi="Arial" w:cs="Arial"/>
              </w:rPr>
              <w:t xml:space="preserve">Tradicionalni ITF </w:t>
            </w:r>
            <w:proofErr w:type="spellStart"/>
            <w:r w:rsidRPr="0024714A">
              <w:rPr>
                <w:rFonts w:ascii="Arial" w:hAnsi="Arial" w:cs="Arial"/>
              </w:rPr>
              <w:t>Taekwon</w:t>
            </w:r>
            <w:proofErr w:type="spellEnd"/>
            <w:r w:rsidRPr="0024714A">
              <w:rPr>
                <w:rFonts w:ascii="Arial" w:hAnsi="Arial" w:cs="Arial"/>
              </w:rPr>
              <w:t xml:space="preserve"> – do klub Buzet</w:t>
            </w:r>
          </w:p>
        </w:tc>
        <w:tc>
          <w:tcPr>
            <w:tcW w:w="4022" w:type="dxa"/>
            <w:shd w:val="clear" w:color="auto" w:fill="auto"/>
          </w:tcPr>
          <w:p w14:paraId="2E272FE5" w14:textId="77777777" w:rsidR="0024714A" w:rsidRPr="0024714A" w:rsidRDefault="0024714A" w:rsidP="0024714A">
            <w:pPr>
              <w:rPr>
                <w:rFonts w:ascii="Arial" w:hAnsi="Arial" w:cs="Arial"/>
              </w:rPr>
            </w:pPr>
            <w:r w:rsidRPr="0024714A">
              <w:rPr>
                <w:rFonts w:ascii="Arial" w:hAnsi="Arial" w:cs="Arial"/>
              </w:rPr>
              <w:t>Priroda i sport</w:t>
            </w:r>
          </w:p>
        </w:tc>
        <w:tc>
          <w:tcPr>
            <w:tcW w:w="1984" w:type="dxa"/>
            <w:vAlign w:val="center"/>
          </w:tcPr>
          <w:p w14:paraId="306541DA" w14:textId="77777777" w:rsidR="0024714A" w:rsidRPr="0024714A" w:rsidRDefault="0024714A" w:rsidP="0024714A">
            <w:pPr>
              <w:jc w:val="right"/>
              <w:rPr>
                <w:rFonts w:ascii="Arial" w:hAnsi="Arial" w:cs="Arial"/>
              </w:rPr>
            </w:pPr>
            <w:r w:rsidRPr="0024714A">
              <w:rPr>
                <w:rFonts w:ascii="Arial" w:hAnsi="Arial" w:cs="Arial"/>
              </w:rPr>
              <w:t>500,00</w:t>
            </w:r>
          </w:p>
        </w:tc>
      </w:tr>
      <w:tr w:rsidR="0024714A" w:rsidRPr="0024714A" w14:paraId="35FC1320" w14:textId="77777777" w:rsidTr="00BF35ED">
        <w:tc>
          <w:tcPr>
            <w:tcW w:w="6946" w:type="dxa"/>
            <w:gridSpan w:val="4"/>
            <w:shd w:val="clear" w:color="auto" w:fill="auto"/>
          </w:tcPr>
          <w:p w14:paraId="7C1D4193" w14:textId="77777777" w:rsidR="0024714A" w:rsidRPr="0024714A" w:rsidRDefault="0024714A" w:rsidP="0024714A">
            <w:pPr>
              <w:rPr>
                <w:rFonts w:ascii="Arial" w:hAnsi="Arial" w:cs="Arial"/>
              </w:rPr>
            </w:pPr>
            <w:r w:rsidRPr="0024714A">
              <w:rPr>
                <w:rFonts w:ascii="Arial" w:hAnsi="Arial" w:cs="Arial"/>
                <w:b/>
              </w:rPr>
              <w:t>Ukupno  - Sport i rekreacija</w:t>
            </w:r>
          </w:p>
        </w:tc>
        <w:tc>
          <w:tcPr>
            <w:tcW w:w="1984" w:type="dxa"/>
          </w:tcPr>
          <w:p w14:paraId="0969AC1A" w14:textId="77777777" w:rsidR="0024714A" w:rsidRPr="0024714A" w:rsidRDefault="0024714A" w:rsidP="0024714A">
            <w:pPr>
              <w:jc w:val="right"/>
              <w:rPr>
                <w:rFonts w:ascii="Arial" w:hAnsi="Arial" w:cs="Arial"/>
                <w:b/>
              </w:rPr>
            </w:pPr>
            <w:r w:rsidRPr="0024714A">
              <w:rPr>
                <w:rFonts w:ascii="Arial" w:hAnsi="Arial" w:cs="Arial"/>
                <w:b/>
              </w:rPr>
              <w:fldChar w:fldCharType="begin"/>
            </w:r>
            <w:r w:rsidRPr="0024714A">
              <w:rPr>
                <w:rFonts w:ascii="Arial" w:hAnsi="Arial" w:cs="Arial"/>
                <w:b/>
              </w:rPr>
              <w:instrText xml:space="preserve"> =SUM(ABOVE) </w:instrText>
            </w:r>
            <w:r w:rsidRPr="0024714A">
              <w:rPr>
                <w:rFonts w:ascii="Arial" w:hAnsi="Arial" w:cs="Arial"/>
                <w:b/>
              </w:rPr>
              <w:fldChar w:fldCharType="separate"/>
            </w:r>
            <w:r w:rsidRPr="0024714A">
              <w:rPr>
                <w:rFonts w:ascii="Arial" w:hAnsi="Arial" w:cs="Arial"/>
                <w:b/>
                <w:noProof/>
              </w:rPr>
              <w:t>28.500</w:t>
            </w:r>
            <w:r w:rsidRPr="0024714A">
              <w:rPr>
                <w:rFonts w:ascii="Arial" w:hAnsi="Arial" w:cs="Arial"/>
                <w:b/>
              </w:rPr>
              <w:fldChar w:fldCharType="end"/>
            </w:r>
            <w:r w:rsidRPr="0024714A">
              <w:rPr>
                <w:rFonts w:ascii="Arial" w:hAnsi="Arial" w:cs="Arial"/>
                <w:b/>
              </w:rPr>
              <w:t>,00/ 27.700,00</w:t>
            </w:r>
          </w:p>
        </w:tc>
      </w:tr>
      <w:tr w:rsidR="0024714A" w:rsidRPr="0024714A" w14:paraId="35AD48CC" w14:textId="77777777" w:rsidTr="00BF35ED">
        <w:tc>
          <w:tcPr>
            <w:tcW w:w="8930" w:type="dxa"/>
            <w:gridSpan w:val="5"/>
            <w:shd w:val="clear" w:color="auto" w:fill="auto"/>
          </w:tcPr>
          <w:p w14:paraId="22767683" w14:textId="77777777" w:rsidR="0024714A" w:rsidRPr="0024714A" w:rsidRDefault="0024714A" w:rsidP="0024714A">
            <w:pPr>
              <w:jc w:val="center"/>
              <w:rPr>
                <w:rFonts w:ascii="Arial" w:hAnsi="Arial" w:cs="Arial"/>
              </w:rPr>
            </w:pPr>
            <w:r w:rsidRPr="0024714A">
              <w:rPr>
                <w:rFonts w:ascii="Arial" w:hAnsi="Arial" w:cs="Arial"/>
              </w:rPr>
              <w:t>IZRAVNA DODJELA SREDSTAVA</w:t>
            </w:r>
          </w:p>
        </w:tc>
      </w:tr>
      <w:tr w:rsidR="0024714A" w:rsidRPr="0024714A" w14:paraId="4A9A829C" w14:textId="77777777" w:rsidTr="00BF35ED">
        <w:tc>
          <w:tcPr>
            <w:tcW w:w="851" w:type="dxa"/>
            <w:shd w:val="clear" w:color="auto" w:fill="auto"/>
          </w:tcPr>
          <w:p w14:paraId="53CE7F58" w14:textId="77777777" w:rsidR="0024714A" w:rsidRPr="0024714A" w:rsidRDefault="0024714A" w:rsidP="00B9575E">
            <w:pPr>
              <w:numPr>
                <w:ilvl w:val="0"/>
                <w:numId w:val="3"/>
              </w:numPr>
              <w:rPr>
                <w:rFonts w:ascii="Arial" w:hAnsi="Arial" w:cs="Arial"/>
              </w:rPr>
            </w:pPr>
          </w:p>
        </w:tc>
        <w:tc>
          <w:tcPr>
            <w:tcW w:w="1984" w:type="dxa"/>
            <w:shd w:val="clear" w:color="auto" w:fill="auto"/>
          </w:tcPr>
          <w:p w14:paraId="33F82684" w14:textId="77777777" w:rsidR="0024714A" w:rsidRPr="0024714A" w:rsidRDefault="0024714A" w:rsidP="0024714A">
            <w:pPr>
              <w:rPr>
                <w:rFonts w:ascii="Arial" w:hAnsi="Arial" w:cs="Arial"/>
              </w:rPr>
            </w:pPr>
            <w:r w:rsidRPr="0024714A">
              <w:rPr>
                <w:rFonts w:ascii="Arial" w:hAnsi="Arial" w:cs="Arial"/>
              </w:rPr>
              <w:t xml:space="preserve">Tradicionalni ITF </w:t>
            </w:r>
            <w:proofErr w:type="spellStart"/>
            <w:r w:rsidRPr="0024714A">
              <w:rPr>
                <w:rFonts w:ascii="Arial" w:hAnsi="Arial" w:cs="Arial"/>
              </w:rPr>
              <w:t>Taekwon</w:t>
            </w:r>
            <w:proofErr w:type="spellEnd"/>
            <w:r w:rsidRPr="0024714A">
              <w:rPr>
                <w:rFonts w:ascii="Arial" w:hAnsi="Arial" w:cs="Arial"/>
              </w:rPr>
              <w:t xml:space="preserve"> – do klub Buzet</w:t>
            </w:r>
          </w:p>
        </w:tc>
        <w:tc>
          <w:tcPr>
            <w:tcW w:w="4111" w:type="dxa"/>
            <w:gridSpan w:val="2"/>
            <w:shd w:val="clear" w:color="auto" w:fill="auto"/>
          </w:tcPr>
          <w:p w14:paraId="51EA5DBC" w14:textId="77777777" w:rsidR="0024714A" w:rsidRPr="0024714A" w:rsidRDefault="0024714A" w:rsidP="0024714A">
            <w:pPr>
              <w:rPr>
                <w:rFonts w:ascii="Arial" w:hAnsi="Arial" w:cs="Arial"/>
              </w:rPr>
            </w:pPr>
            <w:r w:rsidRPr="0024714A">
              <w:rPr>
                <w:rFonts w:ascii="Arial" w:hAnsi="Arial" w:cs="Arial"/>
              </w:rPr>
              <w:t xml:space="preserve">Europsko prvenstvo </w:t>
            </w:r>
            <w:proofErr w:type="spellStart"/>
            <w:r w:rsidRPr="0024714A">
              <w:rPr>
                <w:rFonts w:ascii="Arial" w:hAnsi="Arial" w:cs="Arial"/>
              </w:rPr>
              <w:t>Jesolo</w:t>
            </w:r>
            <w:proofErr w:type="spellEnd"/>
            <w:r w:rsidRPr="0024714A">
              <w:rPr>
                <w:rFonts w:ascii="Arial" w:hAnsi="Arial" w:cs="Arial"/>
              </w:rPr>
              <w:t xml:space="preserve"> 2023</w:t>
            </w:r>
          </w:p>
        </w:tc>
        <w:tc>
          <w:tcPr>
            <w:tcW w:w="1984" w:type="dxa"/>
          </w:tcPr>
          <w:p w14:paraId="271ACF96" w14:textId="77777777" w:rsidR="0024714A" w:rsidRPr="0024714A" w:rsidRDefault="0024714A" w:rsidP="0024714A">
            <w:pPr>
              <w:jc w:val="right"/>
              <w:rPr>
                <w:rFonts w:ascii="Arial" w:hAnsi="Arial" w:cs="Arial"/>
              </w:rPr>
            </w:pPr>
            <w:r w:rsidRPr="0024714A">
              <w:rPr>
                <w:rFonts w:ascii="Arial" w:hAnsi="Arial" w:cs="Arial"/>
              </w:rPr>
              <w:t>280,00</w:t>
            </w:r>
          </w:p>
        </w:tc>
      </w:tr>
      <w:tr w:rsidR="0024714A" w:rsidRPr="0024714A" w14:paraId="296C1376" w14:textId="77777777" w:rsidTr="00BF35ED">
        <w:tc>
          <w:tcPr>
            <w:tcW w:w="851" w:type="dxa"/>
            <w:shd w:val="clear" w:color="auto" w:fill="auto"/>
          </w:tcPr>
          <w:p w14:paraId="249181B3" w14:textId="77777777" w:rsidR="0024714A" w:rsidRPr="0024714A" w:rsidRDefault="0024714A" w:rsidP="00B9575E">
            <w:pPr>
              <w:numPr>
                <w:ilvl w:val="0"/>
                <w:numId w:val="3"/>
              </w:numPr>
              <w:rPr>
                <w:rFonts w:ascii="Arial" w:hAnsi="Arial" w:cs="Arial"/>
              </w:rPr>
            </w:pPr>
          </w:p>
        </w:tc>
        <w:tc>
          <w:tcPr>
            <w:tcW w:w="1984" w:type="dxa"/>
            <w:shd w:val="clear" w:color="auto" w:fill="auto"/>
          </w:tcPr>
          <w:p w14:paraId="7D29807F" w14:textId="77777777" w:rsidR="0024714A" w:rsidRPr="0024714A" w:rsidRDefault="0024714A" w:rsidP="0024714A">
            <w:pPr>
              <w:rPr>
                <w:rFonts w:ascii="Arial" w:hAnsi="Arial" w:cs="Arial"/>
              </w:rPr>
            </w:pPr>
            <w:r w:rsidRPr="0024714A">
              <w:rPr>
                <w:rFonts w:ascii="Arial" w:hAnsi="Arial" w:cs="Arial"/>
              </w:rPr>
              <w:t xml:space="preserve">Enduro klub </w:t>
            </w:r>
            <w:proofErr w:type="spellStart"/>
            <w:r w:rsidRPr="0024714A">
              <w:rPr>
                <w:rFonts w:ascii="Arial" w:hAnsi="Arial" w:cs="Arial"/>
              </w:rPr>
              <w:t>Pinguente</w:t>
            </w:r>
            <w:proofErr w:type="spellEnd"/>
          </w:p>
        </w:tc>
        <w:tc>
          <w:tcPr>
            <w:tcW w:w="4111" w:type="dxa"/>
            <w:gridSpan w:val="2"/>
            <w:shd w:val="clear" w:color="auto" w:fill="auto"/>
          </w:tcPr>
          <w:p w14:paraId="3C338B7D" w14:textId="77777777" w:rsidR="0024714A" w:rsidRPr="0024714A" w:rsidRDefault="0024714A" w:rsidP="0024714A">
            <w:pPr>
              <w:rPr>
                <w:rFonts w:ascii="Arial" w:hAnsi="Arial" w:cs="Arial"/>
              </w:rPr>
            </w:pPr>
            <w:r w:rsidRPr="0024714A">
              <w:rPr>
                <w:rFonts w:ascii="Arial" w:hAnsi="Arial" w:cs="Arial"/>
              </w:rPr>
              <w:t xml:space="preserve">Enduro </w:t>
            </w:r>
            <w:proofErr w:type="spellStart"/>
            <w:r w:rsidRPr="0024714A">
              <w:rPr>
                <w:rFonts w:ascii="Arial" w:hAnsi="Arial" w:cs="Arial"/>
              </w:rPr>
              <w:t>Sovinjak</w:t>
            </w:r>
            <w:proofErr w:type="spellEnd"/>
          </w:p>
        </w:tc>
        <w:tc>
          <w:tcPr>
            <w:tcW w:w="1984" w:type="dxa"/>
          </w:tcPr>
          <w:p w14:paraId="207AFDEC" w14:textId="77777777" w:rsidR="0024714A" w:rsidRPr="0024714A" w:rsidRDefault="0024714A" w:rsidP="0024714A">
            <w:pPr>
              <w:jc w:val="right"/>
              <w:rPr>
                <w:rFonts w:ascii="Arial" w:hAnsi="Arial" w:cs="Arial"/>
              </w:rPr>
            </w:pPr>
            <w:r w:rsidRPr="0024714A">
              <w:rPr>
                <w:rFonts w:ascii="Arial" w:hAnsi="Arial" w:cs="Arial"/>
              </w:rPr>
              <w:t>300,00</w:t>
            </w:r>
          </w:p>
        </w:tc>
      </w:tr>
      <w:tr w:rsidR="0024714A" w:rsidRPr="0024714A" w14:paraId="1ABAE2FD" w14:textId="77777777" w:rsidTr="00BF35ED">
        <w:tc>
          <w:tcPr>
            <w:tcW w:w="6946" w:type="dxa"/>
            <w:gridSpan w:val="4"/>
            <w:shd w:val="clear" w:color="auto" w:fill="auto"/>
          </w:tcPr>
          <w:p w14:paraId="32336FB5" w14:textId="77777777" w:rsidR="0024714A" w:rsidRPr="0024714A" w:rsidRDefault="0024714A" w:rsidP="0024714A">
            <w:pPr>
              <w:jc w:val="both"/>
              <w:rPr>
                <w:rFonts w:ascii="Arial" w:hAnsi="Arial" w:cs="Arial"/>
              </w:rPr>
            </w:pPr>
            <w:r w:rsidRPr="0024714A">
              <w:rPr>
                <w:rFonts w:ascii="Arial" w:hAnsi="Arial" w:cs="Arial"/>
                <w:b/>
              </w:rPr>
              <w:t>Izravna dodjela sredstava Sport i rekreacija</w:t>
            </w:r>
          </w:p>
        </w:tc>
        <w:tc>
          <w:tcPr>
            <w:tcW w:w="1984" w:type="dxa"/>
          </w:tcPr>
          <w:p w14:paraId="7A51446C" w14:textId="77777777" w:rsidR="0024714A" w:rsidRPr="0024714A" w:rsidRDefault="0024714A" w:rsidP="0024714A">
            <w:pPr>
              <w:jc w:val="right"/>
              <w:rPr>
                <w:rFonts w:ascii="Arial" w:hAnsi="Arial" w:cs="Arial"/>
                <w:b/>
              </w:rPr>
            </w:pPr>
            <w:r w:rsidRPr="0024714A">
              <w:rPr>
                <w:rFonts w:ascii="Arial" w:hAnsi="Arial" w:cs="Arial"/>
                <w:b/>
              </w:rPr>
              <w:t>580,00</w:t>
            </w:r>
          </w:p>
        </w:tc>
      </w:tr>
      <w:tr w:rsidR="0024714A" w:rsidRPr="0024714A" w14:paraId="6D4FB576" w14:textId="77777777" w:rsidTr="00BF35ED">
        <w:tc>
          <w:tcPr>
            <w:tcW w:w="6946" w:type="dxa"/>
            <w:gridSpan w:val="4"/>
            <w:shd w:val="clear" w:color="auto" w:fill="auto"/>
          </w:tcPr>
          <w:p w14:paraId="0EA2D237" w14:textId="77777777" w:rsidR="0024714A" w:rsidRPr="0024714A" w:rsidRDefault="0024714A" w:rsidP="0024714A">
            <w:pPr>
              <w:jc w:val="both"/>
              <w:rPr>
                <w:rFonts w:ascii="Arial" w:hAnsi="Arial" w:cs="Arial"/>
                <w:b/>
              </w:rPr>
            </w:pPr>
            <w:r w:rsidRPr="0024714A">
              <w:rPr>
                <w:rFonts w:ascii="Arial" w:hAnsi="Arial" w:cs="Arial"/>
                <w:b/>
              </w:rPr>
              <w:t>Sveukupno</w:t>
            </w:r>
          </w:p>
        </w:tc>
        <w:tc>
          <w:tcPr>
            <w:tcW w:w="1984" w:type="dxa"/>
          </w:tcPr>
          <w:p w14:paraId="17673457" w14:textId="77777777" w:rsidR="0024714A" w:rsidRPr="0024714A" w:rsidRDefault="0024714A" w:rsidP="0024714A">
            <w:pPr>
              <w:jc w:val="right"/>
              <w:rPr>
                <w:rFonts w:ascii="Arial" w:hAnsi="Arial" w:cs="Arial"/>
                <w:b/>
              </w:rPr>
            </w:pPr>
            <w:r w:rsidRPr="0024714A">
              <w:rPr>
                <w:rFonts w:ascii="Arial" w:hAnsi="Arial" w:cs="Arial"/>
                <w:b/>
              </w:rPr>
              <w:t>28.280,00</w:t>
            </w:r>
          </w:p>
        </w:tc>
      </w:tr>
    </w:tbl>
    <w:p w14:paraId="25F15120" w14:textId="77777777" w:rsidR="0024714A" w:rsidRPr="0024714A" w:rsidRDefault="0024714A" w:rsidP="0024714A">
      <w:pPr>
        <w:jc w:val="both"/>
        <w:rPr>
          <w:rFonts w:ascii="Arial" w:eastAsia="Calibri" w:hAnsi="Arial" w:cs="Arial"/>
          <w:lang w:eastAsia="en-US"/>
        </w:rPr>
      </w:pPr>
    </w:p>
    <w:p w14:paraId="35C209C6" w14:textId="77777777" w:rsidR="0024714A" w:rsidRPr="0024714A" w:rsidRDefault="0024714A" w:rsidP="0024714A">
      <w:pPr>
        <w:jc w:val="both"/>
        <w:rPr>
          <w:rFonts w:ascii="Arial" w:hAnsi="Arial" w:cs="Arial"/>
        </w:rPr>
      </w:pPr>
      <w:r w:rsidRPr="0024714A">
        <w:rPr>
          <w:rFonts w:ascii="Arial" w:hAnsi="Arial" w:cs="Arial"/>
        </w:rPr>
        <w:t>S Nogometnim klubom Buzet u 2023. godini nije sklopljen Ugovor te sredstva za prijavljeni program nisu doznačena obzirom da ovaj prijavitelj nije tijekom 2023. godine dostavio sve dokaze i udovoljio svim uvjetima iz članka 12. Pravilnika o kriterijima, mjerilima i postupcima financiranja programa i projekata od interesa za Grad Buzet koje provode udruge (Službene novine Grada Buzeta br.12/15).</w:t>
      </w:r>
    </w:p>
    <w:p w14:paraId="6FFDBFE7" w14:textId="77777777" w:rsidR="0024714A" w:rsidRPr="0024714A" w:rsidRDefault="0024714A" w:rsidP="0024714A">
      <w:pPr>
        <w:jc w:val="both"/>
        <w:rPr>
          <w:rFonts w:ascii="Arial" w:hAnsi="Arial" w:cs="Arial"/>
        </w:rPr>
      </w:pPr>
    </w:p>
    <w:p w14:paraId="74B7EBFD" w14:textId="77777777" w:rsidR="0024714A" w:rsidRPr="0024714A" w:rsidRDefault="0024714A" w:rsidP="0024714A">
      <w:pPr>
        <w:jc w:val="both"/>
        <w:rPr>
          <w:rFonts w:ascii="Arial" w:hAnsi="Arial" w:cs="Arial"/>
          <w:b/>
        </w:rPr>
      </w:pPr>
      <w:r w:rsidRPr="0024714A">
        <w:rPr>
          <w:rFonts w:ascii="Arial" w:hAnsi="Arial" w:cs="Arial"/>
          <w:b/>
        </w:rPr>
        <w:lastRenderedPageBreak/>
        <w:t>Aktivnost: Održavanje sportskih objekata</w:t>
      </w:r>
    </w:p>
    <w:p w14:paraId="4EE5387A" w14:textId="77777777" w:rsidR="0024714A" w:rsidRPr="0024714A" w:rsidRDefault="0024714A" w:rsidP="0024714A">
      <w:pPr>
        <w:jc w:val="both"/>
        <w:rPr>
          <w:rFonts w:ascii="Arial" w:hAnsi="Arial" w:cs="Arial"/>
        </w:rPr>
      </w:pPr>
      <w:r w:rsidRPr="0024714A">
        <w:rPr>
          <w:rFonts w:ascii="Arial" w:hAnsi="Arial" w:cs="Arial"/>
        </w:rPr>
        <w:t>Sredstvima u iznosu od 4.289,23 eura sufinancirani su materijalni troškovi i oprema boćarske dvorane u Kozarima i sportske dvorane u Buzetu.</w:t>
      </w:r>
    </w:p>
    <w:p w14:paraId="4AB48BFE" w14:textId="77777777" w:rsidR="0024714A" w:rsidRPr="0024714A" w:rsidRDefault="0024714A" w:rsidP="0024714A">
      <w:pPr>
        <w:jc w:val="both"/>
        <w:rPr>
          <w:rFonts w:ascii="Arial" w:hAnsi="Arial" w:cs="Arial"/>
          <w:bCs/>
        </w:rPr>
      </w:pPr>
      <w:r w:rsidRPr="0024714A">
        <w:rPr>
          <w:rFonts w:ascii="Arial" w:hAnsi="Arial" w:cs="Arial"/>
        </w:rPr>
        <w:t xml:space="preserve">Sredstvima u iznosu od 1.989,23 eura sufinancirani su materijalni troškovi i oprema boćarske dvorane u Kozarima dok su sredstva u iznosu od 2.300,00 eura doznačena Osnovnoj školi za sufinanciranje materijalnih troškova sportske dvorane od mjeseca siječnja do mjeseca lipnja 2023. godine. Planiran model preuzimanja održavanja i upravljanja sportskom dvoranom u Buzetu od strane Grada Buzeta putem Sportske zajednice Grada Buzeta nije realiziran ni u 2023. godini. </w:t>
      </w:r>
    </w:p>
    <w:p w14:paraId="0B6B69CA" w14:textId="77777777" w:rsidR="0024714A" w:rsidRPr="0024714A" w:rsidRDefault="0024714A" w:rsidP="0024714A">
      <w:pPr>
        <w:jc w:val="both"/>
        <w:rPr>
          <w:rFonts w:ascii="Arial" w:hAnsi="Arial" w:cs="Arial"/>
          <w:b/>
        </w:rPr>
      </w:pPr>
    </w:p>
    <w:p w14:paraId="32C62E0B" w14:textId="77777777" w:rsidR="0024714A" w:rsidRPr="0024714A" w:rsidRDefault="0024714A" w:rsidP="0024714A">
      <w:pPr>
        <w:spacing w:after="120"/>
        <w:rPr>
          <w:rFonts w:ascii="Arial" w:hAnsi="Arial" w:cs="Arial"/>
          <w:b/>
        </w:rPr>
      </w:pPr>
      <w:r w:rsidRPr="0024714A">
        <w:rPr>
          <w:rFonts w:ascii="Arial" w:hAnsi="Arial" w:cs="Arial"/>
          <w:b/>
        </w:rPr>
        <w:t>Aktivnost: Ostale potrebe u sportu</w:t>
      </w:r>
    </w:p>
    <w:p w14:paraId="77E136A8" w14:textId="77777777" w:rsidR="0024714A" w:rsidRPr="0024714A" w:rsidRDefault="0024714A" w:rsidP="0024714A">
      <w:pPr>
        <w:spacing w:after="120"/>
        <w:jc w:val="both"/>
        <w:rPr>
          <w:rFonts w:ascii="Arial" w:hAnsi="Arial" w:cs="Arial"/>
        </w:rPr>
      </w:pPr>
      <w:r w:rsidRPr="0024714A">
        <w:rPr>
          <w:rFonts w:ascii="Arial" w:hAnsi="Arial" w:cs="Arial"/>
        </w:rPr>
        <w:t xml:space="preserve">U 2023. godini za ostale aktivnosti Sportske zajednice utrošeno je sveukupno 5.592,38 eura. Sredstva u iznosu od 1.700,00 eura utrošena su za podmirivanje troškova izbora sportaša za 2022. godinu. Proglašenje najboljih sportaša za 2022. godinu održano je dana 4. prosinca 2023. Za sportske programe i manifestacije povodom </w:t>
      </w:r>
      <w:proofErr w:type="spellStart"/>
      <w:r w:rsidRPr="0024714A">
        <w:rPr>
          <w:rFonts w:ascii="Arial" w:hAnsi="Arial" w:cs="Arial"/>
        </w:rPr>
        <w:t>Subotine</w:t>
      </w:r>
      <w:proofErr w:type="spellEnd"/>
      <w:r w:rsidRPr="0024714A">
        <w:rPr>
          <w:rFonts w:ascii="Arial" w:hAnsi="Arial" w:cs="Arial"/>
        </w:rPr>
        <w:t xml:space="preserve"> 2023. utrošeno je 3.892,38 eura.</w:t>
      </w:r>
    </w:p>
    <w:p w14:paraId="15FAC2FF" w14:textId="77777777" w:rsidR="0024714A" w:rsidRPr="0024714A" w:rsidRDefault="0024714A" w:rsidP="0024714A">
      <w:pPr>
        <w:spacing w:after="120"/>
        <w:jc w:val="both"/>
        <w:rPr>
          <w:rFonts w:ascii="Arial" w:hAnsi="Arial" w:cs="Arial"/>
          <w:b/>
          <w:bCs/>
        </w:rPr>
      </w:pPr>
      <w:r w:rsidRPr="0024714A">
        <w:rPr>
          <w:rFonts w:ascii="Arial" w:hAnsi="Arial" w:cs="Arial"/>
          <w:b/>
          <w:bCs/>
        </w:rPr>
        <w:t>Aktivnost: Sufinanciranje održavanja sportske infrastrukture</w:t>
      </w:r>
    </w:p>
    <w:p w14:paraId="50175CC5" w14:textId="77777777" w:rsidR="0024714A" w:rsidRPr="0024714A" w:rsidRDefault="0024714A" w:rsidP="0024714A">
      <w:pPr>
        <w:spacing w:after="120"/>
        <w:jc w:val="both"/>
        <w:rPr>
          <w:rFonts w:ascii="Arial" w:hAnsi="Arial" w:cs="Arial"/>
        </w:rPr>
      </w:pPr>
      <w:r w:rsidRPr="0024714A">
        <w:rPr>
          <w:rFonts w:ascii="Arial" w:hAnsi="Arial" w:cs="Arial"/>
        </w:rPr>
        <w:t xml:space="preserve">Osigurana sredstva u iznosu od 6.000,00 eura za sufinanciranje održavanja sportske infrastrukture doznačena su Sportskoj zajednici Grada  Buzeta za sufinanciranje troškova održavanja nogometnog stadiona. </w:t>
      </w:r>
    </w:p>
    <w:p w14:paraId="2B4ECAE2" w14:textId="77777777" w:rsidR="0024714A" w:rsidRPr="0024714A" w:rsidRDefault="0024714A" w:rsidP="0024714A">
      <w:pPr>
        <w:rPr>
          <w:rFonts w:ascii="Arial" w:hAnsi="Arial" w:cs="Arial"/>
        </w:rPr>
      </w:pPr>
    </w:p>
    <w:p w14:paraId="08CA075D" w14:textId="77777777" w:rsidR="0024714A" w:rsidRPr="0024714A" w:rsidRDefault="0024714A" w:rsidP="00B9575E">
      <w:pPr>
        <w:keepNext/>
        <w:numPr>
          <w:ilvl w:val="2"/>
          <w:numId w:val="2"/>
        </w:numPr>
        <w:outlineLvl w:val="2"/>
        <w:rPr>
          <w:rFonts w:ascii="Arial" w:hAnsi="Arial"/>
          <w:bCs/>
          <w:i/>
          <w:sz w:val="28"/>
          <w:szCs w:val="26"/>
        </w:rPr>
      </w:pPr>
      <w:bookmarkStart w:id="32" w:name="_Toc167686695"/>
      <w:r w:rsidRPr="0024714A">
        <w:rPr>
          <w:rFonts w:ascii="Arial" w:hAnsi="Arial"/>
          <w:bCs/>
          <w:i/>
          <w:sz w:val="28"/>
          <w:szCs w:val="26"/>
        </w:rPr>
        <w:t>Program javnih potreba u socijalnoj skrbi i zaštiti zdravlja Grada Buzeta za 2023. godinu</w:t>
      </w:r>
      <w:bookmarkEnd w:id="32"/>
      <w:r w:rsidRPr="0024714A">
        <w:rPr>
          <w:rFonts w:ascii="Arial" w:hAnsi="Arial"/>
          <w:bCs/>
          <w:i/>
          <w:sz w:val="28"/>
          <w:szCs w:val="26"/>
        </w:rPr>
        <w:t xml:space="preserve"> </w:t>
      </w:r>
    </w:p>
    <w:p w14:paraId="4989244C" w14:textId="77777777" w:rsidR="0024714A" w:rsidRPr="0024714A" w:rsidRDefault="0024714A" w:rsidP="0024714A">
      <w:pPr>
        <w:jc w:val="both"/>
        <w:rPr>
          <w:rFonts w:ascii="Arial" w:hAnsi="Arial" w:cs="Arial"/>
          <w:b/>
        </w:rPr>
      </w:pPr>
    </w:p>
    <w:p w14:paraId="2D424337" w14:textId="77777777" w:rsidR="0024714A" w:rsidRPr="0024714A" w:rsidRDefault="0024714A" w:rsidP="0024714A">
      <w:pPr>
        <w:jc w:val="both"/>
        <w:rPr>
          <w:rFonts w:ascii="Arial" w:hAnsi="Arial" w:cs="Arial"/>
          <w:b/>
          <w:highlight w:val="yellow"/>
        </w:rPr>
      </w:pPr>
      <w:r w:rsidRPr="0024714A">
        <w:rPr>
          <w:rFonts w:ascii="Arial" w:hAnsi="Arial" w:cs="Arial"/>
          <w:b/>
        </w:rPr>
        <w:t>Program javnih potreba u socijalnoj skrbi</w:t>
      </w:r>
    </w:p>
    <w:p w14:paraId="62195305" w14:textId="77777777" w:rsidR="0024714A" w:rsidRPr="0024714A" w:rsidRDefault="0024714A" w:rsidP="0024714A">
      <w:pPr>
        <w:jc w:val="both"/>
        <w:rPr>
          <w:rFonts w:ascii="Arial" w:hAnsi="Arial" w:cs="Arial"/>
          <w:b/>
        </w:rPr>
      </w:pPr>
      <w:r w:rsidRPr="0024714A">
        <w:rPr>
          <w:rFonts w:ascii="Arial" w:hAnsi="Arial" w:cs="Arial"/>
          <w:b/>
        </w:rPr>
        <w:t xml:space="preserve">Aktivnost: Poticanje demografske obnove stanovništva – pomoć za novorođenu djecu   </w:t>
      </w:r>
    </w:p>
    <w:p w14:paraId="0092CFF2" w14:textId="77777777" w:rsidR="0024714A" w:rsidRPr="0024714A" w:rsidRDefault="0024714A" w:rsidP="0024714A">
      <w:pPr>
        <w:jc w:val="both"/>
        <w:rPr>
          <w:rFonts w:ascii="Arial" w:hAnsi="Arial" w:cs="Arial"/>
        </w:rPr>
      </w:pPr>
      <w:r w:rsidRPr="0024714A">
        <w:rPr>
          <w:rFonts w:ascii="Arial" w:hAnsi="Arial" w:cs="Arial"/>
        </w:rPr>
        <w:t>U razdoblju od siječnja do prosinca 2023. prema evidenciji odjela rođeno je 42 djece koji imaju prebivalište na području Grada Buzeta. Iz proračuna je za navedenu namjenu isplaćeno ukupno 19.865,44 eura.</w:t>
      </w:r>
      <w:r w:rsidRPr="0024714A">
        <w:t xml:space="preserve"> </w:t>
      </w:r>
      <w:r w:rsidRPr="0024714A">
        <w:rPr>
          <w:rFonts w:ascii="Arial" w:hAnsi="Arial" w:cs="Arial"/>
        </w:rPr>
        <w:t>Visina jednokratne novčane pomoći za novorođeno dijete u 2023. godini iznosila je za prvo i drugo dijete - 400,00 eura, za treće i četvrto dijete – 800,00 eura a za peto i svako sljedeće dijete – 1.400,00 eura (isplata u slučaju rođenja 5. ili svakog sljedećeg djeteta Zaključkom gradonačelnika regulirano je da se izvršava dinamikom u tri obroka na način da se sredstva u iznosu od 1.000,00 eura isplate jednokratno po donošenju rješenja, a ostatak sredstava u iznosu od 400,00 eura u dva obroka u iznosu od po 200,00 eura na način da se prvi obrok isplati kada dijete navrši 1. godinu života, a 2. obrok kada dijete navrši 2. godinu života).</w:t>
      </w:r>
    </w:p>
    <w:p w14:paraId="1B402453" w14:textId="77777777" w:rsidR="0024714A" w:rsidRPr="0024714A" w:rsidRDefault="0024714A" w:rsidP="0024714A">
      <w:pPr>
        <w:tabs>
          <w:tab w:val="left" w:pos="1134"/>
        </w:tabs>
        <w:jc w:val="both"/>
        <w:rPr>
          <w:rFonts w:ascii="Arial" w:hAnsi="Arial" w:cs="Arial"/>
        </w:rPr>
      </w:pPr>
    </w:p>
    <w:p w14:paraId="06BE3A7B" w14:textId="77777777" w:rsidR="0024714A" w:rsidRPr="0024714A" w:rsidRDefault="0024714A" w:rsidP="0024714A">
      <w:pPr>
        <w:tabs>
          <w:tab w:val="left" w:pos="1134"/>
        </w:tabs>
        <w:jc w:val="both"/>
        <w:rPr>
          <w:rFonts w:ascii="Arial" w:hAnsi="Arial" w:cs="Arial"/>
          <w:b/>
        </w:rPr>
      </w:pPr>
      <w:r w:rsidRPr="0024714A">
        <w:rPr>
          <w:rFonts w:ascii="Arial" w:hAnsi="Arial" w:cs="Arial"/>
          <w:b/>
        </w:rPr>
        <w:t>Aktivnost: Zaštita boraca i vojnih invalida (Dopunska novčana pomoć)</w:t>
      </w:r>
    </w:p>
    <w:p w14:paraId="4AD633BF" w14:textId="77777777" w:rsidR="0024714A" w:rsidRPr="0024714A" w:rsidRDefault="0024714A" w:rsidP="0024714A">
      <w:pPr>
        <w:jc w:val="both"/>
        <w:rPr>
          <w:rFonts w:ascii="Arial" w:hAnsi="Arial" w:cs="Arial"/>
        </w:rPr>
      </w:pPr>
      <w:r w:rsidRPr="0024714A">
        <w:rPr>
          <w:rFonts w:ascii="Arial" w:hAnsi="Arial" w:cs="Arial"/>
        </w:rPr>
        <w:t>Korisnici koji 2014. godine danom stupanja na snagu nove Odluke o socijalnoj skrbi Grada Buzet ostvarivali pravo na stalnu novčanu pomoć na temelju Odluke o dopunskoj zaštiti boraca narodno-oslobodilačkog rata („Službene novine Zajednice općina Rijeka“, broj 8/85. i 26/88.) ostvaruju pravo na dopunsku novčanu pomoć. Dopunska novčana pomoć iznosi 66,36 eura mjesečno. U 2023. godini pravo na dopunsku novčanu pomoć ostvarivao je samo jedan korisnik. Iz proračuna Grada Buzeta za ovu je namjenu utrošeno 796,32 eura.</w:t>
      </w:r>
    </w:p>
    <w:p w14:paraId="168C0B48" w14:textId="77777777" w:rsidR="0024714A" w:rsidRPr="0024714A" w:rsidRDefault="0024714A" w:rsidP="0024714A">
      <w:pPr>
        <w:jc w:val="both"/>
        <w:rPr>
          <w:rFonts w:ascii="Arial" w:hAnsi="Arial" w:cs="Arial"/>
        </w:rPr>
      </w:pPr>
    </w:p>
    <w:p w14:paraId="3CC4FF39" w14:textId="77777777" w:rsidR="0024714A" w:rsidRPr="0024714A" w:rsidRDefault="0024714A" w:rsidP="0024714A">
      <w:pPr>
        <w:jc w:val="both"/>
        <w:rPr>
          <w:rFonts w:ascii="Arial" w:hAnsi="Arial" w:cs="Arial"/>
          <w:b/>
        </w:rPr>
      </w:pPr>
      <w:r w:rsidRPr="0024714A">
        <w:rPr>
          <w:rFonts w:ascii="Arial" w:hAnsi="Arial" w:cs="Arial"/>
          <w:b/>
        </w:rPr>
        <w:t>Aktivnost: Udruge</w:t>
      </w:r>
    </w:p>
    <w:p w14:paraId="6C7FF795" w14:textId="77777777" w:rsidR="0024714A" w:rsidRPr="0024714A" w:rsidRDefault="0024714A" w:rsidP="0024714A">
      <w:pPr>
        <w:jc w:val="both"/>
        <w:rPr>
          <w:rFonts w:ascii="Arial" w:hAnsi="Arial" w:cs="Arial"/>
        </w:rPr>
      </w:pPr>
      <w:r w:rsidRPr="0024714A">
        <w:rPr>
          <w:rFonts w:ascii="Arial" w:hAnsi="Arial" w:cs="Arial"/>
        </w:rPr>
        <w:lastRenderedPageBreak/>
        <w:t>Sredstva u sveukupnom iznosu od 34.367,00 eura doznačena su sljedećim korisnicima:</w:t>
      </w:r>
    </w:p>
    <w:p w14:paraId="044A1315" w14:textId="77777777" w:rsidR="0024714A" w:rsidRPr="0024714A" w:rsidRDefault="0024714A" w:rsidP="0024714A">
      <w:pPr>
        <w:jc w:val="both"/>
        <w:rPr>
          <w:rFonts w:ascii="Arial" w:hAnsi="Arial" w:cs="Arial"/>
        </w:rPr>
      </w:pPr>
      <w:r w:rsidRPr="0024714A">
        <w:rPr>
          <w:rFonts w:ascii="Arial" w:hAnsi="Arial" w:cs="Arial"/>
        </w:rPr>
        <w:t>a) za sufinanciranje rada skloništa i prihvatilište za žrtve obiteljskog nasilja „Sigurnoj kući Istra“ u iznosu od 2.800,00 eura,</w:t>
      </w:r>
    </w:p>
    <w:p w14:paraId="28CABB29" w14:textId="77777777" w:rsidR="0024714A" w:rsidRPr="0024714A" w:rsidRDefault="0024714A" w:rsidP="0024714A">
      <w:pPr>
        <w:jc w:val="both"/>
        <w:rPr>
          <w:rFonts w:ascii="Arial" w:hAnsi="Arial" w:cs="Arial"/>
        </w:rPr>
      </w:pPr>
      <w:r w:rsidRPr="0024714A">
        <w:rPr>
          <w:rFonts w:ascii="Arial" w:hAnsi="Arial" w:cs="Arial"/>
        </w:rPr>
        <w:t>b) Hrvatskom Crvenom križu – Gradskom društvu Buzet (sukladno Pravilniku o načinu i rokovima plaćanja sredstava iz prihoda JLS za rad ustrojstvenih oblika Hrvatskog Crvenog križa) u iznosu od 18.254,00 eura,</w:t>
      </w:r>
    </w:p>
    <w:p w14:paraId="047AE605" w14:textId="77777777" w:rsidR="0024714A" w:rsidRPr="0024714A" w:rsidRDefault="0024714A" w:rsidP="0024714A">
      <w:pPr>
        <w:jc w:val="both"/>
        <w:rPr>
          <w:rFonts w:ascii="Arial" w:hAnsi="Arial" w:cs="Arial"/>
        </w:rPr>
      </w:pPr>
      <w:r w:rsidRPr="0024714A">
        <w:rPr>
          <w:rFonts w:ascii="Arial" w:hAnsi="Arial" w:cs="Arial"/>
        </w:rPr>
        <w:t>c) Hrvatskom Crvenom križu – Gradskom društvu Buzet</w:t>
      </w:r>
      <w:r w:rsidRPr="0024714A">
        <w:t xml:space="preserve"> za </w:t>
      </w:r>
      <w:r w:rsidRPr="0024714A">
        <w:rPr>
          <w:rFonts w:ascii="Arial" w:hAnsi="Arial" w:cs="Arial"/>
        </w:rPr>
        <w:t>projekt „KLUB-druženje osoba s intelektualnim poteškoćama“ u iznosu od 5.000,00 eura</w:t>
      </w:r>
    </w:p>
    <w:p w14:paraId="79D70449" w14:textId="77777777" w:rsidR="0024714A" w:rsidRPr="0024714A" w:rsidRDefault="0024714A" w:rsidP="0024714A">
      <w:pPr>
        <w:jc w:val="both"/>
        <w:rPr>
          <w:rFonts w:ascii="Arial" w:hAnsi="Arial" w:cs="Arial"/>
        </w:rPr>
      </w:pPr>
      <w:r w:rsidRPr="0024714A">
        <w:rPr>
          <w:rFonts w:ascii="Arial" w:hAnsi="Arial" w:cs="Arial"/>
        </w:rPr>
        <w:t>d) Dnevnom centar Veruda – Pula u iznosu od 6.113,00 eura</w:t>
      </w:r>
    </w:p>
    <w:p w14:paraId="48CC66BF" w14:textId="77777777" w:rsidR="0024714A" w:rsidRPr="0024714A" w:rsidRDefault="0024714A" w:rsidP="0024714A">
      <w:pPr>
        <w:tabs>
          <w:tab w:val="left" w:pos="1134"/>
        </w:tabs>
        <w:jc w:val="both"/>
        <w:rPr>
          <w:rFonts w:ascii="Arial" w:hAnsi="Arial" w:cs="Arial"/>
        </w:rPr>
      </w:pPr>
      <w:r w:rsidRPr="0024714A">
        <w:rPr>
          <w:rFonts w:ascii="Arial" w:hAnsi="Arial" w:cs="Arial"/>
        </w:rPr>
        <w:t>d) te za sufinanciranje programa i projekata organizacija civilnog društva u području zaštite zdravlja i socijalne skrbi u iznosu od 2.200,00 eura.</w:t>
      </w:r>
    </w:p>
    <w:p w14:paraId="648E7B89" w14:textId="77777777" w:rsidR="0024714A" w:rsidRPr="0024714A" w:rsidRDefault="0024714A" w:rsidP="0024714A">
      <w:pPr>
        <w:tabs>
          <w:tab w:val="left" w:pos="1134"/>
        </w:tabs>
        <w:jc w:val="both"/>
        <w:rPr>
          <w:rFonts w:ascii="Arial" w:hAnsi="Arial" w:cs="Arial"/>
        </w:rPr>
      </w:pPr>
    </w:p>
    <w:p w14:paraId="492621EB" w14:textId="77777777" w:rsidR="0024714A" w:rsidRPr="0024714A" w:rsidRDefault="0024714A" w:rsidP="0024714A">
      <w:pPr>
        <w:jc w:val="both"/>
        <w:rPr>
          <w:rFonts w:ascii="Arial" w:eastAsia="Calibri" w:hAnsi="Arial" w:cs="Arial"/>
          <w:lang w:eastAsia="en-US"/>
        </w:rPr>
      </w:pPr>
      <w:r w:rsidRPr="0024714A">
        <w:rPr>
          <w:rFonts w:ascii="Arial" w:hAnsi="Arial" w:cs="Arial"/>
        </w:rPr>
        <w:t>Za podržavanje programa i projekata organizacija civilnog društva kojima se zadovoljavaju javne potrebe u socijalnoj skrbi i zaštiti zdravlja građana - korisnika s područja Grada Buzeta u 2023. godini odobrena su putem natječaja sredstva u ukupnom iznosu od 2.200,00 eura za 4 programa i projekta udruga u području socijalne skrbi i zaštite zdravlja.</w:t>
      </w:r>
      <w:r w:rsidRPr="0024714A">
        <w:rPr>
          <w:rFonts w:ascii="Arial" w:eastAsia="Calibri" w:hAnsi="Arial" w:cs="Arial"/>
          <w:lang w:eastAsia="en-US"/>
        </w:rPr>
        <w:t xml:space="preserve"> </w:t>
      </w:r>
    </w:p>
    <w:p w14:paraId="56F00478" w14:textId="77777777" w:rsidR="0024714A" w:rsidRPr="0024714A" w:rsidRDefault="0024714A" w:rsidP="0024714A">
      <w:pPr>
        <w:jc w:val="both"/>
        <w:rPr>
          <w:rFonts w:ascii="Arial" w:hAnsi="Arial" w:cs="Arial"/>
        </w:rPr>
      </w:pPr>
      <w:r w:rsidRPr="0024714A">
        <w:rPr>
          <w:rFonts w:ascii="Arial" w:hAnsi="Arial" w:cs="Arial"/>
        </w:rPr>
        <w:t xml:space="preserve">Sukladno članku 16. Pravilnika o kriterijima, mjerilima i postupcima financiranja programa i projekata od interesa za Grad Buzet koje provode udruge (Službene novine Grada Buzeta br.12/15) u 2023. godini nije pristigao niti jedan zahtjev. </w:t>
      </w:r>
    </w:p>
    <w:p w14:paraId="50E8501A" w14:textId="77777777" w:rsidR="0024714A" w:rsidRPr="0024714A" w:rsidRDefault="0024714A" w:rsidP="0024714A">
      <w:pPr>
        <w:jc w:val="both"/>
        <w:rPr>
          <w:rFonts w:ascii="Arial" w:hAnsi="Arial" w:cs="Arial"/>
        </w:rPr>
      </w:pPr>
      <w:r w:rsidRPr="0024714A">
        <w:rPr>
          <w:rFonts w:ascii="Arial" w:hAnsi="Arial" w:cs="Arial"/>
        </w:rPr>
        <w:t>U području socijalna skrb i zaštita zdravlja u  2023. godine sklopljeni su i realizirani sljedeći ugovori:</w:t>
      </w:r>
    </w:p>
    <w:tbl>
      <w:tblPr>
        <w:tblW w:w="93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555"/>
        <w:gridCol w:w="3947"/>
        <w:gridCol w:w="1984"/>
      </w:tblGrid>
      <w:tr w:rsidR="0024714A" w:rsidRPr="0024714A" w14:paraId="7AE18B38" w14:textId="77777777" w:rsidTr="00BF35ED">
        <w:trPr>
          <w:trHeight w:val="424"/>
        </w:trPr>
        <w:tc>
          <w:tcPr>
            <w:tcW w:w="884" w:type="dxa"/>
            <w:shd w:val="clear" w:color="auto" w:fill="auto"/>
          </w:tcPr>
          <w:p w14:paraId="7B55CD7C" w14:textId="77777777" w:rsidR="0024714A" w:rsidRPr="0024714A" w:rsidRDefault="0024714A" w:rsidP="0024714A">
            <w:pPr>
              <w:jc w:val="center"/>
              <w:rPr>
                <w:rFonts w:ascii="Arial" w:hAnsi="Arial" w:cs="Arial"/>
                <w:b/>
              </w:rPr>
            </w:pPr>
            <w:r w:rsidRPr="0024714A">
              <w:rPr>
                <w:rFonts w:ascii="Arial" w:hAnsi="Arial" w:cs="Arial"/>
                <w:b/>
              </w:rPr>
              <w:t>Redni broj</w:t>
            </w:r>
          </w:p>
        </w:tc>
        <w:tc>
          <w:tcPr>
            <w:tcW w:w="2694" w:type="dxa"/>
            <w:shd w:val="clear" w:color="auto" w:fill="auto"/>
          </w:tcPr>
          <w:p w14:paraId="25B8F84C" w14:textId="77777777" w:rsidR="0024714A" w:rsidRPr="0024714A" w:rsidRDefault="0024714A" w:rsidP="0024714A">
            <w:pPr>
              <w:jc w:val="center"/>
              <w:rPr>
                <w:rFonts w:ascii="Arial" w:hAnsi="Arial" w:cs="Arial"/>
                <w:b/>
              </w:rPr>
            </w:pPr>
            <w:r w:rsidRPr="0024714A">
              <w:rPr>
                <w:rFonts w:ascii="Arial" w:hAnsi="Arial" w:cs="Arial"/>
                <w:b/>
              </w:rPr>
              <w:t>Organizacija civilnog društva</w:t>
            </w:r>
          </w:p>
        </w:tc>
        <w:tc>
          <w:tcPr>
            <w:tcW w:w="3952" w:type="dxa"/>
            <w:shd w:val="clear" w:color="auto" w:fill="auto"/>
          </w:tcPr>
          <w:p w14:paraId="441A44F7" w14:textId="77777777" w:rsidR="0024714A" w:rsidRPr="0024714A" w:rsidRDefault="0024714A" w:rsidP="0024714A">
            <w:pPr>
              <w:jc w:val="center"/>
              <w:rPr>
                <w:rFonts w:ascii="Arial" w:hAnsi="Arial" w:cs="Arial"/>
                <w:b/>
              </w:rPr>
            </w:pPr>
            <w:r w:rsidRPr="0024714A">
              <w:rPr>
                <w:rFonts w:ascii="Arial" w:hAnsi="Arial" w:cs="Arial"/>
                <w:b/>
              </w:rPr>
              <w:t>Ime prijavljenog programa/projekta/manifestacije</w:t>
            </w:r>
          </w:p>
        </w:tc>
        <w:tc>
          <w:tcPr>
            <w:tcW w:w="1839" w:type="dxa"/>
          </w:tcPr>
          <w:p w14:paraId="3ED48AE7" w14:textId="77777777" w:rsidR="0024714A" w:rsidRPr="0024714A" w:rsidRDefault="0024714A" w:rsidP="0024714A">
            <w:pPr>
              <w:jc w:val="center"/>
              <w:rPr>
                <w:rFonts w:ascii="Arial" w:hAnsi="Arial" w:cs="Arial"/>
                <w:b/>
              </w:rPr>
            </w:pPr>
            <w:r w:rsidRPr="0024714A">
              <w:rPr>
                <w:rFonts w:ascii="Arial" w:hAnsi="Arial" w:cs="Arial"/>
                <w:b/>
                <w:sz w:val="20"/>
                <w:szCs w:val="20"/>
              </w:rPr>
              <w:t>Odobren/realiziran iznos (eura)</w:t>
            </w:r>
          </w:p>
        </w:tc>
      </w:tr>
      <w:tr w:rsidR="0024714A" w:rsidRPr="0024714A" w14:paraId="337F11C2" w14:textId="77777777" w:rsidTr="00BF35ED">
        <w:tc>
          <w:tcPr>
            <w:tcW w:w="884" w:type="dxa"/>
            <w:shd w:val="clear" w:color="auto" w:fill="auto"/>
          </w:tcPr>
          <w:p w14:paraId="39A6D23D" w14:textId="77777777" w:rsidR="0024714A" w:rsidRPr="0024714A" w:rsidRDefault="0024714A" w:rsidP="0024714A">
            <w:pPr>
              <w:rPr>
                <w:rFonts w:ascii="Arial" w:hAnsi="Arial" w:cs="Arial"/>
              </w:rPr>
            </w:pPr>
            <w:r w:rsidRPr="0024714A">
              <w:rPr>
                <w:rFonts w:ascii="Arial" w:hAnsi="Arial" w:cs="Arial"/>
              </w:rPr>
              <w:t>1.</w:t>
            </w:r>
          </w:p>
        </w:tc>
        <w:tc>
          <w:tcPr>
            <w:tcW w:w="2694" w:type="dxa"/>
            <w:shd w:val="clear" w:color="auto" w:fill="auto"/>
          </w:tcPr>
          <w:p w14:paraId="4FDC4168" w14:textId="77777777" w:rsidR="0024714A" w:rsidRPr="0024714A" w:rsidRDefault="0024714A" w:rsidP="0024714A">
            <w:pPr>
              <w:rPr>
                <w:rFonts w:ascii="Arial" w:hAnsi="Arial" w:cs="Arial"/>
              </w:rPr>
            </w:pPr>
            <w:r w:rsidRPr="0024714A">
              <w:rPr>
                <w:rFonts w:ascii="Arial" w:hAnsi="Arial" w:cs="Arial"/>
              </w:rPr>
              <w:t>Društvo tjelesnih invalida Buzet</w:t>
            </w:r>
          </w:p>
        </w:tc>
        <w:tc>
          <w:tcPr>
            <w:tcW w:w="3952" w:type="dxa"/>
            <w:shd w:val="clear" w:color="auto" w:fill="auto"/>
          </w:tcPr>
          <w:p w14:paraId="4FC6050D" w14:textId="77777777" w:rsidR="0024714A" w:rsidRPr="0024714A" w:rsidRDefault="0024714A" w:rsidP="0024714A">
            <w:pPr>
              <w:rPr>
                <w:rFonts w:ascii="Arial" w:hAnsi="Arial" w:cs="Arial"/>
              </w:rPr>
            </w:pPr>
            <w:r w:rsidRPr="0024714A">
              <w:rPr>
                <w:rFonts w:ascii="Arial" w:hAnsi="Arial" w:cs="Arial"/>
              </w:rPr>
              <w:t xml:space="preserve">Godišnji program rada </w:t>
            </w:r>
          </w:p>
        </w:tc>
        <w:tc>
          <w:tcPr>
            <w:tcW w:w="1839" w:type="dxa"/>
          </w:tcPr>
          <w:p w14:paraId="7ABCAE7E" w14:textId="77777777" w:rsidR="0024714A" w:rsidRPr="0024714A" w:rsidRDefault="0024714A" w:rsidP="0024714A">
            <w:pPr>
              <w:jc w:val="center"/>
              <w:rPr>
                <w:rFonts w:ascii="Arial" w:hAnsi="Arial" w:cs="Arial"/>
              </w:rPr>
            </w:pPr>
            <w:r w:rsidRPr="0024714A">
              <w:rPr>
                <w:rFonts w:ascii="Arial" w:hAnsi="Arial" w:cs="Arial"/>
              </w:rPr>
              <w:t>1.000,00</w:t>
            </w:r>
          </w:p>
        </w:tc>
      </w:tr>
      <w:tr w:rsidR="0024714A" w:rsidRPr="0024714A" w14:paraId="2C650E38" w14:textId="77777777" w:rsidTr="00BF35ED">
        <w:tc>
          <w:tcPr>
            <w:tcW w:w="884" w:type="dxa"/>
            <w:shd w:val="clear" w:color="auto" w:fill="auto"/>
          </w:tcPr>
          <w:p w14:paraId="2CD90E3A" w14:textId="77777777" w:rsidR="0024714A" w:rsidRPr="0024714A" w:rsidRDefault="0024714A" w:rsidP="0024714A">
            <w:pPr>
              <w:rPr>
                <w:rFonts w:ascii="Arial" w:hAnsi="Arial" w:cs="Arial"/>
              </w:rPr>
            </w:pPr>
            <w:r w:rsidRPr="0024714A">
              <w:rPr>
                <w:rFonts w:ascii="Arial" w:hAnsi="Arial" w:cs="Arial"/>
              </w:rPr>
              <w:t>2.</w:t>
            </w:r>
          </w:p>
        </w:tc>
        <w:tc>
          <w:tcPr>
            <w:tcW w:w="2694" w:type="dxa"/>
            <w:shd w:val="clear" w:color="auto" w:fill="auto"/>
          </w:tcPr>
          <w:p w14:paraId="1E039D3E" w14:textId="77777777" w:rsidR="0024714A" w:rsidRPr="0024714A" w:rsidRDefault="0024714A" w:rsidP="0024714A">
            <w:pPr>
              <w:rPr>
                <w:rFonts w:ascii="Arial" w:hAnsi="Arial" w:cs="Arial"/>
              </w:rPr>
            </w:pPr>
            <w:r w:rsidRPr="0024714A">
              <w:rPr>
                <w:rFonts w:ascii="Arial" w:hAnsi="Arial" w:cs="Arial"/>
              </w:rPr>
              <w:t>Udruga Klub liječenih alkoholičara</w:t>
            </w:r>
          </w:p>
        </w:tc>
        <w:tc>
          <w:tcPr>
            <w:tcW w:w="3952" w:type="dxa"/>
            <w:shd w:val="clear" w:color="auto" w:fill="auto"/>
          </w:tcPr>
          <w:p w14:paraId="0BB402A8" w14:textId="77777777" w:rsidR="0024714A" w:rsidRPr="0024714A" w:rsidRDefault="0024714A" w:rsidP="0024714A">
            <w:pPr>
              <w:rPr>
                <w:rFonts w:ascii="Arial" w:hAnsi="Arial" w:cs="Arial"/>
              </w:rPr>
            </w:pPr>
            <w:r w:rsidRPr="0024714A">
              <w:rPr>
                <w:rFonts w:ascii="Arial" w:hAnsi="Arial" w:cs="Arial"/>
              </w:rPr>
              <w:t>Program rada Udruge Kluba liječenih alkoholičara</w:t>
            </w:r>
          </w:p>
        </w:tc>
        <w:tc>
          <w:tcPr>
            <w:tcW w:w="1839" w:type="dxa"/>
          </w:tcPr>
          <w:p w14:paraId="13D6A42D" w14:textId="77777777" w:rsidR="0024714A" w:rsidRPr="0024714A" w:rsidRDefault="0024714A" w:rsidP="0024714A">
            <w:pPr>
              <w:jc w:val="center"/>
              <w:rPr>
                <w:rFonts w:ascii="Arial" w:hAnsi="Arial" w:cs="Arial"/>
              </w:rPr>
            </w:pPr>
            <w:r w:rsidRPr="0024714A">
              <w:rPr>
                <w:rFonts w:ascii="Arial" w:hAnsi="Arial" w:cs="Arial"/>
              </w:rPr>
              <w:t>1.000,00</w:t>
            </w:r>
          </w:p>
        </w:tc>
      </w:tr>
      <w:tr w:rsidR="0024714A" w:rsidRPr="0024714A" w14:paraId="5C5092DD" w14:textId="77777777" w:rsidTr="00BF35ED">
        <w:tc>
          <w:tcPr>
            <w:tcW w:w="884" w:type="dxa"/>
            <w:shd w:val="clear" w:color="auto" w:fill="auto"/>
          </w:tcPr>
          <w:p w14:paraId="3BDF32D7" w14:textId="77777777" w:rsidR="0024714A" w:rsidRPr="0024714A" w:rsidRDefault="0024714A" w:rsidP="0024714A">
            <w:pPr>
              <w:rPr>
                <w:rFonts w:ascii="Arial" w:hAnsi="Arial" w:cs="Arial"/>
              </w:rPr>
            </w:pPr>
            <w:r w:rsidRPr="0024714A">
              <w:rPr>
                <w:rFonts w:ascii="Arial" w:hAnsi="Arial" w:cs="Arial"/>
              </w:rPr>
              <w:t>3.</w:t>
            </w:r>
          </w:p>
        </w:tc>
        <w:tc>
          <w:tcPr>
            <w:tcW w:w="2694" w:type="dxa"/>
            <w:shd w:val="clear" w:color="auto" w:fill="auto"/>
          </w:tcPr>
          <w:p w14:paraId="7CAE3A4B" w14:textId="77777777" w:rsidR="0024714A" w:rsidRPr="0024714A" w:rsidRDefault="0024714A" w:rsidP="0024714A">
            <w:pPr>
              <w:rPr>
                <w:rFonts w:ascii="Arial" w:hAnsi="Arial" w:cs="Arial"/>
              </w:rPr>
            </w:pPr>
            <w:r w:rsidRPr="0024714A">
              <w:rPr>
                <w:rFonts w:ascii="Arial" w:hAnsi="Arial" w:cs="Arial"/>
              </w:rPr>
              <w:t xml:space="preserve">Udruga slijepih Istarske županije </w:t>
            </w:r>
          </w:p>
        </w:tc>
        <w:tc>
          <w:tcPr>
            <w:tcW w:w="3952" w:type="dxa"/>
            <w:shd w:val="clear" w:color="auto" w:fill="auto"/>
          </w:tcPr>
          <w:p w14:paraId="42FF476E" w14:textId="77777777" w:rsidR="0024714A" w:rsidRPr="0024714A" w:rsidRDefault="0024714A" w:rsidP="0024714A">
            <w:pPr>
              <w:rPr>
                <w:rFonts w:ascii="Arial" w:hAnsi="Arial" w:cs="Arial"/>
              </w:rPr>
            </w:pPr>
            <w:r w:rsidRPr="0024714A">
              <w:rPr>
                <w:rFonts w:ascii="Arial" w:hAnsi="Arial" w:cs="Arial"/>
              </w:rPr>
              <w:t>Zaštita i unapređenje kvalitete života slijepih osoba u Istarskoj županiji</w:t>
            </w:r>
          </w:p>
        </w:tc>
        <w:tc>
          <w:tcPr>
            <w:tcW w:w="1839" w:type="dxa"/>
          </w:tcPr>
          <w:p w14:paraId="56642E49" w14:textId="77777777" w:rsidR="0024714A" w:rsidRPr="0024714A" w:rsidRDefault="0024714A" w:rsidP="0024714A">
            <w:pPr>
              <w:jc w:val="center"/>
              <w:rPr>
                <w:rFonts w:ascii="Arial" w:hAnsi="Arial" w:cs="Arial"/>
              </w:rPr>
            </w:pPr>
            <w:r w:rsidRPr="0024714A">
              <w:rPr>
                <w:rFonts w:ascii="Arial" w:hAnsi="Arial" w:cs="Arial"/>
              </w:rPr>
              <w:t>100,00</w:t>
            </w:r>
          </w:p>
        </w:tc>
      </w:tr>
      <w:tr w:rsidR="0024714A" w:rsidRPr="0024714A" w14:paraId="6758E811" w14:textId="77777777" w:rsidTr="00BF35ED">
        <w:tc>
          <w:tcPr>
            <w:tcW w:w="884" w:type="dxa"/>
            <w:shd w:val="clear" w:color="auto" w:fill="auto"/>
          </w:tcPr>
          <w:p w14:paraId="1A1F1B27" w14:textId="77777777" w:rsidR="0024714A" w:rsidRPr="0024714A" w:rsidRDefault="0024714A" w:rsidP="0024714A">
            <w:pPr>
              <w:rPr>
                <w:rFonts w:ascii="Arial" w:hAnsi="Arial" w:cs="Arial"/>
              </w:rPr>
            </w:pPr>
            <w:r w:rsidRPr="0024714A">
              <w:rPr>
                <w:rFonts w:ascii="Arial" w:hAnsi="Arial" w:cs="Arial"/>
              </w:rPr>
              <w:t>4.</w:t>
            </w:r>
          </w:p>
        </w:tc>
        <w:tc>
          <w:tcPr>
            <w:tcW w:w="2694" w:type="dxa"/>
            <w:shd w:val="clear" w:color="auto" w:fill="auto"/>
          </w:tcPr>
          <w:p w14:paraId="36616C1A" w14:textId="77777777" w:rsidR="0024714A" w:rsidRPr="0024714A" w:rsidRDefault="0024714A" w:rsidP="0024714A">
            <w:pPr>
              <w:rPr>
                <w:rFonts w:ascii="Arial" w:hAnsi="Arial" w:cs="Arial"/>
              </w:rPr>
            </w:pPr>
            <w:r w:rsidRPr="0024714A">
              <w:rPr>
                <w:rFonts w:ascii="Arial" w:hAnsi="Arial" w:cs="Arial"/>
              </w:rPr>
              <w:t>Društvo distrofičara Istre</w:t>
            </w:r>
          </w:p>
        </w:tc>
        <w:tc>
          <w:tcPr>
            <w:tcW w:w="3952" w:type="dxa"/>
            <w:shd w:val="clear" w:color="auto" w:fill="auto"/>
          </w:tcPr>
          <w:p w14:paraId="527CFF7B" w14:textId="77777777" w:rsidR="0024714A" w:rsidRPr="0024714A" w:rsidRDefault="0024714A" w:rsidP="0024714A">
            <w:pPr>
              <w:rPr>
                <w:rFonts w:ascii="Arial" w:hAnsi="Arial" w:cs="Arial"/>
              </w:rPr>
            </w:pPr>
            <w:r w:rsidRPr="0024714A">
              <w:rPr>
                <w:rFonts w:ascii="Arial" w:hAnsi="Arial" w:cs="Arial"/>
              </w:rPr>
              <w:t xml:space="preserve">Integracija osoba oboljelih od mišićne distrofije – </w:t>
            </w:r>
            <w:proofErr w:type="spellStart"/>
            <w:r w:rsidRPr="0024714A">
              <w:rPr>
                <w:rFonts w:ascii="Arial" w:hAnsi="Arial" w:cs="Arial"/>
              </w:rPr>
              <w:t>neuromuskularnih</w:t>
            </w:r>
            <w:proofErr w:type="spellEnd"/>
            <w:r w:rsidRPr="0024714A">
              <w:rPr>
                <w:rFonts w:ascii="Arial" w:hAnsi="Arial" w:cs="Arial"/>
              </w:rPr>
              <w:t xml:space="preserve"> bolesti sa područja Grada Buzeta u 2023. godini</w:t>
            </w:r>
          </w:p>
        </w:tc>
        <w:tc>
          <w:tcPr>
            <w:tcW w:w="1839" w:type="dxa"/>
          </w:tcPr>
          <w:p w14:paraId="2061E9F4" w14:textId="77777777" w:rsidR="0024714A" w:rsidRPr="0024714A" w:rsidRDefault="0024714A" w:rsidP="0024714A">
            <w:pPr>
              <w:jc w:val="center"/>
              <w:rPr>
                <w:rFonts w:ascii="Arial" w:hAnsi="Arial" w:cs="Arial"/>
              </w:rPr>
            </w:pPr>
            <w:r w:rsidRPr="0024714A">
              <w:rPr>
                <w:rFonts w:ascii="Arial" w:hAnsi="Arial" w:cs="Arial"/>
              </w:rPr>
              <w:t>100,00</w:t>
            </w:r>
          </w:p>
        </w:tc>
      </w:tr>
      <w:tr w:rsidR="0024714A" w:rsidRPr="0024714A" w14:paraId="2E96D659" w14:textId="77777777" w:rsidTr="00BF35ED">
        <w:tc>
          <w:tcPr>
            <w:tcW w:w="7530" w:type="dxa"/>
            <w:gridSpan w:val="3"/>
            <w:shd w:val="clear" w:color="auto" w:fill="auto"/>
          </w:tcPr>
          <w:p w14:paraId="58CBB761" w14:textId="77777777" w:rsidR="0024714A" w:rsidRPr="0024714A" w:rsidRDefault="0024714A" w:rsidP="0024714A">
            <w:pPr>
              <w:rPr>
                <w:rFonts w:ascii="Arial" w:hAnsi="Arial" w:cs="Arial"/>
              </w:rPr>
            </w:pPr>
            <w:r w:rsidRPr="0024714A">
              <w:rPr>
                <w:rFonts w:ascii="Arial" w:hAnsi="Arial" w:cs="Arial"/>
                <w:b/>
              </w:rPr>
              <w:t>Ukupno- Socijalna skrb i zaštita zdravlja</w:t>
            </w:r>
          </w:p>
        </w:tc>
        <w:tc>
          <w:tcPr>
            <w:tcW w:w="1839" w:type="dxa"/>
          </w:tcPr>
          <w:p w14:paraId="1A46F0F6" w14:textId="77777777" w:rsidR="0024714A" w:rsidRPr="0024714A" w:rsidRDefault="0024714A" w:rsidP="0024714A">
            <w:pPr>
              <w:jc w:val="center"/>
              <w:rPr>
                <w:rFonts w:ascii="Arial" w:hAnsi="Arial" w:cs="Arial"/>
                <w:b/>
              </w:rPr>
            </w:pPr>
            <w:r w:rsidRPr="0024714A">
              <w:rPr>
                <w:rFonts w:ascii="Arial" w:hAnsi="Arial" w:cs="Arial"/>
                <w:b/>
              </w:rPr>
              <w:fldChar w:fldCharType="begin"/>
            </w:r>
            <w:r w:rsidRPr="0024714A">
              <w:rPr>
                <w:rFonts w:ascii="Arial" w:hAnsi="Arial" w:cs="Arial"/>
                <w:b/>
              </w:rPr>
              <w:instrText xml:space="preserve"> =SUM(ABOVE) </w:instrText>
            </w:r>
            <w:r w:rsidRPr="0024714A">
              <w:rPr>
                <w:rFonts w:ascii="Arial" w:hAnsi="Arial" w:cs="Arial"/>
                <w:b/>
              </w:rPr>
              <w:fldChar w:fldCharType="separate"/>
            </w:r>
            <w:r w:rsidRPr="0024714A">
              <w:rPr>
                <w:rFonts w:ascii="Arial" w:hAnsi="Arial" w:cs="Arial"/>
                <w:b/>
                <w:noProof/>
              </w:rPr>
              <w:t>2.200</w:t>
            </w:r>
            <w:r w:rsidRPr="0024714A">
              <w:rPr>
                <w:rFonts w:ascii="Arial" w:hAnsi="Arial" w:cs="Arial"/>
                <w:b/>
              </w:rPr>
              <w:fldChar w:fldCharType="end"/>
            </w:r>
            <w:r w:rsidRPr="0024714A">
              <w:rPr>
                <w:rFonts w:ascii="Arial" w:hAnsi="Arial" w:cs="Arial"/>
                <w:b/>
              </w:rPr>
              <w:t>,00</w:t>
            </w:r>
          </w:p>
        </w:tc>
      </w:tr>
    </w:tbl>
    <w:p w14:paraId="6BA9EB06" w14:textId="77777777" w:rsidR="0024714A" w:rsidRPr="0024714A" w:rsidRDefault="0024714A" w:rsidP="0024714A">
      <w:pPr>
        <w:jc w:val="both"/>
        <w:rPr>
          <w:rFonts w:ascii="Arial" w:hAnsi="Arial" w:cs="Arial"/>
        </w:rPr>
      </w:pPr>
    </w:p>
    <w:p w14:paraId="4A5DAA03" w14:textId="77777777" w:rsidR="0024714A" w:rsidRPr="0024714A" w:rsidRDefault="0024714A" w:rsidP="0024714A">
      <w:pPr>
        <w:jc w:val="both"/>
        <w:rPr>
          <w:rFonts w:ascii="Arial" w:hAnsi="Arial" w:cs="Arial"/>
          <w:b/>
        </w:rPr>
      </w:pPr>
      <w:r w:rsidRPr="0024714A">
        <w:rPr>
          <w:rFonts w:ascii="Arial" w:hAnsi="Arial" w:cs="Arial"/>
          <w:b/>
        </w:rPr>
        <w:t>Aktivnosti: Ostale socijalne potrebe</w:t>
      </w:r>
    </w:p>
    <w:p w14:paraId="06501A06" w14:textId="77777777" w:rsidR="0024714A" w:rsidRPr="0024714A" w:rsidRDefault="0024714A" w:rsidP="0024714A">
      <w:pPr>
        <w:jc w:val="both"/>
        <w:rPr>
          <w:rFonts w:ascii="Arial" w:hAnsi="Arial" w:cs="Arial"/>
        </w:rPr>
      </w:pPr>
      <w:r w:rsidRPr="0024714A">
        <w:rPr>
          <w:rFonts w:ascii="Arial" w:hAnsi="Arial" w:cs="Arial"/>
        </w:rPr>
        <w:t xml:space="preserve">U nastavku donosimo prikaz i obrazloženje utrošenih sredstava u ukupnom iznosu od </w:t>
      </w:r>
      <w:r w:rsidRPr="0024714A">
        <w:rPr>
          <w:rFonts w:ascii="Arial" w:hAnsi="Arial" w:cs="Arial"/>
        </w:rPr>
        <w:fldChar w:fldCharType="begin"/>
      </w:r>
      <w:r w:rsidRPr="0024714A">
        <w:rPr>
          <w:rFonts w:ascii="Arial" w:hAnsi="Arial" w:cs="Arial"/>
        </w:rPr>
        <w:instrText xml:space="preserve"> =SUM(ABOVE) </w:instrText>
      </w:r>
      <w:r w:rsidRPr="0024714A">
        <w:rPr>
          <w:rFonts w:ascii="Arial" w:hAnsi="Arial" w:cs="Arial"/>
        </w:rPr>
        <w:fldChar w:fldCharType="separate"/>
      </w:r>
      <w:r w:rsidRPr="0024714A">
        <w:rPr>
          <w:rFonts w:ascii="Arial" w:hAnsi="Arial" w:cs="Arial"/>
        </w:rPr>
        <w:t>32.745,68</w:t>
      </w:r>
      <w:r w:rsidRPr="0024714A">
        <w:rPr>
          <w:rFonts w:ascii="Arial" w:hAnsi="Arial" w:cs="Arial"/>
        </w:rPr>
        <w:fldChar w:fldCharType="end"/>
      </w:r>
      <w:r w:rsidRPr="0024714A">
        <w:rPr>
          <w:rFonts w:ascii="Arial" w:hAnsi="Arial" w:cs="Arial"/>
        </w:rPr>
        <w:t xml:space="preserve"> eura na stavkama koje uključuju realizirane aktivnosti iz Programa javnih potreba u socijalnoj skrbi u 2023. godini, a temeljem Odluke o socijalnoj skrbi Grada Buzeta:</w:t>
      </w:r>
    </w:p>
    <w:p w14:paraId="4A02FEFE" w14:textId="77777777" w:rsidR="0024714A" w:rsidRPr="0024714A" w:rsidRDefault="0024714A" w:rsidP="0024714A">
      <w:pPr>
        <w:jc w:val="both"/>
        <w:rPr>
          <w:rFonts w:ascii="Arial" w:hAnsi="Arial" w:cs="Arial"/>
        </w:rPr>
      </w:pPr>
    </w:p>
    <w:tbl>
      <w:tblPr>
        <w:tblStyle w:val="Reetkatablice"/>
        <w:tblW w:w="0" w:type="auto"/>
        <w:tblLook w:val="04A0" w:firstRow="1" w:lastRow="0" w:firstColumn="1" w:lastColumn="0" w:noHBand="0" w:noVBand="1"/>
      </w:tblPr>
      <w:tblGrid>
        <w:gridCol w:w="1109"/>
        <w:gridCol w:w="3848"/>
        <w:gridCol w:w="1134"/>
        <w:gridCol w:w="1275"/>
        <w:gridCol w:w="1696"/>
      </w:tblGrid>
      <w:tr w:rsidR="001D6952" w:rsidRPr="0024714A" w14:paraId="0D32915E" w14:textId="77777777" w:rsidTr="00BF35ED">
        <w:tc>
          <w:tcPr>
            <w:tcW w:w="4957" w:type="dxa"/>
            <w:gridSpan w:val="2"/>
          </w:tcPr>
          <w:p w14:paraId="6FFD338E" w14:textId="77777777" w:rsidR="0024714A" w:rsidRPr="0024714A" w:rsidRDefault="0024714A" w:rsidP="0024714A">
            <w:pPr>
              <w:jc w:val="both"/>
              <w:rPr>
                <w:rFonts w:ascii="Arial" w:hAnsi="Arial" w:cs="Arial"/>
                <w:b/>
                <w:bCs/>
                <w:sz w:val="22"/>
                <w:szCs w:val="22"/>
                <w:lang w:eastAsia="en-US"/>
              </w:rPr>
            </w:pPr>
            <w:r w:rsidRPr="0024714A">
              <w:rPr>
                <w:rFonts w:ascii="Arial" w:hAnsi="Arial" w:cs="Arial"/>
              </w:rPr>
              <w:t>Aktivnosti temeljem Odluke o socijalnoj skrbi Grada Buzeta</w:t>
            </w:r>
          </w:p>
        </w:tc>
        <w:tc>
          <w:tcPr>
            <w:tcW w:w="1134" w:type="dxa"/>
          </w:tcPr>
          <w:p w14:paraId="5FAFD442"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Broj korisnika</w:t>
            </w:r>
          </w:p>
        </w:tc>
        <w:tc>
          <w:tcPr>
            <w:tcW w:w="1275" w:type="dxa"/>
          </w:tcPr>
          <w:p w14:paraId="776EC39C"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Planirano (eura)</w:t>
            </w:r>
          </w:p>
        </w:tc>
        <w:tc>
          <w:tcPr>
            <w:tcW w:w="1696" w:type="dxa"/>
          </w:tcPr>
          <w:p w14:paraId="6F533D7E"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Realizirano</w:t>
            </w:r>
          </w:p>
          <w:p w14:paraId="676AF47F" w14:textId="77777777" w:rsidR="0024714A" w:rsidRPr="0024714A" w:rsidRDefault="0024714A" w:rsidP="0024714A">
            <w:pPr>
              <w:jc w:val="right"/>
              <w:rPr>
                <w:rFonts w:ascii="Arial" w:hAnsi="Arial" w:cs="Arial"/>
                <w:sz w:val="22"/>
                <w:szCs w:val="22"/>
                <w:lang w:eastAsia="en-US"/>
              </w:rPr>
            </w:pPr>
          </w:p>
        </w:tc>
      </w:tr>
      <w:tr w:rsidR="0024714A" w:rsidRPr="0024714A" w14:paraId="1EBBFD3A" w14:textId="77777777" w:rsidTr="00BF35ED">
        <w:tc>
          <w:tcPr>
            <w:tcW w:w="1109" w:type="dxa"/>
          </w:tcPr>
          <w:p w14:paraId="67FF85D5" w14:textId="77777777" w:rsidR="0024714A" w:rsidRPr="0024714A" w:rsidRDefault="0024714A" w:rsidP="0024714A">
            <w:pPr>
              <w:jc w:val="both"/>
              <w:rPr>
                <w:rFonts w:ascii="Arial" w:hAnsi="Arial" w:cs="Arial"/>
                <w:sz w:val="22"/>
                <w:szCs w:val="22"/>
                <w:lang w:eastAsia="en-US"/>
              </w:rPr>
            </w:pPr>
            <w:bookmarkStart w:id="33" w:name="_Hlk119326276"/>
            <w:r w:rsidRPr="0024714A">
              <w:rPr>
                <w:rFonts w:ascii="Arial" w:hAnsi="Arial" w:cs="Arial"/>
                <w:sz w:val="22"/>
                <w:szCs w:val="22"/>
                <w:lang w:eastAsia="en-US"/>
              </w:rPr>
              <w:t>Aktivnost</w:t>
            </w:r>
          </w:p>
          <w:p w14:paraId="50BE2F8B"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A101707</w:t>
            </w:r>
          </w:p>
        </w:tc>
        <w:tc>
          <w:tcPr>
            <w:tcW w:w="3848" w:type="dxa"/>
          </w:tcPr>
          <w:p w14:paraId="2B32C84E"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Naknada za podmirenje troškova stanovanja korisnicima ZMN</w:t>
            </w:r>
          </w:p>
        </w:tc>
        <w:tc>
          <w:tcPr>
            <w:tcW w:w="1134" w:type="dxa"/>
          </w:tcPr>
          <w:p w14:paraId="563B25E3"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6</w:t>
            </w:r>
          </w:p>
        </w:tc>
        <w:tc>
          <w:tcPr>
            <w:tcW w:w="1275" w:type="dxa"/>
          </w:tcPr>
          <w:p w14:paraId="36294F3B"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4.900,00</w:t>
            </w:r>
          </w:p>
        </w:tc>
        <w:tc>
          <w:tcPr>
            <w:tcW w:w="1696" w:type="dxa"/>
          </w:tcPr>
          <w:p w14:paraId="69D15523"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4.819,73</w:t>
            </w:r>
          </w:p>
        </w:tc>
      </w:tr>
      <w:tr w:rsidR="0024714A" w:rsidRPr="0024714A" w14:paraId="445E9149" w14:textId="77777777" w:rsidTr="00BF35ED">
        <w:tc>
          <w:tcPr>
            <w:tcW w:w="1109" w:type="dxa"/>
          </w:tcPr>
          <w:p w14:paraId="2CEE67EC"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lastRenderedPageBreak/>
              <w:t>Aktivnost</w:t>
            </w:r>
          </w:p>
          <w:p w14:paraId="51159802"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A101708</w:t>
            </w:r>
          </w:p>
        </w:tc>
        <w:tc>
          <w:tcPr>
            <w:tcW w:w="3848" w:type="dxa"/>
          </w:tcPr>
          <w:p w14:paraId="4475654F"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Naknada za podmirenje troškova stanovanja korisnicima temeljem Odluke o </w:t>
            </w:r>
            <w:proofErr w:type="spellStart"/>
            <w:r w:rsidRPr="0024714A">
              <w:rPr>
                <w:rFonts w:ascii="Arial" w:hAnsi="Arial" w:cs="Arial"/>
                <w:sz w:val="22"/>
                <w:szCs w:val="22"/>
                <w:lang w:eastAsia="en-US"/>
              </w:rPr>
              <w:t>soc</w:t>
            </w:r>
            <w:proofErr w:type="spellEnd"/>
            <w:r w:rsidRPr="0024714A">
              <w:rPr>
                <w:rFonts w:ascii="Arial" w:hAnsi="Arial" w:cs="Arial"/>
                <w:sz w:val="22"/>
                <w:szCs w:val="22"/>
                <w:lang w:eastAsia="en-US"/>
              </w:rPr>
              <w:t>. skrbi Grada Buzeta</w:t>
            </w:r>
          </w:p>
        </w:tc>
        <w:tc>
          <w:tcPr>
            <w:tcW w:w="1134" w:type="dxa"/>
          </w:tcPr>
          <w:p w14:paraId="66BC66B5"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5</w:t>
            </w:r>
          </w:p>
        </w:tc>
        <w:tc>
          <w:tcPr>
            <w:tcW w:w="1275" w:type="dxa"/>
          </w:tcPr>
          <w:p w14:paraId="64BD13E1"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8.000,00</w:t>
            </w:r>
          </w:p>
        </w:tc>
        <w:tc>
          <w:tcPr>
            <w:tcW w:w="1696" w:type="dxa"/>
          </w:tcPr>
          <w:p w14:paraId="44B08EAE"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7.826,78</w:t>
            </w:r>
          </w:p>
        </w:tc>
      </w:tr>
      <w:tr w:rsidR="0024714A" w:rsidRPr="0024714A" w14:paraId="77E51F3A" w14:textId="77777777" w:rsidTr="00BF35ED">
        <w:tc>
          <w:tcPr>
            <w:tcW w:w="1109" w:type="dxa"/>
          </w:tcPr>
          <w:p w14:paraId="7AF882D2"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2ABFA24F"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A101710</w:t>
            </w:r>
          </w:p>
        </w:tc>
        <w:tc>
          <w:tcPr>
            <w:tcW w:w="3848" w:type="dxa"/>
          </w:tcPr>
          <w:p w14:paraId="14C27975"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Naknada za boravak djece u jaslicama i vrtiću  </w:t>
            </w:r>
          </w:p>
        </w:tc>
        <w:tc>
          <w:tcPr>
            <w:tcW w:w="1134" w:type="dxa"/>
          </w:tcPr>
          <w:p w14:paraId="03BA3F4C"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1</w:t>
            </w:r>
          </w:p>
        </w:tc>
        <w:tc>
          <w:tcPr>
            <w:tcW w:w="1275" w:type="dxa"/>
          </w:tcPr>
          <w:p w14:paraId="1B1AE628"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2.700,00</w:t>
            </w:r>
          </w:p>
        </w:tc>
        <w:tc>
          <w:tcPr>
            <w:tcW w:w="1696" w:type="dxa"/>
          </w:tcPr>
          <w:p w14:paraId="71FC5210"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1.510,68</w:t>
            </w:r>
          </w:p>
        </w:tc>
      </w:tr>
      <w:tr w:rsidR="0024714A" w:rsidRPr="0024714A" w14:paraId="25520E06" w14:textId="77777777" w:rsidTr="00BF35ED">
        <w:tc>
          <w:tcPr>
            <w:tcW w:w="1109" w:type="dxa"/>
          </w:tcPr>
          <w:p w14:paraId="2BEBF82C"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169C6C74"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A101711</w:t>
            </w:r>
          </w:p>
        </w:tc>
        <w:tc>
          <w:tcPr>
            <w:tcW w:w="3848" w:type="dxa"/>
          </w:tcPr>
          <w:p w14:paraId="09F96806"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Naknada za prehranu djece u osnovnoj školi   </w:t>
            </w:r>
          </w:p>
        </w:tc>
        <w:tc>
          <w:tcPr>
            <w:tcW w:w="1134" w:type="dxa"/>
          </w:tcPr>
          <w:p w14:paraId="40186567"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w:t>
            </w:r>
          </w:p>
        </w:tc>
        <w:tc>
          <w:tcPr>
            <w:tcW w:w="1275" w:type="dxa"/>
          </w:tcPr>
          <w:p w14:paraId="02F6F53E"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1.400,00</w:t>
            </w:r>
          </w:p>
        </w:tc>
        <w:tc>
          <w:tcPr>
            <w:tcW w:w="1696" w:type="dxa"/>
          </w:tcPr>
          <w:p w14:paraId="572AF050"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0,00</w:t>
            </w:r>
          </w:p>
        </w:tc>
      </w:tr>
      <w:tr w:rsidR="0024714A" w:rsidRPr="0024714A" w14:paraId="20FFA278" w14:textId="77777777" w:rsidTr="00BF35ED">
        <w:tc>
          <w:tcPr>
            <w:tcW w:w="1109" w:type="dxa"/>
          </w:tcPr>
          <w:p w14:paraId="57F0C84E"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4B414728"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A101712</w:t>
            </w:r>
          </w:p>
        </w:tc>
        <w:tc>
          <w:tcPr>
            <w:tcW w:w="3848" w:type="dxa"/>
          </w:tcPr>
          <w:p w14:paraId="225395CF"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Naknada za produženi boravak učenika u osnovnoj školi   </w:t>
            </w:r>
          </w:p>
        </w:tc>
        <w:tc>
          <w:tcPr>
            <w:tcW w:w="1134" w:type="dxa"/>
          </w:tcPr>
          <w:p w14:paraId="7BA6FC97"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w:t>
            </w:r>
          </w:p>
        </w:tc>
        <w:tc>
          <w:tcPr>
            <w:tcW w:w="1275" w:type="dxa"/>
          </w:tcPr>
          <w:p w14:paraId="50351741"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300,00</w:t>
            </w:r>
          </w:p>
        </w:tc>
        <w:tc>
          <w:tcPr>
            <w:tcW w:w="1696" w:type="dxa"/>
          </w:tcPr>
          <w:p w14:paraId="1FC9EFC2"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0,00</w:t>
            </w:r>
          </w:p>
        </w:tc>
      </w:tr>
      <w:tr w:rsidR="0024714A" w:rsidRPr="0024714A" w14:paraId="39E1CEA8" w14:textId="77777777" w:rsidTr="00BF35ED">
        <w:tc>
          <w:tcPr>
            <w:tcW w:w="1109" w:type="dxa"/>
          </w:tcPr>
          <w:p w14:paraId="0A08A9E4"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096A5092"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A101713</w:t>
            </w:r>
          </w:p>
        </w:tc>
        <w:tc>
          <w:tcPr>
            <w:tcW w:w="3848" w:type="dxa"/>
          </w:tcPr>
          <w:p w14:paraId="4EA1A21E"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Naknada za troškove prijevoza djece na rehabilitaciju</w:t>
            </w:r>
          </w:p>
        </w:tc>
        <w:tc>
          <w:tcPr>
            <w:tcW w:w="1134" w:type="dxa"/>
          </w:tcPr>
          <w:p w14:paraId="29D531C4"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4</w:t>
            </w:r>
          </w:p>
        </w:tc>
        <w:tc>
          <w:tcPr>
            <w:tcW w:w="1275" w:type="dxa"/>
          </w:tcPr>
          <w:p w14:paraId="72E2F003"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2.700,00</w:t>
            </w:r>
          </w:p>
        </w:tc>
        <w:tc>
          <w:tcPr>
            <w:tcW w:w="1696" w:type="dxa"/>
          </w:tcPr>
          <w:p w14:paraId="071E8BB2"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1.475,64</w:t>
            </w:r>
          </w:p>
        </w:tc>
      </w:tr>
      <w:tr w:rsidR="0024714A" w:rsidRPr="0024714A" w14:paraId="21DAFC47" w14:textId="77777777" w:rsidTr="00BF35ED">
        <w:tc>
          <w:tcPr>
            <w:tcW w:w="1109" w:type="dxa"/>
          </w:tcPr>
          <w:p w14:paraId="26C1D634"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75435431"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A101714</w:t>
            </w:r>
          </w:p>
        </w:tc>
        <w:tc>
          <w:tcPr>
            <w:tcW w:w="3848" w:type="dxa"/>
          </w:tcPr>
          <w:p w14:paraId="3301CAB2"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Topli obrok građanima u socijalnoj potrebi </w:t>
            </w:r>
          </w:p>
        </w:tc>
        <w:tc>
          <w:tcPr>
            <w:tcW w:w="1134" w:type="dxa"/>
          </w:tcPr>
          <w:p w14:paraId="66C9E1E8"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1</w:t>
            </w:r>
          </w:p>
        </w:tc>
        <w:tc>
          <w:tcPr>
            <w:tcW w:w="1275" w:type="dxa"/>
          </w:tcPr>
          <w:p w14:paraId="69EC79EA"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600,00</w:t>
            </w:r>
          </w:p>
        </w:tc>
        <w:tc>
          <w:tcPr>
            <w:tcW w:w="1696" w:type="dxa"/>
          </w:tcPr>
          <w:p w14:paraId="300DF0C8"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509,07</w:t>
            </w:r>
          </w:p>
        </w:tc>
      </w:tr>
      <w:tr w:rsidR="0024714A" w:rsidRPr="0024714A" w14:paraId="77178235" w14:textId="77777777" w:rsidTr="00BF35ED">
        <w:tc>
          <w:tcPr>
            <w:tcW w:w="1109" w:type="dxa"/>
          </w:tcPr>
          <w:p w14:paraId="690CFE8A"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328DF0AA"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A101715</w:t>
            </w:r>
          </w:p>
        </w:tc>
        <w:tc>
          <w:tcPr>
            <w:tcW w:w="3848" w:type="dxa"/>
          </w:tcPr>
          <w:p w14:paraId="0A567F41"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Pomoć za kupnju udžbenika obiteljima u socijalnoj potrebi</w:t>
            </w:r>
          </w:p>
        </w:tc>
        <w:tc>
          <w:tcPr>
            <w:tcW w:w="1134" w:type="dxa"/>
          </w:tcPr>
          <w:p w14:paraId="335C9DC2"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w:t>
            </w:r>
          </w:p>
        </w:tc>
        <w:tc>
          <w:tcPr>
            <w:tcW w:w="1275" w:type="dxa"/>
          </w:tcPr>
          <w:p w14:paraId="031CD759"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1.300,00</w:t>
            </w:r>
          </w:p>
        </w:tc>
        <w:tc>
          <w:tcPr>
            <w:tcW w:w="1696" w:type="dxa"/>
          </w:tcPr>
          <w:p w14:paraId="047E29D5"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265,39</w:t>
            </w:r>
          </w:p>
        </w:tc>
      </w:tr>
      <w:tr w:rsidR="0024714A" w:rsidRPr="0024714A" w14:paraId="05757848" w14:textId="77777777" w:rsidTr="00BF35ED">
        <w:tc>
          <w:tcPr>
            <w:tcW w:w="1109" w:type="dxa"/>
          </w:tcPr>
          <w:p w14:paraId="5BEB1411"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646DC596"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A101716</w:t>
            </w:r>
          </w:p>
        </w:tc>
        <w:tc>
          <w:tcPr>
            <w:tcW w:w="3848" w:type="dxa"/>
          </w:tcPr>
          <w:p w14:paraId="6241FD88"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Jednokratne naknade </w:t>
            </w:r>
          </w:p>
        </w:tc>
        <w:tc>
          <w:tcPr>
            <w:tcW w:w="1134" w:type="dxa"/>
          </w:tcPr>
          <w:p w14:paraId="18A835C8"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214</w:t>
            </w:r>
          </w:p>
        </w:tc>
        <w:tc>
          <w:tcPr>
            <w:tcW w:w="1275" w:type="dxa"/>
          </w:tcPr>
          <w:p w14:paraId="0823F84D"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14.300,00</w:t>
            </w:r>
          </w:p>
        </w:tc>
        <w:tc>
          <w:tcPr>
            <w:tcW w:w="1696" w:type="dxa"/>
          </w:tcPr>
          <w:p w14:paraId="66F94FC0"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14.300,00</w:t>
            </w:r>
          </w:p>
        </w:tc>
      </w:tr>
      <w:tr w:rsidR="0024714A" w:rsidRPr="0024714A" w14:paraId="7AA5A150" w14:textId="77777777" w:rsidTr="00BF35ED">
        <w:tc>
          <w:tcPr>
            <w:tcW w:w="1109" w:type="dxa"/>
          </w:tcPr>
          <w:p w14:paraId="06941B7B"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7AEEEF6F"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A101717</w:t>
            </w:r>
          </w:p>
        </w:tc>
        <w:tc>
          <w:tcPr>
            <w:tcW w:w="3848" w:type="dxa"/>
          </w:tcPr>
          <w:p w14:paraId="3B64668B"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 xml:space="preserve">Stalna mjesečna novčana pomoć </w:t>
            </w:r>
          </w:p>
        </w:tc>
        <w:tc>
          <w:tcPr>
            <w:tcW w:w="1134" w:type="dxa"/>
          </w:tcPr>
          <w:p w14:paraId="15BEA7A8"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13</w:t>
            </w:r>
          </w:p>
        </w:tc>
        <w:tc>
          <w:tcPr>
            <w:tcW w:w="1275" w:type="dxa"/>
          </w:tcPr>
          <w:p w14:paraId="4E32A49C"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5.300,00</w:t>
            </w:r>
          </w:p>
        </w:tc>
        <w:tc>
          <w:tcPr>
            <w:tcW w:w="1696" w:type="dxa"/>
          </w:tcPr>
          <w:p w14:paraId="07E1C094"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2.038,39</w:t>
            </w:r>
          </w:p>
        </w:tc>
      </w:tr>
      <w:tr w:rsidR="0024714A" w:rsidRPr="0024714A" w14:paraId="1507C316" w14:textId="77777777" w:rsidTr="00BF35ED">
        <w:tc>
          <w:tcPr>
            <w:tcW w:w="1109" w:type="dxa"/>
          </w:tcPr>
          <w:p w14:paraId="3F2A7911"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5B735685"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A101718</w:t>
            </w:r>
          </w:p>
        </w:tc>
        <w:tc>
          <w:tcPr>
            <w:tcW w:w="3848" w:type="dxa"/>
          </w:tcPr>
          <w:p w14:paraId="72CB01E2"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Naknade za plaćanje pogrebnih troškova</w:t>
            </w:r>
          </w:p>
        </w:tc>
        <w:tc>
          <w:tcPr>
            <w:tcW w:w="1134" w:type="dxa"/>
          </w:tcPr>
          <w:p w14:paraId="71142592" w14:textId="77777777" w:rsidR="0024714A" w:rsidRPr="0024714A" w:rsidRDefault="0024714A" w:rsidP="0024714A">
            <w:pPr>
              <w:jc w:val="center"/>
              <w:rPr>
                <w:rFonts w:ascii="Arial" w:hAnsi="Arial" w:cs="Arial"/>
                <w:sz w:val="22"/>
                <w:szCs w:val="22"/>
                <w:lang w:eastAsia="en-US"/>
              </w:rPr>
            </w:pPr>
            <w:r w:rsidRPr="0024714A">
              <w:rPr>
                <w:rFonts w:ascii="Arial" w:hAnsi="Arial" w:cs="Arial"/>
                <w:sz w:val="22"/>
                <w:szCs w:val="22"/>
                <w:lang w:eastAsia="en-US"/>
              </w:rPr>
              <w:t>-</w:t>
            </w:r>
          </w:p>
        </w:tc>
        <w:tc>
          <w:tcPr>
            <w:tcW w:w="1275" w:type="dxa"/>
          </w:tcPr>
          <w:p w14:paraId="2CF25697"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400,00</w:t>
            </w:r>
          </w:p>
        </w:tc>
        <w:tc>
          <w:tcPr>
            <w:tcW w:w="1696" w:type="dxa"/>
          </w:tcPr>
          <w:p w14:paraId="67F09EC4"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0,00</w:t>
            </w:r>
          </w:p>
        </w:tc>
      </w:tr>
      <w:tr w:rsidR="001D6952" w:rsidRPr="0024714A" w14:paraId="40A3AEC9" w14:textId="77777777" w:rsidTr="00BF35ED">
        <w:tc>
          <w:tcPr>
            <w:tcW w:w="1109" w:type="dxa"/>
          </w:tcPr>
          <w:p w14:paraId="65D3DC76"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Aktivnost</w:t>
            </w:r>
          </w:p>
          <w:p w14:paraId="0BBD80EC"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A101719</w:t>
            </w:r>
          </w:p>
        </w:tc>
        <w:tc>
          <w:tcPr>
            <w:tcW w:w="3848" w:type="dxa"/>
          </w:tcPr>
          <w:p w14:paraId="0007A05A"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Sufinanciranje troškova obiteljima pod privremenom zaštitom</w:t>
            </w:r>
          </w:p>
        </w:tc>
        <w:tc>
          <w:tcPr>
            <w:tcW w:w="1134" w:type="dxa"/>
          </w:tcPr>
          <w:p w14:paraId="3F9F3C2A" w14:textId="77777777" w:rsidR="0024714A" w:rsidRPr="0024714A" w:rsidRDefault="0024714A" w:rsidP="0024714A">
            <w:pPr>
              <w:jc w:val="center"/>
              <w:rPr>
                <w:rFonts w:ascii="Arial" w:hAnsi="Arial" w:cs="Arial"/>
                <w:sz w:val="22"/>
                <w:szCs w:val="22"/>
                <w:lang w:eastAsia="en-US"/>
              </w:rPr>
            </w:pPr>
          </w:p>
        </w:tc>
        <w:tc>
          <w:tcPr>
            <w:tcW w:w="1275" w:type="dxa"/>
          </w:tcPr>
          <w:p w14:paraId="5AD3FC30"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1.300,00</w:t>
            </w:r>
          </w:p>
        </w:tc>
        <w:tc>
          <w:tcPr>
            <w:tcW w:w="1696" w:type="dxa"/>
          </w:tcPr>
          <w:p w14:paraId="117E9841"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t>0,00</w:t>
            </w:r>
          </w:p>
        </w:tc>
      </w:tr>
      <w:bookmarkEnd w:id="33"/>
      <w:tr w:rsidR="001D6952" w:rsidRPr="0024714A" w14:paraId="280A4030" w14:textId="77777777" w:rsidTr="00BF35ED">
        <w:tc>
          <w:tcPr>
            <w:tcW w:w="4957" w:type="dxa"/>
            <w:gridSpan w:val="2"/>
          </w:tcPr>
          <w:p w14:paraId="62751F32" w14:textId="77777777" w:rsidR="0024714A" w:rsidRPr="0024714A" w:rsidRDefault="0024714A" w:rsidP="0024714A">
            <w:pPr>
              <w:jc w:val="both"/>
              <w:rPr>
                <w:rFonts w:ascii="Arial" w:hAnsi="Arial" w:cs="Arial"/>
                <w:sz w:val="22"/>
                <w:szCs w:val="22"/>
                <w:lang w:eastAsia="en-US"/>
              </w:rPr>
            </w:pPr>
            <w:r w:rsidRPr="0024714A">
              <w:rPr>
                <w:rFonts w:ascii="Arial" w:hAnsi="Arial" w:cs="Arial"/>
                <w:sz w:val="22"/>
                <w:szCs w:val="22"/>
                <w:lang w:eastAsia="en-US"/>
              </w:rPr>
              <w:t>Ukupno</w:t>
            </w:r>
          </w:p>
        </w:tc>
        <w:tc>
          <w:tcPr>
            <w:tcW w:w="1134" w:type="dxa"/>
          </w:tcPr>
          <w:p w14:paraId="423ABA9F" w14:textId="77777777" w:rsidR="0024714A" w:rsidRPr="0024714A" w:rsidRDefault="0024714A" w:rsidP="0024714A">
            <w:pPr>
              <w:jc w:val="right"/>
              <w:rPr>
                <w:rFonts w:ascii="Arial" w:hAnsi="Arial" w:cs="Arial"/>
                <w:sz w:val="22"/>
                <w:szCs w:val="22"/>
                <w:lang w:eastAsia="en-US"/>
              </w:rPr>
            </w:pPr>
          </w:p>
        </w:tc>
        <w:tc>
          <w:tcPr>
            <w:tcW w:w="1275" w:type="dxa"/>
          </w:tcPr>
          <w:p w14:paraId="62165075"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fldChar w:fldCharType="begin"/>
            </w:r>
            <w:r w:rsidRPr="0024714A">
              <w:rPr>
                <w:rFonts w:ascii="Arial" w:hAnsi="Arial" w:cs="Arial"/>
                <w:sz w:val="22"/>
                <w:szCs w:val="22"/>
                <w:lang w:eastAsia="en-US"/>
              </w:rPr>
              <w:instrText xml:space="preserve"> =SUM(ABOVE) </w:instrText>
            </w:r>
            <w:r w:rsidR="003C3708">
              <w:rPr>
                <w:rFonts w:ascii="Arial" w:hAnsi="Arial" w:cs="Arial"/>
                <w:sz w:val="22"/>
                <w:szCs w:val="22"/>
                <w:lang w:eastAsia="en-US"/>
              </w:rPr>
              <w:fldChar w:fldCharType="separate"/>
            </w:r>
            <w:r w:rsidRPr="0024714A">
              <w:rPr>
                <w:rFonts w:ascii="Arial" w:hAnsi="Arial" w:cs="Arial"/>
                <w:sz w:val="22"/>
                <w:szCs w:val="22"/>
                <w:lang w:eastAsia="en-US"/>
              </w:rPr>
              <w:fldChar w:fldCharType="end"/>
            </w:r>
            <w:r w:rsidRPr="0024714A">
              <w:rPr>
                <w:rFonts w:ascii="Arial" w:hAnsi="Arial" w:cs="Arial"/>
                <w:sz w:val="22"/>
                <w:szCs w:val="22"/>
                <w:lang w:eastAsia="en-US"/>
              </w:rPr>
              <w:fldChar w:fldCharType="begin"/>
            </w:r>
            <w:r w:rsidRPr="0024714A">
              <w:rPr>
                <w:rFonts w:ascii="Arial" w:hAnsi="Arial" w:cs="Arial"/>
                <w:sz w:val="22"/>
                <w:szCs w:val="22"/>
                <w:lang w:eastAsia="en-US"/>
              </w:rPr>
              <w:instrText xml:space="preserve"> =SUM(ABOVE) </w:instrText>
            </w:r>
            <w:r w:rsidRPr="0024714A">
              <w:rPr>
                <w:rFonts w:ascii="Arial" w:hAnsi="Arial" w:cs="Arial"/>
                <w:sz w:val="22"/>
                <w:szCs w:val="22"/>
                <w:lang w:eastAsia="en-US"/>
              </w:rPr>
              <w:fldChar w:fldCharType="separate"/>
            </w:r>
            <w:r w:rsidRPr="0024714A">
              <w:rPr>
                <w:rFonts w:ascii="Arial" w:hAnsi="Arial" w:cs="Arial"/>
                <w:noProof/>
                <w:sz w:val="22"/>
                <w:szCs w:val="22"/>
                <w:lang w:eastAsia="en-US"/>
              </w:rPr>
              <w:t>43.200</w:t>
            </w:r>
            <w:r w:rsidRPr="0024714A">
              <w:rPr>
                <w:rFonts w:ascii="Arial" w:hAnsi="Arial" w:cs="Arial"/>
                <w:sz w:val="22"/>
                <w:szCs w:val="22"/>
                <w:lang w:eastAsia="en-US"/>
              </w:rPr>
              <w:fldChar w:fldCharType="end"/>
            </w:r>
            <w:r w:rsidRPr="0024714A">
              <w:rPr>
                <w:rFonts w:ascii="Arial" w:hAnsi="Arial" w:cs="Arial"/>
                <w:sz w:val="22"/>
                <w:szCs w:val="22"/>
                <w:lang w:eastAsia="en-US"/>
              </w:rPr>
              <w:t>,00</w:t>
            </w:r>
          </w:p>
        </w:tc>
        <w:tc>
          <w:tcPr>
            <w:tcW w:w="1696" w:type="dxa"/>
          </w:tcPr>
          <w:p w14:paraId="0D198B86" w14:textId="77777777" w:rsidR="0024714A" w:rsidRPr="0024714A" w:rsidRDefault="0024714A" w:rsidP="0024714A">
            <w:pPr>
              <w:jc w:val="right"/>
              <w:rPr>
                <w:rFonts w:ascii="Arial" w:hAnsi="Arial" w:cs="Arial"/>
                <w:sz w:val="22"/>
                <w:szCs w:val="22"/>
                <w:lang w:eastAsia="en-US"/>
              </w:rPr>
            </w:pPr>
            <w:r w:rsidRPr="0024714A">
              <w:rPr>
                <w:rFonts w:ascii="Arial" w:hAnsi="Arial" w:cs="Arial"/>
                <w:sz w:val="22"/>
                <w:szCs w:val="22"/>
                <w:lang w:eastAsia="en-US"/>
              </w:rPr>
              <w:fldChar w:fldCharType="begin"/>
            </w:r>
            <w:r w:rsidRPr="0024714A">
              <w:rPr>
                <w:rFonts w:ascii="Arial" w:hAnsi="Arial" w:cs="Arial"/>
                <w:sz w:val="22"/>
                <w:szCs w:val="22"/>
                <w:lang w:eastAsia="en-US"/>
              </w:rPr>
              <w:instrText xml:space="preserve"> =SUM(ABOVE) </w:instrText>
            </w:r>
            <w:r w:rsidR="003C3708">
              <w:rPr>
                <w:rFonts w:ascii="Arial" w:hAnsi="Arial" w:cs="Arial"/>
                <w:sz w:val="22"/>
                <w:szCs w:val="22"/>
                <w:lang w:eastAsia="en-US"/>
              </w:rPr>
              <w:fldChar w:fldCharType="separate"/>
            </w:r>
            <w:r w:rsidRPr="0024714A">
              <w:rPr>
                <w:rFonts w:ascii="Arial" w:hAnsi="Arial" w:cs="Arial"/>
                <w:sz w:val="22"/>
                <w:szCs w:val="22"/>
                <w:lang w:eastAsia="en-US"/>
              </w:rPr>
              <w:fldChar w:fldCharType="end"/>
            </w:r>
            <w:r w:rsidRPr="0024714A">
              <w:rPr>
                <w:rFonts w:ascii="Arial" w:hAnsi="Arial" w:cs="Arial"/>
                <w:sz w:val="22"/>
                <w:szCs w:val="22"/>
                <w:lang w:eastAsia="en-US"/>
              </w:rPr>
              <w:fldChar w:fldCharType="begin"/>
            </w:r>
            <w:r w:rsidRPr="0024714A">
              <w:rPr>
                <w:rFonts w:ascii="Arial" w:hAnsi="Arial" w:cs="Arial"/>
                <w:sz w:val="22"/>
                <w:szCs w:val="22"/>
                <w:lang w:eastAsia="en-US"/>
              </w:rPr>
              <w:instrText xml:space="preserve"> =SUM(ABOVE) </w:instrText>
            </w:r>
            <w:r w:rsidRPr="0024714A">
              <w:rPr>
                <w:rFonts w:ascii="Arial" w:hAnsi="Arial" w:cs="Arial"/>
                <w:sz w:val="22"/>
                <w:szCs w:val="22"/>
                <w:lang w:eastAsia="en-US"/>
              </w:rPr>
              <w:fldChar w:fldCharType="separate"/>
            </w:r>
            <w:r w:rsidRPr="0024714A">
              <w:rPr>
                <w:rFonts w:ascii="Arial" w:hAnsi="Arial" w:cs="Arial"/>
                <w:noProof/>
                <w:sz w:val="22"/>
                <w:szCs w:val="22"/>
                <w:lang w:eastAsia="en-US"/>
              </w:rPr>
              <w:t>32.745,68</w:t>
            </w:r>
            <w:r w:rsidRPr="0024714A">
              <w:rPr>
                <w:rFonts w:ascii="Arial" w:hAnsi="Arial" w:cs="Arial"/>
                <w:sz w:val="22"/>
                <w:szCs w:val="22"/>
                <w:lang w:eastAsia="en-US"/>
              </w:rPr>
              <w:fldChar w:fldCharType="end"/>
            </w:r>
          </w:p>
        </w:tc>
      </w:tr>
    </w:tbl>
    <w:p w14:paraId="2C4D473B" w14:textId="77777777" w:rsidR="0024714A" w:rsidRPr="0024714A" w:rsidRDefault="0024714A" w:rsidP="0024714A">
      <w:pPr>
        <w:jc w:val="both"/>
        <w:rPr>
          <w:rFonts w:ascii="Arial" w:hAnsi="Arial" w:cs="Arial"/>
        </w:rPr>
      </w:pPr>
    </w:p>
    <w:p w14:paraId="2BB27B73" w14:textId="77777777" w:rsidR="0024714A" w:rsidRPr="0024714A" w:rsidRDefault="0024714A" w:rsidP="0024714A">
      <w:pPr>
        <w:tabs>
          <w:tab w:val="left" w:pos="1134"/>
        </w:tabs>
        <w:jc w:val="both"/>
        <w:rPr>
          <w:rFonts w:ascii="Arial" w:hAnsi="Arial" w:cs="Arial"/>
          <w:bCs/>
        </w:rPr>
      </w:pPr>
      <w:r w:rsidRPr="0024714A">
        <w:rPr>
          <w:rFonts w:ascii="Arial" w:hAnsi="Arial" w:cs="Arial"/>
          <w:bCs/>
        </w:rPr>
        <w:t>Sukladno Odluci o socijalnoj skrbi pravo na naknadu za troškove stanovanja mjesečno je ostvarivalo ukupno 11 korisnika (6 korisnika ZMN i 5 korisnika temeljem gradske Odluke), a stalnu mjesečnu novčanu pomoć dobivalo je 13 korisnika. Pravo na podmirivanje troškova prijevoza ostvarivali su roditelji za četvero djece  dok su se jednom korisniku podmirivali troškovi obroka.</w:t>
      </w:r>
    </w:p>
    <w:p w14:paraId="7936BC85" w14:textId="77777777" w:rsidR="0024714A" w:rsidRPr="0024714A" w:rsidRDefault="0024714A" w:rsidP="0024714A">
      <w:pPr>
        <w:tabs>
          <w:tab w:val="left" w:pos="1134"/>
        </w:tabs>
        <w:jc w:val="both"/>
        <w:rPr>
          <w:rFonts w:ascii="Arial" w:hAnsi="Arial" w:cs="Arial"/>
        </w:rPr>
      </w:pPr>
      <w:bookmarkStart w:id="34" w:name="_Hlk167452184"/>
      <w:r w:rsidRPr="0024714A">
        <w:rPr>
          <w:rFonts w:ascii="Arial" w:hAnsi="Arial" w:cs="Arial"/>
          <w:bCs/>
        </w:rPr>
        <w:t>U okviru jednokratnih pomoći odobrena je jednokratna pomoć po</w:t>
      </w:r>
      <w:r w:rsidRPr="0024714A">
        <w:rPr>
          <w:rFonts w:ascii="Arial" w:eastAsia="Cambria" w:hAnsi="Arial" w:cs="Arial"/>
        </w:rPr>
        <w:t>četkom travnja povodom uskršnjih blagdana za 86 korisnika s područja Grada Buzeta u iznosu od 70,00 eura, u prosincu povodom božićnih i novogodišnjih  blagdana za</w:t>
      </w:r>
      <w:r w:rsidRPr="0024714A">
        <w:rPr>
          <w:rFonts w:ascii="Arial" w:hAnsi="Arial" w:cs="Arial"/>
          <w:bCs/>
        </w:rPr>
        <w:t xml:space="preserve"> 81 </w:t>
      </w:r>
      <w:proofErr w:type="spellStart"/>
      <w:r w:rsidRPr="0024714A">
        <w:rPr>
          <w:rFonts w:ascii="Arial" w:hAnsi="Arial" w:cs="Arial"/>
          <w:bCs/>
        </w:rPr>
        <w:t>korisnjka</w:t>
      </w:r>
      <w:proofErr w:type="spellEnd"/>
      <w:r w:rsidRPr="0024714A">
        <w:rPr>
          <w:rFonts w:ascii="Arial" w:hAnsi="Arial" w:cs="Arial"/>
          <w:bCs/>
        </w:rPr>
        <w:t xml:space="preserve"> </w:t>
      </w:r>
      <w:r w:rsidRPr="0024714A">
        <w:rPr>
          <w:rFonts w:ascii="Arial" w:eastAsia="Cambria" w:hAnsi="Arial" w:cs="Arial"/>
        </w:rPr>
        <w:t>u iznosu od 70,00 eura,</w:t>
      </w:r>
      <w:r w:rsidRPr="0024714A">
        <w:rPr>
          <w:rFonts w:ascii="Arial" w:hAnsi="Arial" w:cs="Arial"/>
          <w:bCs/>
        </w:rPr>
        <w:t xml:space="preserve"> 16 je buzetskih korisnika smještenih u ustanovama socijalne skrbi, organiziranom stanovanju i udomiteljskim obiteljima poklon pakete u iznosu od po 20,00 eura, a tijekom godine dodatno je odobreno još 5 jednokratnih novčanih pomoći. </w:t>
      </w:r>
      <w:r w:rsidRPr="0024714A">
        <w:rPr>
          <w:rFonts w:ascii="Arial" w:hAnsi="Arial" w:cs="Arial"/>
        </w:rPr>
        <w:t xml:space="preserve">Obiteljima koje imaju prebivalište na području Grada Buzeta a imaju petero i više djece, </w:t>
      </w:r>
      <w:r w:rsidRPr="0024714A">
        <w:rPr>
          <w:rFonts w:ascii="Arial" w:hAnsi="Arial" w:cs="Arial"/>
          <w:color w:val="000000"/>
        </w:rPr>
        <w:t xml:space="preserve">povodom dana Svetog Nikole u 2023. godini, zaključkom gradonačelnika </w:t>
      </w:r>
      <w:r w:rsidRPr="0024714A">
        <w:rPr>
          <w:rFonts w:ascii="Arial" w:hAnsi="Arial" w:cs="Arial"/>
        </w:rPr>
        <w:t>odobrena je isplata sredstava u iznosu od po 30,00 eura po djetetu do navršene 16. godine života. Sredstva isplaćena za 26 djece iz pet buzetskih obitelji.</w:t>
      </w:r>
    </w:p>
    <w:p w14:paraId="43EB410A" w14:textId="77777777" w:rsidR="0024714A" w:rsidRDefault="0024714A" w:rsidP="0024714A">
      <w:pPr>
        <w:tabs>
          <w:tab w:val="left" w:pos="1134"/>
        </w:tabs>
        <w:jc w:val="both"/>
        <w:rPr>
          <w:rFonts w:ascii="Arial" w:hAnsi="Arial" w:cs="Arial"/>
          <w:bCs/>
        </w:rPr>
      </w:pPr>
    </w:p>
    <w:p w14:paraId="18B637AC" w14:textId="77777777" w:rsidR="006740C8" w:rsidRPr="0024714A" w:rsidRDefault="006740C8" w:rsidP="0024714A">
      <w:pPr>
        <w:tabs>
          <w:tab w:val="left" w:pos="1134"/>
        </w:tabs>
        <w:jc w:val="both"/>
        <w:rPr>
          <w:rFonts w:ascii="Arial" w:hAnsi="Arial" w:cs="Arial"/>
          <w:bCs/>
        </w:rPr>
      </w:pPr>
    </w:p>
    <w:p w14:paraId="590634EC" w14:textId="77777777" w:rsidR="00FD4377" w:rsidRDefault="00FD4377" w:rsidP="00B9575E">
      <w:pPr>
        <w:keepNext/>
        <w:numPr>
          <w:ilvl w:val="2"/>
          <w:numId w:val="2"/>
        </w:numPr>
        <w:outlineLvl w:val="2"/>
        <w:rPr>
          <w:rFonts w:ascii="Arial" w:hAnsi="Arial"/>
          <w:bCs/>
          <w:i/>
          <w:sz w:val="28"/>
          <w:szCs w:val="26"/>
        </w:rPr>
      </w:pPr>
      <w:bookmarkStart w:id="35" w:name="_Toc167686696"/>
      <w:bookmarkEnd w:id="34"/>
      <w:r w:rsidRPr="00FD4377">
        <w:rPr>
          <w:rFonts w:ascii="Arial" w:hAnsi="Arial"/>
          <w:bCs/>
          <w:i/>
          <w:sz w:val="28"/>
          <w:szCs w:val="26"/>
        </w:rPr>
        <w:t>Program javnih potreba u zdravstvu</w:t>
      </w:r>
      <w:bookmarkEnd w:id="35"/>
    </w:p>
    <w:p w14:paraId="49C8E105" w14:textId="77777777" w:rsidR="009D237D" w:rsidRPr="0024714A" w:rsidRDefault="009D237D" w:rsidP="0024714A">
      <w:pPr>
        <w:tabs>
          <w:tab w:val="left" w:pos="1134"/>
        </w:tabs>
        <w:jc w:val="both"/>
        <w:rPr>
          <w:rFonts w:ascii="Arial" w:hAnsi="Arial" w:cs="Arial"/>
        </w:rPr>
      </w:pPr>
    </w:p>
    <w:p w14:paraId="0FE86C88" w14:textId="77777777" w:rsidR="0024714A" w:rsidRPr="0024714A" w:rsidRDefault="0024714A" w:rsidP="0024714A">
      <w:pPr>
        <w:jc w:val="both"/>
        <w:rPr>
          <w:rFonts w:ascii="Arial" w:hAnsi="Arial" w:cs="Arial"/>
        </w:rPr>
      </w:pPr>
      <w:r w:rsidRPr="0024714A">
        <w:rPr>
          <w:rFonts w:ascii="Arial" w:hAnsi="Arial" w:cs="Arial"/>
        </w:rPr>
        <w:t>U području zdravstvene zaštite građana u 2023. godini utrošena su sredstva za sufinanciranje:</w:t>
      </w:r>
    </w:p>
    <w:p w14:paraId="62985D9E" w14:textId="77777777" w:rsidR="0024714A" w:rsidRPr="0024714A" w:rsidRDefault="0024714A" w:rsidP="0024714A">
      <w:pPr>
        <w:jc w:val="both"/>
        <w:rPr>
          <w:rFonts w:ascii="Arial" w:hAnsi="Arial" w:cs="Arial"/>
        </w:rPr>
      </w:pPr>
      <w:r w:rsidRPr="0024714A">
        <w:rPr>
          <w:rFonts w:ascii="Arial" w:hAnsi="Arial" w:cs="Arial"/>
        </w:rPr>
        <w:t>- buzetske ispostave Nastavnog zavoda za hitnu medicinu Istarske županije ( u iznosu od 11.858,00 eura) ,</w:t>
      </w:r>
    </w:p>
    <w:p w14:paraId="0A4C69CB" w14:textId="77777777" w:rsidR="0024714A" w:rsidRPr="0024714A" w:rsidRDefault="0024714A" w:rsidP="0024714A">
      <w:pPr>
        <w:jc w:val="both"/>
        <w:rPr>
          <w:rFonts w:ascii="Arial" w:hAnsi="Arial" w:cs="Arial"/>
        </w:rPr>
      </w:pPr>
      <w:r w:rsidRPr="0024714A">
        <w:rPr>
          <w:rFonts w:ascii="Arial" w:hAnsi="Arial" w:cs="Arial"/>
        </w:rPr>
        <w:t>- dijela troškova dolazaka liječnika specijalista internista i ginekologa u buzetsku ispostavu Istarskih domova zdravlja (u iznosu od 6.600,00 eura)</w:t>
      </w:r>
    </w:p>
    <w:p w14:paraId="308339BC" w14:textId="77777777" w:rsidR="0024714A" w:rsidRPr="0024714A" w:rsidRDefault="0024714A" w:rsidP="0024714A">
      <w:pPr>
        <w:jc w:val="both"/>
        <w:rPr>
          <w:rFonts w:ascii="Arial" w:hAnsi="Arial" w:cs="Arial"/>
        </w:rPr>
      </w:pPr>
      <w:r w:rsidRPr="0024714A">
        <w:rPr>
          <w:rFonts w:ascii="Arial" w:hAnsi="Arial" w:cs="Arial"/>
        </w:rPr>
        <w:t>- usluge zdravstvene njege Istarskih domova zdravlja, Ispostave Buzet (u iznosu od 1.600,00 eura).</w:t>
      </w:r>
    </w:p>
    <w:p w14:paraId="354AA27C" w14:textId="77777777" w:rsidR="0024714A" w:rsidRPr="0024714A" w:rsidRDefault="0024714A" w:rsidP="0024714A">
      <w:pPr>
        <w:jc w:val="both"/>
        <w:rPr>
          <w:rFonts w:ascii="Arial" w:hAnsi="Arial" w:cs="Arial"/>
          <w:bCs/>
        </w:rPr>
      </w:pPr>
      <w:r w:rsidRPr="0024714A">
        <w:rPr>
          <w:rFonts w:ascii="Arial" w:hAnsi="Arial" w:cs="Arial"/>
          <w:bCs/>
        </w:rPr>
        <w:lastRenderedPageBreak/>
        <w:t xml:space="preserve">Sukladno Odluci o prihvaćanju Sporazuma o preuzimanju dijela kreditne obveze za izgradnju i opremanje nove Opće bolnice u Puli od strane općina i gradova u Istarskoj županiji donesenoj na 2. sjednici Gradskog vijeća održanoj 13. srpnja 2017. u proračunu Grada Buzeta za 2023. godinu bila su osigurana sredstva kapitalne pomoći za izgradnju i opremanje nove Opće bolnice u Puli za otplatu kredita u iznosu od 13.336,85 eura. </w:t>
      </w:r>
    </w:p>
    <w:p w14:paraId="0B4849F0" w14:textId="77777777" w:rsidR="0024714A" w:rsidRPr="0024714A" w:rsidRDefault="0024714A" w:rsidP="0024714A">
      <w:pPr>
        <w:jc w:val="both"/>
        <w:rPr>
          <w:rFonts w:ascii="Arial" w:hAnsi="Arial" w:cs="Arial"/>
          <w:bCs/>
        </w:rPr>
      </w:pPr>
      <w:r w:rsidRPr="0024714A">
        <w:rPr>
          <w:rFonts w:ascii="Arial" w:hAnsi="Arial" w:cs="Arial"/>
          <w:bCs/>
        </w:rPr>
        <w:t xml:space="preserve">Gradsko vijeće je na sjednici održanoj 5. 4. 2023. donijelo Zaključak o prihvaćanju Sporazuma o sufinanciranju kreditne obaveze za adaptaciju i opremanje Odjela za dječju rehabilitaciju u Specijalnoj bolnici za ortopediju i rehabilitaciju „Martin Horvat“ Rovinj-Rovigno. U 2023. godini bila su planirana sredstva kapitalne pomoć u iznosu od 256,39 eura koliko iznosi obveza Grada Buzeta za sufinanciranje kreditne obaveze za adaptaciju i opremanje Odjela za dječju rehabilitaciju u Specijalnoj bolnici za ortopediju i rehabilitaciju „Martin Horvat“ Rovinj-Rovigno za 2023. godinu. Sredstva nisu doznačena u 2023. obzirom da u 2023. godini nije dovršen postupak potpisa predmetnog Sporazuma. </w:t>
      </w:r>
    </w:p>
    <w:p w14:paraId="6F493C53" w14:textId="77777777" w:rsidR="0024714A" w:rsidRPr="0024714A" w:rsidRDefault="0024714A" w:rsidP="0024714A">
      <w:pPr>
        <w:jc w:val="both"/>
        <w:rPr>
          <w:rFonts w:ascii="Arial" w:hAnsi="Arial" w:cs="Arial"/>
          <w:bCs/>
        </w:rPr>
      </w:pPr>
    </w:p>
    <w:p w14:paraId="679C2892" w14:textId="77777777" w:rsidR="0024714A" w:rsidRPr="0024714A" w:rsidRDefault="0024714A" w:rsidP="0024714A">
      <w:pPr>
        <w:jc w:val="both"/>
        <w:rPr>
          <w:rFonts w:ascii="Arial" w:hAnsi="Arial" w:cs="Arial"/>
          <w:b/>
        </w:rPr>
      </w:pPr>
      <w:r w:rsidRPr="0024714A">
        <w:rPr>
          <w:rFonts w:ascii="Arial" w:hAnsi="Arial" w:cs="Arial"/>
          <w:b/>
        </w:rPr>
        <w:t>Aktivnost: Sufinanciranje Savjetovališta za prehranu</w:t>
      </w:r>
    </w:p>
    <w:p w14:paraId="6CCD62F2" w14:textId="77777777" w:rsidR="0024714A" w:rsidRPr="0024714A" w:rsidRDefault="0024714A" w:rsidP="0024714A">
      <w:pPr>
        <w:jc w:val="both"/>
        <w:rPr>
          <w:rFonts w:ascii="Arial" w:hAnsi="Arial" w:cs="Arial"/>
          <w:bCs/>
        </w:rPr>
      </w:pPr>
      <w:bookmarkStart w:id="36" w:name="_Hlk80117275"/>
      <w:r w:rsidRPr="0024714A">
        <w:rPr>
          <w:rFonts w:ascii="Arial" w:hAnsi="Arial" w:cs="Arial"/>
          <w:bCs/>
        </w:rPr>
        <w:t xml:space="preserve">Usluge u Savjetovalištu pružane su dva puta mjesečno. Naglasak rada Savjetovališta je na prevenciji bolesti i promociji zdravlja. Usluge savjetovanja bile su besplatne za korisnike i nije potrebna uputnica. Za sufinanciranje rada Savjetovališta u 2023. godini utrošeno je 2.200,00 eura. Najveći broj savjetovanja bio  je za korisnike u dobi od 40 do 59 godina. </w:t>
      </w:r>
      <w:bookmarkEnd w:id="36"/>
    </w:p>
    <w:p w14:paraId="1E59CC10" w14:textId="77777777" w:rsidR="0024714A" w:rsidRPr="0024714A" w:rsidRDefault="0024714A" w:rsidP="0024714A">
      <w:pPr>
        <w:jc w:val="both"/>
        <w:rPr>
          <w:rFonts w:ascii="Arial" w:hAnsi="Arial" w:cs="Arial"/>
          <w:bCs/>
        </w:rPr>
      </w:pPr>
    </w:p>
    <w:p w14:paraId="75F635E2" w14:textId="77777777" w:rsidR="0024714A" w:rsidRPr="0024714A" w:rsidRDefault="0024714A" w:rsidP="0024714A">
      <w:pPr>
        <w:jc w:val="both"/>
        <w:rPr>
          <w:rFonts w:ascii="Arial" w:hAnsi="Arial" w:cs="Arial"/>
          <w:b/>
        </w:rPr>
      </w:pPr>
      <w:r w:rsidRPr="0024714A">
        <w:rPr>
          <w:rFonts w:ascii="Arial" w:hAnsi="Arial" w:cs="Arial"/>
          <w:b/>
        </w:rPr>
        <w:t>Aktivnost: Program gradskog savjetovališta</w:t>
      </w:r>
    </w:p>
    <w:p w14:paraId="017E2886" w14:textId="77777777" w:rsidR="0024714A" w:rsidRPr="0024714A" w:rsidRDefault="0024714A" w:rsidP="0024714A">
      <w:pPr>
        <w:jc w:val="both"/>
        <w:rPr>
          <w:rFonts w:ascii="Arial" w:hAnsi="Arial" w:cs="Arial"/>
          <w:bCs/>
        </w:rPr>
      </w:pPr>
      <w:r w:rsidRPr="0024714A">
        <w:rPr>
          <w:rFonts w:ascii="Arial" w:hAnsi="Arial" w:cs="Arial"/>
          <w:bCs/>
        </w:rPr>
        <w:t xml:space="preserve">Aktivnosti programa Gradskog savjetovališta odvijaju se u okviru Gradskog društva Crvenog križa Buzet (još od 2013. godine kao program zaštite zdravlja, prevencije bolesti za djecu, mlade i obitelj na području Grada Buzeta). Od rujna 2019. godine u Gradskom društvu Crvenog križa Buzet na pola radnog vremena u programu Savjetovališta zaposlena je stručna osoba - logoped. </w:t>
      </w:r>
    </w:p>
    <w:p w14:paraId="5FE55540" w14:textId="77777777" w:rsidR="0024714A" w:rsidRPr="0024714A" w:rsidRDefault="0024714A" w:rsidP="0024714A">
      <w:pPr>
        <w:snapToGrid w:val="0"/>
        <w:jc w:val="both"/>
        <w:rPr>
          <w:rFonts w:ascii="Arial" w:hAnsi="Arial" w:cs="Arial"/>
          <w:bCs/>
        </w:rPr>
      </w:pPr>
      <w:r w:rsidRPr="0024714A">
        <w:rPr>
          <w:rFonts w:ascii="Arial" w:hAnsi="Arial" w:cs="Arial"/>
          <w:bCs/>
        </w:rPr>
        <w:t xml:space="preserve">Projekt zaštite zdravlja i savjetovališta za djecu, mlade i obitelj provodio se uglavnom kontinuirano prema zadanim vremenskim okvirima. Od siječnja 2023. došlo je do promjene kadra i usluge savjetovanja provode savjetnice Gordana </w:t>
      </w:r>
      <w:proofErr w:type="spellStart"/>
      <w:r w:rsidRPr="0024714A">
        <w:rPr>
          <w:rFonts w:ascii="Arial" w:hAnsi="Arial" w:cs="Arial"/>
          <w:bCs/>
        </w:rPr>
        <w:t>Vreš</w:t>
      </w:r>
      <w:proofErr w:type="spellEnd"/>
      <w:r w:rsidRPr="0024714A">
        <w:rPr>
          <w:rFonts w:ascii="Arial" w:hAnsi="Arial" w:cs="Arial"/>
          <w:bCs/>
        </w:rPr>
        <w:t xml:space="preserve"> i Maja </w:t>
      </w:r>
      <w:proofErr w:type="spellStart"/>
      <w:r w:rsidRPr="0024714A">
        <w:rPr>
          <w:rFonts w:ascii="Arial" w:hAnsi="Arial" w:cs="Arial"/>
          <w:bCs/>
        </w:rPr>
        <w:t>Bolterstein</w:t>
      </w:r>
      <w:proofErr w:type="spellEnd"/>
      <w:r w:rsidRPr="0024714A">
        <w:rPr>
          <w:rFonts w:ascii="Arial" w:hAnsi="Arial" w:cs="Arial"/>
          <w:bCs/>
        </w:rPr>
        <w:t xml:space="preserve">. Usluge savjetovanja provodile su se po dogovoru s korisnicima u prostorijama GDCK Buzet. Održano je 66 sati savjetovanja za 19 korisnika. </w:t>
      </w:r>
    </w:p>
    <w:p w14:paraId="7C045768" w14:textId="77777777" w:rsidR="0024714A" w:rsidRPr="0024714A" w:rsidRDefault="0024714A" w:rsidP="0024714A">
      <w:pPr>
        <w:snapToGrid w:val="0"/>
        <w:jc w:val="both"/>
        <w:rPr>
          <w:rFonts w:ascii="Arial" w:hAnsi="Arial" w:cs="Arial"/>
          <w:bCs/>
        </w:rPr>
      </w:pPr>
      <w:r w:rsidRPr="0024714A">
        <w:rPr>
          <w:rFonts w:ascii="Arial" w:hAnsi="Arial" w:cs="Arial"/>
          <w:bCs/>
        </w:rPr>
        <w:t xml:space="preserve">Korisnici su na savjetovanja dolazili samostalno ili putem partnera te temeljem rješenja Državnog odvjetništva.  Problemi sa kojima se korisnici suočavaju su većinom osobne  i obiteljske prirode. Važno je napomenuti i da se sve češće upućuju djeca i roditelji predškolske dobi na savjetovanje i na vanjsku psihološku obradu, jer je primjetan porast broja djece s emocionalnim i ponašajnim teškoćama, a u predškolskoj ustanovi nije zaposlen stručni suradnik psiholog koji bi mogao raditi s djecom i roditeljima s tim teškoćama. Također, sve češći su upiti i od strane roditelja učenika osnovne škole s obzirom na njihovo mentalno zdravlje jer školska psihologinja ne može i ne stigne obuhvatiti sve učenike u potrebi. </w:t>
      </w:r>
    </w:p>
    <w:p w14:paraId="4D9A304F" w14:textId="77777777" w:rsidR="0024714A" w:rsidRPr="0024714A" w:rsidRDefault="0024714A" w:rsidP="0024714A">
      <w:pPr>
        <w:snapToGrid w:val="0"/>
        <w:jc w:val="both"/>
        <w:rPr>
          <w:rFonts w:ascii="Arial" w:hAnsi="Arial" w:cs="Arial"/>
          <w:bCs/>
        </w:rPr>
      </w:pPr>
    </w:p>
    <w:p w14:paraId="2F3C2689" w14:textId="77777777" w:rsidR="0024714A" w:rsidRPr="0024714A" w:rsidRDefault="0024714A" w:rsidP="0024714A">
      <w:pPr>
        <w:snapToGrid w:val="0"/>
        <w:jc w:val="both"/>
        <w:rPr>
          <w:rFonts w:ascii="Arial" w:hAnsi="Arial" w:cs="Arial"/>
          <w:bCs/>
        </w:rPr>
      </w:pPr>
      <w:proofErr w:type="spellStart"/>
      <w:r w:rsidRPr="0024714A">
        <w:rPr>
          <w:rFonts w:ascii="Arial" w:hAnsi="Arial" w:cs="Arial"/>
          <w:bCs/>
        </w:rPr>
        <w:t>Logopedinja</w:t>
      </w:r>
      <w:proofErr w:type="spellEnd"/>
      <w:r w:rsidRPr="0024714A">
        <w:rPr>
          <w:rFonts w:ascii="Arial" w:hAnsi="Arial" w:cs="Arial"/>
          <w:bCs/>
        </w:rPr>
        <w:t xml:space="preserve"> Valentina Černeka je i dalje nastavila s </w:t>
      </w:r>
      <w:proofErr w:type="spellStart"/>
      <w:r w:rsidRPr="0024714A">
        <w:rPr>
          <w:rFonts w:ascii="Arial" w:hAnsi="Arial" w:cs="Arial"/>
          <w:bCs/>
        </w:rPr>
        <w:t>logopedskim</w:t>
      </w:r>
      <w:proofErr w:type="spellEnd"/>
      <w:r w:rsidRPr="0024714A">
        <w:rPr>
          <w:rFonts w:ascii="Arial" w:hAnsi="Arial" w:cs="Arial"/>
          <w:bCs/>
        </w:rPr>
        <w:t xml:space="preserve"> procjenama i tretmanima za djecu predškolske dobi 42 djece, 625 tretmana). Osim terapeutskog rada  sva su djeca u godini pred polazak u školu obuhvaćena </w:t>
      </w:r>
      <w:proofErr w:type="spellStart"/>
      <w:r w:rsidRPr="0024714A">
        <w:rPr>
          <w:rFonts w:ascii="Arial" w:hAnsi="Arial" w:cs="Arial"/>
          <w:bCs/>
        </w:rPr>
        <w:t>logopedskom</w:t>
      </w:r>
      <w:proofErr w:type="spellEnd"/>
      <w:r w:rsidRPr="0024714A">
        <w:rPr>
          <w:rFonts w:ascii="Arial" w:hAnsi="Arial" w:cs="Arial"/>
          <w:bCs/>
        </w:rPr>
        <w:t xml:space="preserve"> procjenom (57djece). Osim </w:t>
      </w:r>
      <w:proofErr w:type="spellStart"/>
      <w:r w:rsidRPr="0024714A">
        <w:rPr>
          <w:rFonts w:ascii="Arial" w:hAnsi="Arial" w:cs="Arial"/>
          <w:bCs/>
        </w:rPr>
        <w:t>logopedske</w:t>
      </w:r>
      <w:proofErr w:type="spellEnd"/>
      <w:r w:rsidRPr="0024714A">
        <w:rPr>
          <w:rFonts w:ascii="Arial" w:hAnsi="Arial" w:cs="Arial"/>
          <w:bCs/>
        </w:rPr>
        <w:t xml:space="preserve"> procjene </w:t>
      </w:r>
      <w:proofErr w:type="spellStart"/>
      <w:r w:rsidRPr="0024714A">
        <w:rPr>
          <w:rFonts w:ascii="Arial" w:hAnsi="Arial" w:cs="Arial"/>
          <w:bCs/>
        </w:rPr>
        <w:t>predškolaraca</w:t>
      </w:r>
      <w:proofErr w:type="spellEnd"/>
      <w:r w:rsidRPr="0024714A">
        <w:rPr>
          <w:rFonts w:ascii="Arial" w:hAnsi="Arial" w:cs="Arial"/>
          <w:bCs/>
        </w:rPr>
        <w:t xml:space="preserve"> u ovoj je godini nastavljeno s </w:t>
      </w:r>
      <w:proofErr w:type="spellStart"/>
      <w:r w:rsidRPr="0024714A">
        <w:rPr>
          <w:rFonts w:ascii="Arial" w:hAnsi="Arial" w:cs="Arial"/>
          <w:bCs/>
        </w:rPr>
        <w:t>logopedskom</w:t>
      </w:r>
      <w:proofErr w:type="spellEnd"/>
      <w:r w:rsidRPr="0024714A">
        <w:rPr>
          <w:rFonts w:ascii="Arial" w:hAnsi="Arial" w:cs="Arial"/>
          <w:bCs/>
        </w:rPr>
        <w:t xml:space="preserve"> trijažom djece u dobi od 3 godine (48djece).  S roditeljima je ostvarena izvrsna komunikacija putem individualnih informacija bilo telefonski ili uživo. Održano je nekoliko predavanja za roditelje. U listopadu je održana  tema  „Spremnost djeteta </w:t>
      </w:r>
      <w:r w:rsidRPr="0024714A">
        <w:rPr>
          <w:rFonts w:ascii="Arial" w:hAnsi="Arial" w:cs="Arial"/>
          <w:bCs/>
        </w:rPr>
        <w:lastRenderedPageBreak/>
        <w:t xml:space="preserve">za školu“ , u svibnju u skupinama </w:t>
      </w:r>
      <w:proofErr w:type="spellStart"/>
      <w:r w:rsidRPr="0024714A">
        <w:rPr>
          <w:rFonts w:ascii="Arial" w:hAnsi="Arial" w:cs="Arial"/>
          <w:bCs/>
        </w:rPr>
        <w:t>Žirići</w:t>
      </w:r>
      <w:proofErr w:type="spellEnd"/>
      <w:r w:rsidRPr="0024714A">
        <w:rPr>
          <w:rFonts w:ascii="Arial" w:hAnsi="Arial" w:cs="Arial"/>
          <w:bCs/>
        </w:rPr>
        <w:t xml:space="preserve"> i Jabučice na temu „Razvoj govora kod dvogodišnjaka“. Tiskani su letci za roditelje: Utjecaj dude na razvoj govora, Kako poticati razvoj govora kod dvogodišnjaka, kako poticati razvoj </w:t>
      </w:r>
      <w:proofErr w:type="spellStart"/>
      <w:r w:rsidRPr="0024714A">
        <w:rPr>
          <w:rFonts w:ascii="Arial" w:hAnsi="Arial" w:cs="Arial"/>
          <w:bCs/>
        </w:rPr>
        <w:t>predvještina</w:t>
      </w:r>
      <w:proofErr w:type="spellEnd"/>
      <w:r w:rsidRPr="0024714A">
        <w:rPr>
          <w:rFonts w:ascii="Arial" w:hAnsi="Arial" w:cs="Arial"/>
          <w:bCs/>
        </w:rPr>
        <w:t xml:space="preserve"> čitanja  i pisanja u </w:t>
      </w:r>
      <w:proofErr w:type="spellStart"/>
      <w:r w:rsidRPr="0024714A">
        <w:rPr>
          <w:rFonts w:ascii="Arial" w:hAnsi="Arial" w:cs="Arial"/>
          <w:bCs/>
        </w:rPr>
        <w:t>obitejskom</w:t>
      </w:r>
      <w:proofErr w:type="spellEnd"/>
      <w:r w:rsidRPr="0024714A">
        <w:rPr>
          <w:rFonts w:ascii="Arial" w:hAnsi="Arial" w:cs="Arial"/>
          <w:bCs/>
        </w:rPr>
        <w:t xml:space="preserve"> okruženju, Jezične igre za djecu, Adventski kalendar. </w:t>
      </w:r>
    </w:p>
    <w:p w14:paraId="319F1576" w14:textId="77777777" w:rsidR="0024714A" w:rsidRPr="0024714A" w:rsidRDefault="0024714A" w:rsidP="0024714A">
      <w:pPr>
        <w:snapToGrid w:val="0"/>
        <w:jc w:val="both"/>
        <w:rPr>
          <w:rFonts w:ascii="Arial" w:hAnsi="Arial" w:cs="Arial"/>
          <w:bCs/>
        </w:rPr>
      </w:pPr>
      <w:r w:rsidRPr="0024714A">
        <w:rPr>
          <w:rFonts w:ascii="Arial" w:hAnsi="Arial" w:cs="Arial"/>
          <w:bCs/>
        </w:rPr>
        <w:t xml:space="preserve">U suradnji sa patronažnom službom Doma zdravlja dr. Blažević odradila je  dva tečaja za trudnice u svibnju i rujnu u sklopu kojih su obrađene teme Trudnoća, Porođaj i babinje, Novorođenče, a tečaj je pohađalo 19 trudnica. </w:t>
      </w:r>
    </w:p>
    <w:p w14:paraId="3F07127B" w14:textId="77777777" w:rsidR="0024714A" w:rsidRPr="0024714A" w:rsidRDefault="0024714A" w:rsidP="0024714A">
      <w:pPr>
        <w:snapToGrid w:val="0"/>
        <w:jc w:val="both"/>
        <w:rPr>
          <w:rFonts w:ascii="Arial" w:hAnsi="Arial" w:cs="Arial"/>
          <w:bCs/>
        </w:rPr>
      </w:pPr>
      <w:r w:rsidRPr="0024714A">
        <w:rPr>
          <w:rFonts w:ascii="Arial" w:hAnsi="Arial" w:cs="Arial"/>
          <w:bCs/>
        </w:rPr>
        <w:t xml:space="preserve">Održan je jedan susret grupe podrške za djecu s teškoćama u razvoju predškolske dobi u suradnji edukacijskom </w:t>
      </w:r>
      <w:proofErr w:type="spellStart"/>
      <w:r w:rsidRPr="0024714A">
        <w:rPr>
          <w:rFonts w:ascii="Arial" w:hAnsi="Arial" w:cs="Arial"/>
          <w:bCs/>
        </w:rPr>
        <w:t>rehabilitatoricom</w:t>
      </w:r>
      <w:proofErr w:type="spellEnd"/>
      <w:r w:rsidRPr="0024714A">
        <w:rPr>
          <w:rFonts w:ascii="Arial" w:hAnsi="Arial" w:cs="Arial"/>
          <w:bCs/>
        </w:rPr>
        <w:t xml:space="preserve"> </w:t>
      </w:r>
      <w:proofErr w:type="spellStart"/>
      <w:r w:rsidRPr="0024714A">
        <w:rPr>
          <w:rFonts w:ascii="Arial" w:hAnsi="Arial" w:cs="Arial"/>
          <w:bCs/>
        </w:rPr>
        <w:t>Emilianom</w:t>
      </w:r>
      <w:proofErr w:type="spellEnd"/>
      <w:r w:rsidRPr="0024714A">
        <w:rPr>
          <w:rFonts w:ascii="Arial" w:hAnsi="Arial" w:cs="Arial"/>
          <w:bCs/>
        </w:rPr>
        <w:t xml:space="preserve"> Blažević Černeka i psihologinjom Teom Kozlović. Drugi susret se nije održao radi bolesti djece . </w:t>
      </w:r>
    </w:p>
    <w:p w14:paraId="0D5CBE85" w14:textId="77777777" w:rsidR="0024714A" w:rsidRPr="0024714A" w:rsidRDefault="0024714A" w:rsidP="0024714A">
      <w:pPr>
        <w:snapToGrid w:val="0"/>
        <w:jc w:val="both"/>
        <w:rPr>
          <w:rFonts w:ascii="Arial" w:hAnsi="Arial" w:cs="Arial"/>
          <w:bCs/>
        </w:rPr>
      </w:pPr>
      <w:r w:rsidRPr="0024714A">
        <w:rPr>
          <w:rFonts w:ascii="Arial" w:hAnsi="Arial" w:cs="Arial"/>
          <w:bCs/>
        </w:rPr>
        <w:t xml:space="preserve">Postavljene su kutije s higijenskim ulošcima u ženske toalete u Osnovnoj školi </w:t>
      </w:r>
      <w:proofErr w:type="spellStart"/>
      <w:r w:rsidRPr="0024714A">
        <w:rPr>
          <w:rFonts w:ascii="Arial" w:hAnsi="Arial" w:cs="Arial"/>
          <w:bCs/>
        </w:rPr>
        <w:t>Vazmoslava</w:t>
      </w:r>
      <w:proofErr w:type="spellEnd"/>
      <w:r w:rsidRPr="0024714A">
        <w:rPr>
          <w:rFonts w:ascii="Arial" w:hAnsi="Arial" w:cs="Arial"/>
          <w:bCs/>
        </w:rPr>
        <w:t xml:space="preserve"> </w:t>
      </w:r>
      <w:proofErr w:type="spellStart"/>
      <w:r w:rsidRPr="0024714A">
        <w:rPr>
          <w:rFonts w:ascii="Arial" w:hAnsi="Arial" w:cs="Arial"/>
          <w:bCs/>
        </w:rPr>
        <w:t>Gržalje</w:t>
      </w:r>
      <w:proofErr w:type="spellEnd"/>
      <w:r w:rsidRPr="0024714A">
        <w:rPr>
          <w:rFonts w:ascii="Arial" w:hAnsi="Arial" w:cs="Arial"/>
          <w:bCs/>
        </w:rPr>
        <w:t xml:space="preserve"> te u Srednjoj školi Buzet.</w:t>
      </w:r>
    </w:p>
    <w:p w14:paraId="3A05B2E2" w14:textId="77777777" w:rsidR="0024714A" w:rsidRPr="0024714A" w:rsidRDefault="0024714A" w:rsidP="0024714A">
      <w:pPr>
        <w:snapToGrid w:val="0"/>
        <w:jc w:val="both"/>
        <w:rPr>
          <w:rFonts w:ascii="Arial" w:hAnsi="Arial" w:cs="Arial"/>
          <w:bCs/>
        </w:rPr>
      </w:pPr>
    </w:p>
    <w:p w14:paraId="07AC5548" w14:textId="77777777" w:rsidR="0024714A" w:rsidRPr="0024714A" w:rsidRDefault="0024714A" w:rsidP="0024714A">
      <w:pPr>
        <w:jc w:val="both"/>
        <w:rPr>
          <w:rFonts w:ascii="Arial" w:hAnsi="Arial" w:cs="Arial"/>
          <w:b/>
        </w:rPr>
      </w:pPr>
      <w:r w:rsidRPr="0024714A">
        <w:rPr>
          <w:rFonts w:ascii="Arial" w:hAnsi="Arial" w:cs="Arial"/>
          <w:b/>
        </w:rPr>
        <w:t>Aktivnost: Sufinanciranje savjetovališta za spolno i reproduktivno zdravlje mladih</w:t>
      </w:r>
    </w:p>
    <w:p w14:paraId="79506213" w14:textId="77777777" w:rsidR="0024714A" w:rsidRPr="0024714A" w:rsidRDefault="0024714A" w:rsidP="0024714A">
      <w:pPr>
        <w:jc w:val="both"/>
        <w:rPr>
          <w:rFonts w:ascii="Arial" w:hAnsi="Arial" w:cs="Arial"/>
          <w:bCs/>
        </w:rPr>
      </w:pPr>
      <w:r w:rsidRPr="0024714A">
        <w:rPr>
          <w:rFonts w:ascii="Arial" w:hAnsi="Arial" w:cs="Arial"/>
          <w:bCs/>
        </w:rPr>
        <w:t>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NZZJZIŽ u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Tijekom 2023. godine u osnovnoj školi provedene su 4 edukacije kojima je obuhvaćen 91 učenik 5. i 8. razreda. Dogovoreno je da će se pojedinačna savjetovanja raditi prema potrebama korisnika  u terminu prema prethodnom dogovoru. U 2023. godini nije bilo zainteresiranih korisnika z individualna savjetovanja, Održane su dvije edukacije obrazovnih djelatnika na Zoom platformi. Za navedenu aktivnost u 2023. utrošeno je 800,00 eura.</w:t>
      </w:r>
    </w:p>
    <w:p w14:paraId="1BCF7894" w14:textId="77777777" w:rsidR="0024714A" w:rsidRPr="0024714A" w:rsidRDefault="0024714A" w:rsidP="0024714A">
      <w:pPr>
        <w:jc w:val="both"/>
        <w:rPr>
          <w:rFonts w:ascii="Arial" w:hAnsi="Arial" w:cs="Arial"/>
          <w:bCs/>
        </w:rPr>
      </w:pPr>
    </w:p>
    <w:p w14:paraId="01517B0B" w14:textId="77777777" w:rsidR="0024714A" w:rsidRPr="0024714A" w:rsidRDefault="0024714A" w:rsidP="0024714A">
      <w:pPr>
        <w:jc w:val="both"/>
        <w:rPr>
          <w:rFonts w:ascii="Arial" w:hAnsi="Arial" w:cs="Arial"/>
          <w:b/>
        </w:rPr>
      </w:pPr>
      <w:r w:rsidRPr="0024714A">
        <w:rPr>
          <w:rFonts w:ascii="Arial" w:hAnsi="Arial" w:cs="Arial"/>
          <w:b/>
        </w:rPr>
        <w:t>Aktivnost A101805 Sufinanciranje troškova smještaja medicinskih djelatnika</w:t>
      </w:r>
    </w:p>
    <w:p w14:paraId="2DEA0E18" w14:textId="77777777" w:rsidR="0024714A" w:rsidRPr="0024714A" w:rsidRDefault="0024714A" w:rsidP="0024714A">
      <w:pPr>
        <w:jc w:val="both"/>
        <w:rPr>
          <w:rFonts w:ascii="Arial" w:hAnsi="Arial" w:cs="Arial"/>
          <w:bCs/>
        </w:rPr>
      </w:pPr>
      <w:r w:rsidRPr="0024714A">
        <w:rPr>
          <w:rFonts w:ascii="Arial" w:hAnsi="Arial" w:cs="Arial"/>
          <w:bCs/>
        </w:rPr>
        <w:t>Za sufinanciranje troškova smještaja medicinskih djelatnika u 2023. utrošeno je 2.400,00 eura. Sredstva su doznačena  Istarskim domovima zdravlja sukladno ugovoru za sufinanciranjem režijskih troškova za potrebe stanovanja zdravstvenih radnika Istarskih domova zdravlja, Ispostave Buzet.</w:t>
      </w:r>
    </w:p>
    <w:p w14:paraId="072B71EF" w14:textId="77777777" w:rsidR="0024714A" w:rsidRDefault="0024714A" w:rsidP="0024714A">
      <w:pPr>
        <w:jc w:val="both"/>
        <w:rPr>
          <w:rFonts w:ascii="Arial" w:hAnsi="Arial" w:cs="Arial"/>
          <w:bCs/>
        </w:rPr>
      </w:pPr>
      <w:r w:rsidRPr="0024714A">
        <w:rPr>
          <w:rFonts w:ascii="Arial" w:hAnsi="Arial" w:cs="Arial"/>
          <w:bCs/>
        </w:rPr>
        <w:t xml:space="preserve">Sredstva u iznosu od 2.400,00 eura planirana za sufinanciranje troškova smještaja jednog medicinskog djelatnika Nastavnog zavoda za hitnu medicinu za potrebe buzetske ispostave nisu utrošena obzirom da tijekom 2023. godine nije potpisan ugovor. </w:t>
      </w:r>
    </w:p>
    <w:p w14:paraId="4DA907DD" w14:textId="77777777" w:rsidR="00FD4377" w:rsidRDefault="00FD4377" w:rsidP="0024714A">
      <w:pPr>
        <w:jc w:val="both"/>
        <w:rPr>
          <w:rFonts w:ascii="Arial" w:hAnsi="Arial" w:cs="Arial"/>
          <w:bCs/>
        </w:rPr>
      </w:pPr>
    </w:p>
    <w:p w14:paraId="79CA5042" w14:textId="77777777" w:rsidR="00FD4377" w:rsidRPr="0024714A" w:rsidRDefault="00FD4377" w:rsidP="0024714A">
      <w:pPr>
        <w:jc w:val="both"/>
        <w:rPr>
          <w:rFonts w:ascii="Arial" w:hAnsi="Arial" w:cs="Arial"/>
          <w:bCs/>
        </w:rPr>
      </w:pPr>
    </w:p>
    <w:p w14:paraId="019C139E" w14:textId="77777777" w:rsidR="00FD4377" w:rsidRDefault="00FD4377" w:rsidP="00B9575E">
      <w:pPr>
        <w:keepNext/>
        <w:numPr>
          <w:ilvl w:val="2"/>
          <w:numId w:val="2"/>
        </w:numPr>
        <w:outlineLvl w:val="2"/>
        <w:rPr>
          <w:rFonts w:ascii="Arial" w:hAnsi="Arial"/>
          <w:bCs/>
          <w:i/>
          <w:sz w:val="28"/>
          <w:szCs w:val="26"/>
        </w:rPr>
      </w:pPr>
      <w:bookmarkStart w:id="37" w:name="_Toc167686697"/>
      <w:r w:rsidRPr="00FD4377">
        <w:rPr>
          <w:rFonts w:ascii="Arial" w:hAnsi="Arial"/>
          <w:bCs/>
          <w:i/>
          <w:sz w:val="28"/>
          <w:szCs w:val="26"/>
        </w:rPr>
        <w:t>Program: Rashodi za aktivnosti u turizmu</w:t>
      </w:r>
      <w:bookmarkEnd w:id="37"/>
    </w:p>
    <w:p w14:paraId="2A9A977F" w14:textId="77777777" w:rsidR="009D237D" w:rsidRDefault="009D237D" w:rsidP="0024714A">
      <w:pPr>
        <w:jc w:val="both"/>
        <w:rPr>
          <w:rFonts w:ascii="Arial" w:hAnsi="Arial" w:cs="Arial"/>
          <w:b/>
        </w:rPr>
      </w:pPr>
    </w:p>
    <w:p w14:paraId="79C57F5F" w14:textId="77777777" w:rsidR="0024714A" w:rsidRPr="0024714A" w:rsidRDefault="0024714A" w:rsidP="0024714A">
      <w:pPr>
        <w:jc w:val="both"/>
        <w:rPr>
          <w:rFonts w:ascii="Arial" w:hAnsi="Arial" w:cs="Arial"/>
        </w:rPr>
      </w:pPr>
      <w:r w:rsidRPr="0024714A">
        <w:rPr>
          <w:rFonts w:ascii="Arial" w:hAnsi="Arial" w:cs="Arial"/>
        </w:rPr>
        <w:t>Turističkoj zajednici Grada Buzeta doznačena su sredstva u sveukupnom iznosu od 12.000,00 eura. 11.000,00 eura TZGB utrošila je za sufinanciranje provedbe manifestacija (Buzetski karneval 2023, Vikend festival istarskih tartufa, Advent na sjeveru i dr..) dok je 1.000,00 eura odobreno TZGB za nabavu opreme S</w:t>
      </w:r>
    </w:p>
    <w:p w14:paraId="28B45A22" w14:textId="77777777" w:rsidR="0024714A" w:rsidRPr="0024714A" w:rsidRDefault="0024714A" w:rsidP="0024714A">
      <w:pPr>
        <w:jc w:val="both"/>
        <w:rPr>
          <w:rFonts w:ascii="Arial" w:hAnsi="Arial" w:cs="Arial"/>
        </w:rPr>
      </w:pPr>
      <w:r w:rsidRPr="0024714A">
        <w:rPr>
          <w:rFonts w:ascii="Arial" w:hAnsi="Arial" w:cs="Arial"/>
        </w:rPr>
        <w:lastRenderedPageBreak/>
        <w:t xml:space="preserve">Sredstva u iznosu od 5.375,00 eura utrošena su za izradu projektne dokumentacije za potrebe prijave projekta „Glagoljica“ na Otvoreni poziv za dostavu projektnih prijava za standardne projekte u okviru prioriteta 2 u okviru </w:t>
      </w:r>
      <w:proofErr w:type="spellStart"/>
      <w:r w:rsidRPr="0024714A">
        <w:rPr>
          <w:rFonts w:ascii="Arial" w:hAnsi="Arial" w:cs="Arial"/>
        </w:rPr>
        <w:t>Interreg</w:t>
      </w:r>
      <w:proofErr w:type="spellEnd"/>
      <w:r w:rsidRPr="0024714A">
        <w:rPr>
          <w:rFonts w:ascii="Arial" w:hAnsi="Arial" w:cs="Arial"/>
        </w:rPr>
        <w:t xml:space="preserve"> programa Slovenija – Hrvatska 2021. – 2027., Prioritet: 2 -  Otporna i održiva regija, Specifični cilj 4.6: Jačanje uloge kulture i održivog turizma u gospodarskom razvoju, socijalnoj uključenosti i socijalnim inovacijama. Projektom se između ostalog planira uređenje info-interpretacijskog centra u prostoru lože u </w:t>
      </w:r>
      <w:proofErr w:type="spellStart"/>
      <w:r w:rsidRPr="0024714A">
        <w:rPr>
          <w:rFonts w:ascii="Arial" w:hAnsi="Arial" w:cs="Arial"/>
        </w:rPr>
        <w:t>Roču</w:t>
      </w:r>
      <w:proofErr w:type="spellEnd"/>
      <w:r w:rsidRPr="0024714A">
        <w:rPr>
          <w:rFonts w:ascii="Arial" w:hAnsi="Arial" w:cs="Arial"/>
        </w:rPr>
        <w:t xml:space="preserve">. </w:t>
      </w:r>
    </w:p>
    <w:p w14:paraId="29F29AE7" w14:textId="77777777" w:rsidR="0024714A" w:rsidRPr="0024714A" w:rsidRDefault="0024714A" w:rsidP="0024714A">
      <w:pPr>
        <w:jc w:val="both"/>
        <w:rPr>
          <w:rFonts w:ascii="Arial" w:hAnsi="Arial" w:cs="Arial"/>
        </w:rPr>
      </w:pPr>
    </w:p>
    <w:p w14:paraId="5B2D4D82" w14:textId="77777777" w:rsidR="0024714A" w:rsidRPr="0024714A" w:rsidRDefault="0024714A" w:rsidP="0024714A">
      <w:pPr>
        <w:jc w:val="both"/>
        <w:rPr>
          <w:rFonts w:ascii="Arial" w:hAnsi="Arial" w:cs="Arial"/>
        </w:rPr>
      </w:pPr>
    </w:p>
    <w:p w14:paraId="12F57F7E" w14:textId="28EA9A5C" w:rsidR="00A63226" w:rsidRDefault="0024714A" w:rsidP="00B9575E">
      <w:pPr>
        <w:keepNext/>
        <w:numPr>
          <w:ilvl w:val="2"/>
          <w:numId w:val="2"/>
        </w:numPr>
        <w:outlineLvl w:val="2"/>
        <w:rPr>
          <w:rFonts w:ascii="Arial" w:hAnsi="Arial"/>
          <w:bCs/>
          <w:i/>
          <w:sz w:val="28"/>
          <w:szCs w:val="26"/>
        </w:rPr>
      </w:pPr>
      <w:bookmarkStart w:id="38" w:name="_Toc167686698"/>
      <w:r w:rsidRPr="0024714A">
        <w:rPr>
          <w:rFonts w:ascii="Arial" w:hAnsi="Arial"/>
          <w:bCs/>
          <w:i/>
          <w:sz w:val="28"/>
          <w:szCs w:val="26"/>
        </w:rPr>
        <w:t xml:space="preserve">Program:  </w:t>
      </w:r>
      <w:bookmarkStart w:id="39" w:name="_Hlk80177788"/>
      <w:r w:rsidRPr="0024714A">
        <w:rPr>
          <w:rFonts w:ascii="Arial" w:hAnsi="Arial"/>
          <w:bCs/>
          <w:i/>
          <w:sz w:val="28"/>
          <w:szCs w:val="26"/>
        </w:rPr>
        <w:t>„Unaprjeđenje i poboljšanje izvaninstitucionalne skrbi za osobe treće životne dobi na području Grada Buzeta”</w:t>
      </w:r>
      <w:bookmarkEnd w:id="38"/>
    </w:p>
    <w:p w14:paraId="729896BE" w14:textId="77777777" w:rsidR="00A63226" w:rsidRDefault="00A63226" w:rsidP="00A63226">
      <w:pPr>
        <w:jc w:val="both"/>
        <w:rPr>
          <w:rFonts w:ascii="Arial" w:hAnsi="Arial" w:cs="Arial"/>
        </w:rPr>
      </w:pPr>
    </w:p>
    <w:p w14:paraId="34097A28" w14:textId="485EA97A" w:rsidR="00A63226" w:rsidRPr="0024714A" w:rsidRDefault="00A63226" w:rsidP="00A63226">
      <w:pPr>
        <w:jc w:val="both"/>
        <w:rPr>
          <w:rFonts w:ascii="Arial" w:hAnsi="Arial" w:cs="Arial"/>
        </w:rPr>
      </w:pPr>
      <w:r w:rsidRPr="0024714A">
        <w:rPr>
          <w:rFonts w:ascii="Arial" w:hAnsi="Arial" w:cs="Arial"/>
        </w:rPr>
        <w:t xml:space="preserve">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w:t>
      </w:r>
      <w:proofErr w:type="spellStart"/>
      <w:r w:rsidRPr="0024714A">
        <w:rPr>
          <w:rFonts w:ascii="Arial" w:hAnsi="Arial" w:cs="Arial"/>
        </w:rPr>
        <w:t>deinstitucionalizacije</w:t>
      </w:r>
      <w:proofErr w:type="spellEnd"/>
      <w:r w:rsidRPr="0024714A">
        <w:rPr>
          <w:rFonts w:ascii="Arial" w:hAnsi="Arial" w:cs="Arial"/>
        </w:rPr>
        <w:t xml:space="preserve"> – druga faza“ u sklopu Operativnog programa „Konkurentnost i kohezija – KK.08.1.3.04“, u kojem je najznačajnija aktivnost Dogradnja i rekonstrukcija </w:t>
      </w:r>
      <w:r w:rsidRPr="0024714A">
        <w:rPr>
          <w:rFonts w:ascii="Arial" w:eastAsia="Cambria" w:hAnsi="Arial" w:cs="Arial"/>
        </w:rPr>
        <w:t>Ukupna vrijednost projekta je 3.244.805,52 eura, a EU sufinanciranje iznosi 1.814.194,73 eura</w:t>
      </w:r>
      <w:r w:rsidRPr="0024714A">
        <w:rPr>
          <w:rFonts w:ascii="Arial" w:hAnsi="Arial" w:cs="Arial"/>
        </w:rPr>
        <w:t xml:space="preserve">. Iznos koji je u projektu pripadao Gradu Buzetu kao partneru na projektu, najvećim je dijelom bio planiran za troškove osoblja te za element projekta promidžba i vidljivost. </w:t>
      </w:r>
    </w:p>
    <w:p w14:paraId="6AA02BCB" w14:textId="77777777" w:rsidR="00A63226" w:rsidRPr="0024714A" w:rsidRDefault="00A63226" w:rsidP="00A63226">
      <w:pPr>
        <w:jc w:val="both"/>
        <w:rPr>
          <w:rFonts w:ascii="Arial" w:eastAsia="Cambria" w:hAnsi="Arial" w:cs="Arial"/>
        </w:rPr>
      </w:pPr>
      <w:r w:rsidRPr="0024714A">
        <w:rPr>
          <w:rFonts w:ascii="Arial" w:eastAsia="Cambria" w:hAnsi="Arial" w:cs="Arial"/>
        </w:rPr>
        <w:t xml:space="preserve">Projekt je završen u 2023. godini, a dana 24.11.2023. godine održana je svečanost otvaranja novog izvaninstitucionalnog dijela dograđene zgrade Doma za starije osobe u Buzetu. Svečanosti su prisustvovali i Ministar rada, mirovinskoga sustava, obitelji i socijalne politike Marin </w:t>
      </w:r>
      <w:proofErr w:type="spellStart"/>
      <w:r w:rsidRPr="0024714A">
        <w:rPr>
          <w:rFonts w:ascii="Arial" w:eastAsia="Cambria" w:hAnsi="Arial" w:cs="Arial"/>
        </w:rPr>
        <w:t>Piletić</w:t>
      </w:r>
      <w:proofErr w:type="spellEnd"/>
      <w:r w:rsidRPr="0024714A">
        <w:rPr>
          <w:rFonts w:ascii="Arial" w:eastAsia="Cambria" w:hAnsi="Arial" w:cs="Arial"/>
        </w:rPr>
        <w:t xml:space="preserve"> te zamjenik župana Tulio </w:t>
      </w:r>
      <w:proofErr w:type="spellStart"/>
      <w:r w:rsidRPr="0024714A">
        <w:rPr>
          <w:rFonts w:ascii="Arial" w:eastAsia="Cambria" w:hAnsi="Arial" w:cs="Arial"/>
        </w:rPr>
        <w:t>Demetlika</w:t>
      </w:r>
      <w:proofErr w:type="spellEnd"/>
      <w:r w:rsidRPr="0024714A">
        <w:rPr>
          <w:rFonts w:ascii="Arial" w:eastAsia="Cambria" w:hAnsi="Arial" w:cs="Arial"/>
        </w:rPr>
        <w:t xml:space="preserve">. Završna konferencija navedenog EU projekta na kojoj su se okupili brojni budući potencijalni korisnici Doma održana je 28. studenog 2023. godine. </w:t>
      </w:r>
    </w:p>
    <w:p w14:paraId="1DBCEDBB" w14:textId="4DDC50FE" w:rsidR="00A63226" w:rsidRDefault="00A63226" w:rsidP="006740C8">
      <w:pPr>
        <w:jc w:val="both"/>
        <w:rPr>
          <w:rFonts w:ascii="Arial" w:hAnsi="Arial" w:cs="Arial"/>
        </w:rPr>
      </w:pPr>
      <w:r w:rsidRPr="0024714A">
        <w:rPr>
          <w:rFonts w:ascii="Arial" w:hAnsi="Arial" w:cs="Arial"/>
        </w:rPr>
        <w:t>U 2023. godini utrošena su sveukupno sredstva u iznosu od 37.501,78 eura i to za  rashode za zaposlene u iznosu od 19.396,29 eura te za materijalne rashode u sveukupnom iznosu od 18.105,49,00 eura (ovim sredstvima podmireni su udio tekućih režijskih troškova - energenata za grijanje, električne energije, usluge čišćenja i dr. usluga kao i usluge promidžbe i informiranja)</w:t>
      </w:r>
      <w:r w:rsidR="00D77B99">
        <w:rPr>
          <w:rFonts w:ascii="Arial" w:hAnsi="Arial" w:cs="Arial"/>
        </w:rPr>
        <w:t>.</w:t>
      </w:r>
    </w:p>
    <w:p w14:paraId="190205C0" w14:textId="77777777" w:rsidR="00D77B99" w:rsidRPr="00D77B99" w:rsidRDefault="00D77B99" w:rsidP="006740C8">
      <w:pPr>
        <w:jc w:val="both"/>
        <w:rPr>
          <w:rFonts w:ascii="Arial" w:hAnsi="Arial" w:cs="Arial"/>
        </w:rPr>
      </w:pPr>
    </w:p>
    <w:p w14:paraId="59EBBD98" w14:textId="77777777" w:rsidR="00D77B99" w:rsidRPr="0024714A" w:rsidRDefault="00D77B99" w:rsidP="006740C8">
      <w:pPr>
        <w:jc w:val="both"/>
        <w:rPr>
          <w:rFonts w:ascii="Arial" w:hAnsi="Arial" w:cs="Arial"/>
        </w:rPr>
      </w:pPr>
    </w:p>
    <w:p w14:paraId="3D282303" w14:textId="3EC206F1" w:rsidR="006740C8" w:rsidRPr="006740C8" w:rsidRDefault="0024714A" w:rsidP="00B9575E">
      <w:pPr>
        <w:keepNext/>
        <w:numPr>
          <w:ilvl w:val="2"/>
          <w:numId w:val="2"/>
        </w:numPr>
        <w:outlineLvl w:val="2"/>
        <w:rPr>
          <w:rFonts w:ascii="Arial" w:hAnsi="Arial" w:cs="Arial"/>
          <w:bCs/>
          <w:i/>
          <w:sz w:val="28"/>
          <w:szCs w:val="28"/>
        </w:rPr>
      </w:pPr>
      <w:bookmarkStart w:id="40" w:name="_Toc167686699"/>
      <w:bookmarkEnd w:id="39"/>
      <w:r w:rsidRPr="006740C8">
        <w:rPr>
          <w:rStyle w:val="Naslov3Char"/>
          <w:rFonts w:cs="Arial"/>
          <w:szCs w:val="28"/>
        </w:rPr>
        <w:t>Program Projekt "</w:t>
      </w:r>
      <w:proofErr w:type="spellStart"/>
      <w:r w:rsidRPr="006740C8">
        <w:rPr>
          <w:rStyle w:val="Naslov3Char"/>
          <w:rFonts w:cs="Arial"/>
          <w:szCs w:val="28"/>
        </w:rPr>
        <w:t>Twinning</w:t>
      </w:r>
      <w:proofErr w:type="spellEnd"/>
      <w:r w:rsidRPr="006740C8">
        <w:rPr>
          <w:rStyle w:val="Naslov3Char"/>
          <w:rFonts w:cs="Arial"/>
          <w:szCs w:val="28"/>
        </w:rPr>
        <w:t xml:space="preserve"> </w:t>
      </w:r>
      <w:proofErr w:type="spellStart"/>
      <w:r w:rsidRPr="006740C8">
        <w:rPr>
          <w:rStyle w:val="Naslov3Char"/>
          <w:rFonts w:cs="Arial"/>
          <w:szCs w:val="28"/>
        </w:rPr>
        <w:t>between</w:t>
      </w:r>
      <w:proofErr w:type="spellEnd"/>
      <w:r w:rsidRPr="006740C8">
        <w:rPr>
          <w:rStyle w:val="Naslov3Char"/>
          <w:rFonts w:cs="Arial"/>
          <w:szCs w:val="28"/>
        </w:rPr>
        <w:t xml:space="preserve"> </w:t>
      </w:r>
      <w:proofErr w:type="spellStart"/>
      <w:r w:rsidRPr="006740C8">
        <w:rPr>
          <w:rStyle w:val="Naslov3Char"/>
          <w:rFonts w:cs="Arial"/>
          <w:szCs w:val="28"/>
        </w:rPr>
        <w:t>the</w:t>
      </w:r>
      <w:proofErr w:type="spellEnd"/>
      <w:r w:rsidRPr="006740C8">
        <w:rPr>
          <w:rStyle w:val="Naslov3Char"/>
          <w:rFonts w:cs="Arial"/>
          <w:szCs w:val="28"/>
        </w:rPr>
        <w:t xml:space="preserve"> </w:t>
      </w:r>
      <w:proofErr w:type="spellStart"/>
      <w:r w:rsidRPr="006740C8">
        <w:rPr>
          <w:rStyle w:val="Naslov3Char"/>
          <w:rFonts w:cs="Arial"/>
          <w:szCs w:val="28"/>
        </w:rPr>
        <w:t>Municipality</w:t>
      </w:r>
      <w:proofErr w:type="spellEnd"/>
      <w:r w:rsidRPr="006740C8">
        <w:rPr>
          <w:rStyle w:val="Naslov3Char"/>
          <w:rFonts w:cs="Arial"/>
          <w:szCs w:val="28"/>
        </w:rPr>
        <w:t xml:space="preserve"> </w:t>
      </w:r>
      <w:proofErr w:type="spellStart"/>
      <w:r w:rsidRPr="006740C8">
        <w:rPr>
          <w:rStyle w:val="Naslov3Char"/>
          <w:rFonts w:cs="Arial"/>
          <w:szCs w:val="28"/>
        </w:rPr>
        <w:t>of</w:t>
      </w:r>
      <w:proofErr w:type="spellEnd"/>
      <w:r w:rsidRPr="006740C8">
        <w:rPr>
          <w:rStyle w:val="Naslov3Char"/>
          <w:rFonts w:cs="Arial"/>
          <w:szCs w:val="28"/>
        </w:rPr>
        <w:t xml:space="preserve"> Buzet (HR) </w:t>
      </w:r>
      <w:proofErr w:type="spellStart"/>
      <w:r w:rsidRPr="006740C8">
        <w:rPr>
          <w:rStyle w:val="Naslov3Char"/>
          <w:rFonts w:cs="Arial"/>
          <w:szCs w:val="28"/>
        </w:rPr>
        <w:t>and</w:t>
      </w:r>
      <w:proofErr w:type="spellEnd"/>
      <w:r w:rsidRPr="006740C8">
        <w:rPr>
          <w:rStyle w:val="Naslov3Char"/>
          <w:rFonts w:cs="Arial"/>
          <w:szCs w:val="28"/>
        </w:rPr>
        <w:t xml:space="preserve"> </w:t>
      </w:r>
      <w:proofErr w:type="spellStart"/>
      <w:r w:rsidRPr="006740C8">
        <w:rPr>
          <w:rStyle w:val="Naslov3Char"/>
          <w:rFonts w:cs="Arial"/>
          <w:szCs w:val="28"/>
        </w:rPr>
        <w:t>Vacone</w:t>
      </w:r>
      <w:proofErr w:type="spellEnd"/>
      <w:r w:rsidRPr="006740C8">
        <w:rPr>
          <w:rFonts w:ascii="Arial" w:hAnsi="Arial" w:cs="Arial"/>
          <w:sz w:val="28"/>
          <w:szCs w:val="28"/>
        </w:rPr>
        <w:t xml:space="preserve"> (IT)"</w:t>
      </w:r>
      <w:bookmarkEnd w:id="40"/>
    </w:p>
    <w:p w14:paraId="404E53C0" w14:textId="77777777" w:rsidR="006740C8" w:rsidRDefault="006740C8" w:rsidP="006740C8">
      <w:pPr>
        <w:tabs>
          <w:tab w:val="left" w:pos="720"/>
        </w:tabs>
        <w:jc w:val="both"/>
        <w:rPr>
          <w:rFonts w:ascii="Arial" w:hAnsi="Arial" w:cs="Arial"/>
        </w:rPr>
      </w:pPr>
    </w:p>
    <w:p w14:paraId="2D48F8A9" w14:textId="34912BE9" w:rsidR="0024714A" w:rsidRPr="0024714A" w:rsidRDefault="0024714A" w:rsidP="006740C8">
      <w:pPr>
        <w:tabs>
          <w:tab w:val="left" w:pos="720"/>
        </w:tabs>
        <w:jc w:val="both"/>
        <w:rPr>
          <w:rFonts w:ascii="Arial" w:hAnsi="Arial" w:cs="Arial"/>
        </w:rPr>
      </w:pPr>
      <w:r w:rsidRPr="0024714A">
        <w:rPr>
          <w:rFonts w:ascii="Arial" w:hAnsi="Arial" w:cs="Arial"/>
        </w:rPr>
        <w:t>Projekt naziva "</w:t>
      </w:r>
      <w:proofErr w:type="spellStart"/>
      <w:r w:rsidRPr="0024714A">
        <w:rPr>
          <w:rFonts w:ascii="Arial" w:hAnsi="Arial" w:cs="Arial"/>
        </w:rPr>
        <w:t>Twinning</w:t>
      </w:r>
      <w:proofErr w:type="spellEnd"/>
      <w:r w:rsidRPr="0024714A">
        <w:rPr>
          <w:rFonts w:ascii="Arial" w:hAnsi="Arial" w:cs="Arial"/>
        </w:rPr>
        <w:t xml:space="preserve"> </w:t>
      </w:r>
      <w:proofErr w:type="spellStart"/>
      <w:r w:rsidRPr="0024714A">
        <w:rPr>
          <w:rFonts w:ascii="Arial" w:hAnsi="Arial" w:cs="Arial"/>
        </w:rPr>
        <w:t>between</w:t>
      </w:r>
      <w:proofErr w:type="spellEnd"/>
      <w:r w:rsidRPr="0024714A">
        <w:rPr>
          <w:rFonts w:ascii="Arial" w:hAnsi="Arial" w:cs="Arial"/>
        </w:rPr>
        <w:t xml:space="preserve"> </w:t>
      </w:r>
      <w:proofErr w:type="spellStart"/>
      <w:r w:rsidRPr="0024714A">
        <w:rPr>
          <w:rFonts w:ascii="Arial" w:hAnsi="Arial" w:cs="Arial"/>
        </w:rPr>
        <w:t>the</w:t>
      </w:r>
      <w:proofErr w:type="spellEnd"/>
      <w:r w:rsidRPr="0024714A">
        <w:rPr>
          <w:rFonts w:ascii="Arial" w:hAnsi="Arial" w:cs="Arial"/>
        </w:rPr>
        <w:t xml:space="preserve"> </w:t>
      </w:r>
      <w:proofErr w:type="spellStart"/>
      <w:r w:rsidRPr="0024714A">
        <w:rPr>
          <w:rFonts w:ascii="Arial" w:hAnsi="Arial" w:cs="Arial"/>
        </w:rPr>
        <w:t>Municipality</w:t>
      </w:r>
      <w:proofErr w:type="spellEnd"/>
      <w:r w:rsidRPr="0024714A">
        <w:rPr>
          <w:rFonts w:ascii="Arial" w:hAnsi="Arial" w:cs="Arial"/>
        </w:rPr>
        <w:t xml:space="preserve"> </w:t>
      </w:r>
      <w:proofErr w:type="spellStart"/>
      <w:r w:rsidRPr="0024714A">
        <w:rPr>
          <w:rFonts w:ascii="Arial" w:hAnsi="Arial" w:cs="Arial"/>
        </w:rPr>
        <w:t>of</w:t>
      </w:r>
      <w:proofErr w:type="spellEnd"/>
      <w:r w:rsidRPr="0024714A">
        <w:rPr>
          <w:rFonts w:ascii="Arial" w:hAnsi="Arial" w:cs="Arial"/>
        </w:rPr>
        <w:t xml:space="preserve"> Buzet (HR)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Vacone</w:t>
      </w:r>
      <w:proofErr w:type="spellEnd"/>
      <w:r w:rsidRPr="0024714A">
        <w:rPr>
          <w:rFonts w:ascii="Arial" w:hAnsi="Arial" w:cs="Arial"/>
        </w:rPr>
        <w:t xml:space="preserve"> (IT)" je prijavljen na natječaj "Town-</w:t>
      </w:r>
      <w:proofErr w:type="spellStart"/>
      <w:r w:rsidRPr="0024714A">
        <w:rPr>
          <w:rFonts w:ascii="Arial" w:hAnsi="Arial" w:cs="Arial"/>
        </w:rPr>
        <w:t>Twinning</w:t>
      </w:r>
      <w:proofErr w:type="spellEnd"/>
      <w:r w:rsidRPr="0024714A">
        <w:rPr>
          <w:rFonts w:ascii="Arial" w:hAnsi="Arial" w:cs="Arial"/>
        </w:rPr>
        <w:t xml:space="preserve">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Networks</w:t>
      </w:r>
      <w:proofErr w:type="spellEnd"/>
      <w:r w:rsidRPr="0024714A">
        <w:rPr>
          <w:rFonts w:ascii="Arial" w:hAnsi="Arial" w:cs="Arial"/>
        </w:rPr>
        <w:t xml:space="preserve"> </w:t>
      </w:r>
      <w:proofErr w:type="spellStart"/>
      <w:r w:rsidRPr="0024714A">
        <w:rPr>
          <w:rFonts w:ascii="Arial" w:hAnsi="Arial" w:cs="Arial"/>
        </w:rPr>
        <w:t>of</w:t>
      </w:r>
      <w:proofErr w:type="spellEnd"/>
      <w:r w:rsidRPr="0024714A">
        <w:rPr>
          <w:rFonts w:ascii="Arial" w:hAnsi="Arial" w:cs="Arial"/>
        </w:rPr>
        <w:t xml:space="preserve"> </w:t>
      </w:r>
      <w:proofErr w:type="spellStart"/>
      <w:r w:rsidRPr="0024714A">
        <w:rPr>
          <w:rFonts w:ascii="Arial" w:hAnsi="Arial" w:cs="Arial"/>
        </w:rPr>
        <w:t>Towns</w:t>
      </w:r>
      <w:proofErr w:type="spellEnd"/>
      <w:r w:rsidRPr="0024714A">
        <w:rPr>
          <w:rFonts w:ascii="Arial" w:hAnsi="Arial" w:cs="Arial"/>
        </w:rPr>
        <w:t xml:space="preserve"> (CERV-2022-CITIZENS-TOWN: CERV-2022-TOWN-TT, CERV-2022-TOWN-NT)" programa "</w:t>
      </w:r>
      <w:proofErr w:type="spellStart"/>
      <w:r w:rsidRPr="0024714A">
        <w:rPr>
          <w:rFonts w:ascii="Arial" w:hAnsi="Arial" w:cs="Arial"/>
        </w:rPr>
        <w:t>Citizens</w:t>
      </w:r>
      <w:proofErr w:type="spellEnd"/>
      <w:r w:rsidRPr="0024714A">
        <w:rPr>
          <w:rFonts w:ascii="Arial" w:hAnsi="Arial" w:cs="Arial"/>
        </w:rPr>
        <w:t xml:space="preserve">, </w:t>
      </w:r>
      <w:proofErr w:type="spellStart"/>
      <w:r w:rsidRPr="0024714A">
        <w:rPr>
          <w:rFonts w:ascii="Arial" w:hAnsi="Arial" w:cs="Arial"/>
        </w:rPr>
        <w:t>Equality</w:t>
      </w:r>
      <w:proofErr w:type="spellEnd"/>
      <w:r w:rsidRPr="0024714A">
        <w:rPr>
          <w:rFonts w:ascii="Arial" w:hAnsi="Arial" w:cs="Arial"/>
        </w:rPr>
        <w:t xml:space="preserve">, Rights </w:t>
      </w:r>
      <w:proofErr w:type="spellStart"/>
      <w:r w:rsidRPr="0024714A">
        <w:rPr>
          <w:rFonts w:ascii="Arial" w:hAnsi="Arial" w:cs="Arial"/>
        </w:rPr>
        <w:t>and</w:t>
      </w:r>
      <w:proofErr w:type="spellEnd"/>
      <w:r w:rsidRPr="0024714A">
        <w:rPr>
          <w:rFonts w:ascii="Arial" w:hAnsi="Arial" w:cs="Arial"/>
        </w:rPr>
        <w:t xml:space="preserve"> </w:t>
      </w:r>
      <w:proofErr w:type="spellStart"/>
      <w:r w:rsidRPr="0024714A">
        <w:rPr>
          <w:rFonts w:ascii="Arial" w:hAnsi="Arial" w:cs="Arial"/>
        </w:rPr>
        <w:t>Values</w:t>
      </w:r>
      <w:proofErr w:type="spellEnd"/>
      <w:r w:rsidRPr="0024714A">
        <w:rPr>
          <w:rFonts w:ascii="Arial" w:hAnsi="Arial" w:cs="Arial"/>
        </w:rPr>
        <w:t xml:space="preserve"> </w:t>
      </w:r>
      <w:proofErr w:type="spellStart"/>
      <w:r w:rsidRPr="0024714A">
        <w:rPr>
          <w:rFonts w:ascii="Arial" w:hAnsi="Arial" w:cs="Arial"/>
        </w:rPr>
        <w:t>Programme</w:t>
      </w:r>
      <w:proofErr w:type="spellEnd"/>
      <w:r w:rsidRPr="0024714A">
        <w:rPr>
          <w:rFonts w:ascii="Arial" w:hAnsi="Arial" w:cs="Arial"/>
        </w:rPr>
        <w:t xml:space="preserve"> (CERV)  je odobren u ukupnom iznosu od 15.000,00 EUR. Za realizaciju aktivnosti ovoga projekta u Proračunu za 2023. godinu planirana su sredstva u iznosu od 7.800,00 eura. Utrošena su sredstva u iznosu od 7.773,94 eura. Navedenim sredstvima podmireni su troškovi odlazaka predstavnika Buzeta (njih 25) u </w:t>
      </w:r>
      <w:proofErr w:type="spellStart"/>
      <w:r w:rsidRPr="0024714A">
        <w:rPr>
          <w:rFonts w:ascii="Arial" w:hAnsi="Arial" w:cs="Arial"/>
        </w:rPr>
        <w:t>Vacone</w:t>
      </w:r>
      <w:proofErr w:type="spellEnd"/>
      <w:r w:rsidRPr="0024714A">
        <w:rPr>
          <w:rFonts w:ascii="Arial" w:hAnsi="Arial" w:cs="Arial"/>
        </w:rPr>
        <w:t xml:space="preserve"> u razdoblju od 9. do 11. lipnja 2023. godine i uzvratne posjete, svih troškova boravka gostiju iz Općine </w:t>
      </w:r>
      <w:proofErr w:type="spellStart"/>
      <w:r w:rsidRPr="0024714A">
        <w:rPr>
          <w:rFonts w:ascii="Arial" w:hAnsi="Arial" w:cs="Arial"/>
        </w:rPr>
        <w:t>Vacone</w:t>
      </w:r>
      <w:proofErr w:type="spellEnd"/>
      <w:r w:rsidRPr="0024714A">
        <w:rPr>
          <w:rFonts w:ascii="Arial" w:hAnsi="Arial" w:cs="Arial"/>
        </w:rPr>
        <w:t xml:space="preserve"> u Buzetu od 3.11. do 5. 11.2023. Delegaciju Općine </w:t>
      </w:r>
      <w:proofErr w:type="spellStart"/>
      <w:r w:rsidRPr="0024714A">
        <w:rPr>
          <w:rFonts w:ascii="Arial" w:hAnsi="Arial" w:cs="Arial"/>
        </w:rPr>
        <w:t>Vacone</w:t>
      </w:r>
      <w:proofErr w:type="spellEnd"/>
      <w:r w:rsidRPr="0024714A">
        <w:rPr>
          <w:rFonts w:ascii="Arial" w:hAnsi="Arial" w:cs="Arial"/>
        </w:rPr>
        <w:t xml:space="preserve"> predvodio je načelnik Marino </w:t>
      </w:r>
      <w:proofErr w:type="spellStart"/>
      <w:r w:rsidRPr="0024714A">
        <w:rPr>
          <w:rFonts w:ascii="Arial" w:hAnsi="Arial" w:cs="Arial"/>
        </w:rPr>
        <w:t>Capanna</w:t>
      </w:r>
      <w:proofErr w:type="spellEnd"/>
      <w:r w:rsidRPr="0024714A">
        <w:rPr>
          <w:rFonts w:ascii="Arial" w:hAnsi="Arial" w:cs="Arial"/>
        </w:rPr>
        <w:t xml:space="preserve">. Gosti iz </w:t>
      </w:r>
      <w:proofErr w:type="spellStart"/>
      <w:r w:rsidRPr="0024714A">
        <w:rPr>
          <w:rFonts w:ascii="Arial" w:hAnsi="Arial" w:cs="Arial"/>
        </w:rPr>
        <w:t>Vaconea</w:t>
      </w:r>
      <w:proofErr w:type="spellEnd"/>
      <w:r w:rsidRPr="0024714A">
        <w:rPr>
          <w:rFonts w:ascii="Arial" w:hAnsi="Arial" w:cs="Arial"/>
        </w:rPr>
        <w:t xml:space="preserve"> bili su smješteni u Hotelu Fontana a tijekom boravka u Buzetu razgledali su Stari grad, kaštel </w:t>
      </w:r>
      <w:proofErr w:type="spellStart"/>
      <w:r w:rsidRPr="0024714A">
        <w:rPr>
          <w:rFonts w:ascii="Arial" w:hAnsi="Arial" w:cs="Arial"/>
        </w:rPr>
        <w:t>Petrapilosu</w:t>
      </w:r>
      <w:proofErr w:type="spellEnd"/>
      <w:r w:rsidRPr="0024714A">
        <w:rPr>
          <w:rFonts w:ascii="Arial" w:hAnsi="Arial" w:cs="Arial"/>
        </w:rPr>
        <w:t xml:space="preserve">, Vikend festival istarskih tartufa, sudjelovali </w:t>
      </w:r>
      <w:r w:rsidRPr="0024714A">
        <w:rPr>
          <w:rFonts w:ascii="Arial" w:hAnsi="Arial" w:cs="Arial"/>
        </w:rPr>
        <w:lastRenderedPageBreak/>
        <w:t xml:space="preserve">na prigodnoj svečanosti 45. obljetnice bratimljenja s </w:t>
      </w:r>
      <w:proofErr w:type="spellStart"/>
      <w:r w:rsidRPr="0024714A">
        <w:rPr>
          <w:rFonts w:ascii="Arial" w:hAnsi="Arial" w:cs="Arial"/>
        </w:rPr>
        <w:t>Quattro</w:t>
      </w:r>
      <w:proofErr w:type="spellEnd"/>
      <w:r w:rsidRPr="0024714A">
        <w:rPr>
          <w:rFonts w:ascii="Arial" w:hAnsi="Arial" w:cs="Arial"/>
        </w:rPr>
        <w:t xml:space="preserve"> </w:t>
      </w:r>
      <w:proofErr w:type="spellStart"/>
      <w:r w:rsidRPr="0024714A">
        <w:rPr>
          <w:rFonts w:ascii="Arial" w:hAnsi="Arial" w:cs="Arial"/>
        </w:rPr>
        <w:t>Castella</w:t>
      </w:r>
      <w:proofErr w:type="spellEnd"/>
      <w:r w:rsidRPr="0024714A">
        <w:rPr>
          <w:rFonts w:ascii="Arial" w:hAnsi="Arial" w:cs="Arial"/>
        </w:rPr>
        <w:t xml:space="preserve"> i bili u posjeti Humu u kojem im je organizirana i radionica izrade fresaka. </w:t>
      </w:r>
    </w:p>
    <w:p w14:paraId="6378301A" w14:textId="77777777" w:rsidR="0024714A" w:rsidRDefault="0024714A" w:rsidP="0024714A">
      <w:pPr>
        <w:jc w:val="both"/>
        <w:rPr>
          <w:rFonts w:ascii="Arial" w:hAnsi="Arial" w:cs="Arial"/>
        </w:rPr>
      </w:pPr>
    </w:p>
    <w:p w14:paraId="703B7918" w14:textId="77777777" w:rsidR="006740C8" w:rsidRPr="0024714A" w:rsidRDefault="006740C8" w:rsidP="0024714A">
      <w:pPr>
        <w:jc w:val="both"/>
        <w:rPr>
          <w:rFonts w:ascii="Arial" w:hAnsi="Arial" w:cs="Arial"/>
        </w:rPr>
      </w:pPr>
    </w:p>
    <w:p w14:paraId="4427A956" w14:textId="77777777" w:rsidR="006740C8" w:rsidRPr="006740C8" w:rsidRDefault="006740C8" w:rsidP="00B9575E">
      <w:pPr>
        <w:keepNext/>
        <w:numPr>
          <w:ilvl w:val="2"/>
          <w:numId w:val="2"/>
        </w:numPr>
        <w:outlineLvl w:val="2"/>
        <w:rPr>
          <w:rFonts w:ascii="Arial" w:hAnsi="Arial" w:cs="Arial"/>
          <w:bCs/>
          <w:i/>
          <w:sz w:val="28"/>
          <w:szCs w:val="28"/>
        </w:rPr>
      </w:pPr>
      <w:bookmarkStart w:id="41" w:name="_Hlk45804295"/>
      <w:bookmarkStart w:id="42" w:name="_Toc167686700"/>
      <w:r w:rsidRPr="006740C8">
        <w:rPr>
          <w:rFonts w:ascii="Arial" w:hAnsi="Arial" w:cs="Arial"/>
          <w:bCs/>
          <w:i/>
          <w:sz w:val="28"/>
          <w:szCs w:val="28"/>
        </w:rPr>
        <w:t>Proračunski korisnik: Javna vatrogasna postrojba Buzet</w:t>
      </w:r>
      <w:bookmarkEnd w:id="42"/>
    </w:p>
    <w:p w14:paraId="14938FD2" w14:textId="77777777" w:rsidR="0024714A" w:rsidRPr="0024714A" w:rsidRDefault="0024714A" w:rsidP="0024714A">
      <w:pPr>
        <w:ind w:firstLine="576"/>
        <w:jc w:val="both"/>
        <w:rPr>
          <w:rFonts w:ascii="Arial" w:hAnsi="Arial" w:cs="Arial"/>
        </w:rPr>
      </w:pPr>
    </w:p>
    <w:p w14:paraId="7C011C97" w14:textId="77777777" w:rsidR="0024714A" w:rsidRPr="0024714A" w:rsidRDefault="0024714A" w:rsidP="0024714A">
      <w:pPr>
        <w:ind w:firstLine="576"/>
        <w:jc w:val="both"/>
        <w:rPr>
          <w:rFonts w:ascii="Arial" w:hAnsi="Arial" w:cs="Arial"/>
        </w:rPr>
      </w:pPr>
      <w:r w:rsidRPr="0024714A">
        <w:rPr>
          <w:rFonts w:ascii="Arial" w:hAnsi="Arial" w:cs="Arial"/>
        </w:rPr>
        <w:t xml:space="preserve">Javna vatrogasna postrojba Buzet je u  2023. godini realizirala je program u iznosu od 567.899,36 eura. </w:t>
      </w:r>
    </w:p>
    <w:p w14:paraId="51B2BAA0" w14:textId="77777777" w:rsidR="0024714A" w:rsidRPr="0024714A" w:rsidRDefault="0024714A" w:rsidP="0024714A">
      <w:pPr>
        <w:ind w:firstLine="576"/>
        <w:jc w:val="both"/>
        <w:rPr>
          <w:rFonts w:ascii="Arial" w:hAnsi="Arial" w:cs="Arial"/>
          <w:bCs/>
        </w:rPr>
      </w:pPr>
      <w:r w:rsidRPr="0024714A">
        <w:rPr>
          <w:rFonts w:ascii="Arial" w:hAnsi="Arial" w:cs="Arial"/>
          <w:bCs/>
        </w:rPr>
        <w:t>Ostvarenje prihoda poslovanja JVP u 2023. godini iznosi 565.816,63 eura, dok ukupni rashodi i izdaci poslovanja iznose 567.899,36 eura, što rezultira manjak prihoda poslovanja u iznosu od 2.082,73.</w:t>
      </w:r>
    </w:p>
    <w:p w14:paraId="50AE6A02" w14:textId="77777777" w:rsidR="0024714A" w:rsidRPr="0024714A" w:rsidRDefault="0024714A" w:rsidP="0024714A">
      <w:pPr>
        <w:ind w:firstLine="576"/>
        <w:jc w:val="both"/>
        <w:rPr>
          <w:rFonts w:ascii="Arial" w:hAnsi="Arial" w:cs="Arial"/>
          <w:color w:val="FF0000"/>
        </w:rPr>
      </w:pPr>
      <w:r w:rsidRPr="0024714A">
        <w:rPr>
          <w:rFonts w:ascii="Arial" w:hAnsi="Arial" w:cs="Arial"/>
          <w:bCs/>
        </w:rPr>
        <w:t>Manjak prihoda nad rashodima iznosi 2.082,73 eura. Manjak prihoda nad rashodima u iznosu od 2.082,73 i višak prihoda iz prethodne godine u iznosu od 4.507,77 čini ukupni višak prihoda od 2.425,04 eura.</w:t>
      </w:r>
    </w:p>
    <w:p w14:paraId="4E25BF6B" w14:textId="77777777" w:rsidR="0024714A" w:rsidRPr="0024714A" w:rsidRDefault="0024714A" w:rsidP="0024714A">
      <w:pPr>
        <w:ind w:firstLine="708"/>
        <w:jc w:val="both"/>
        <w:rPr>
          <w:rFonts w:ascii="Arial" w:hAnsi="Arial" w:cs="Arial"/>
        </w:rPr>
      </w:pPr>
      <w:r w:rsidRPr="0024714A">
        <w:rPr>
          <w:rFonts w:ascii="Arial" w:hAnsi="Arial" w:cs="Arial"/>
        </w:rPr>
        <w:t xml:space="preserve">Rashodi za zaposlene u 2023. odnose se na 20 zaposlenih u Javnoj vatrogasnoj postrojbi  Buzet. Od toga je 18 vatrogasaca sa zapovjednikom, 1 administrativno računovodstveni referent i 1 spremačica (od 01.10.2023. godine zaposlen je 1 novi vatrogasac). </w:t>
      </w:r>
    </w:p>
    <w:p w14:paraId="192D4CE8" w14:textId="77777777" w:rsidR="0024714A" w:rsidRPr="0024714A" w:rsidRDefault="0024714A" w:rsidP="0024714A">
      <w:pPr>
        <w:ind w:firstLine="708"/>
        <w:jc w:val="both"/>
        <w:rPr>
          <w:rFonts w:ascii="Arial" w:hAnsi="Arial" w:cs="Arial"/>
        </w:rPr>
      </w:pPr>
      <w:r w:rsidRPr="0024714A">
        <w:rPr>
          <w:rFonts w:ascii="Arial" w:hAnsi="Arial" w:cs="Arial"/>
        </w:rPr>
        <w:t>Od materijalnih rashoda izdvaja se nabava šumskih odijela za 18 vatrogasaca i rad sezonskih vatrogasaca koji počinje sa 01.06.2023. godine i završava sa 30.09.2023.</w:t>
      </w:r>
      <w:r w:rsidRPr="0024714A">
        <w:t xml:space="preserve"> </w:t>
      </w:r>
      <w:r w:rsidRPr="0024714A">
        <w:rPr>
          <w:rFonts w:ascii="Arial" w:hAnsi="Arial" w:cs="Arial"/>
        </w:rPr>
        <w:t>U tom razdoblju JVP je imao tri sezonska vatrogasca</w:t>
      </w:r>
    </w:p>
    <w:p w14:paraId="79EC1C5F" w14:textId="77777777" w:rsidR="0024714A" w:rsidRPr="0024714A" w:rsidRDefault="0024714A" w:rsidP="0024714A">
      <w:pPr>
        <w:ind w:firstLine="708"/>
        <w:jc w:val="both"/>
        <w:rPr>
          <w:rFonts w:ascii="Arial" w:hAnsi="Arial" w:cs="Arial"/>
        </w:rPr>
      </w:pPr>
      <w:r w:rsidRPr="0024714A">
        <w:rPr>
          <w:rFonts w:ascii="Arial" w:hAnsi="Arial" w:cs="Arial"/>
        </w:rPr>
        <w:t xml:space="preserve">Od rashoda za nabavu nefinancijske imovine izdvaja se projekt korištenja obnovljivih izvora energije (nabava </w:t>
      </w:r>
      <w:proofErr w:type="spellStart"/>
      <w:r w:rsidRPr="0024714A">
        <w:rPr>
          <w:rFonts w:ascii="Arial" w:hAnsi="Arial" w:cs="Arial"/>
        </w:rPr>
        <w:t>fotopanela</w:t>
      </w:r>
      <w:proofErr w:type="spellEnd"/>
      <w:r w:rsidRPr="0024714A">
        <w:rPr>
          <w:rFonts w:ascii="Arial" w:hAnsi="Arial" w:cs="Arial"/>
        </w:rPr>
        <w:t xml:space="preserve">). U 2022. godini Javna vatrogasna postrojba Buzet javila se na natječaj za korištenje obnovljivih izvora energije preko Fonda za zaštitu okoliša i energetsku učinkovitost. Procijenjena vrijednost Projekta iznosi cca 26.579,43 eura. Grad Buzet sudjeluje sa 60%, a Fond sa 40% troškova ovog projekta. </w:t>
      </w:r>
      <w:proofErr w:type="spellStart"/>
      <w:r w:rsidRPr="0024714A">
        <w:rPr>
          <w:rFonts w:ascii="Arial" w:hAnsi="Arial" w:cs="Arial"/>
        </w:rPr>
        <w:t>Fotopaneli</w:t>
      </w:r>
      <w:proofErr w:type="spellEnd"/>
      <w:r w:rsidRPr="0024714A">
        <w:rPr>
          <w:rFonts w:ascii="Arial" w:hAnsi="Arial" w:cs="Arial"/>
        </w:rPr>
        <w:t xml:space="preserve"> su montirani krajem 2023. godine, ali nisu stavljeni u funkciju.</w:t>
      </w:r>
    </w:p>
    <w:p w14:paraId="72095C46" w14:textId="77777777" w:rsidR="0024714A" w:rsidRPr="0024714A" w:rsidRDefault="0024714A" w:rsidP="0024714A">
      <w:pPr>
        <w:ind w:firstLine="708"/>
        <w:jc w:val="both"/>
        <w:rPr>
          <w:rFonts w:ascii="Arial" w:hAnsi="Arial" w:cs="Arial"/>
        </w:rPr>
      </w:pPr>
      <w:bookmarkStart w:id="43" w:name="_Hlk16608078"/>
      <w:bookmarkEnd w:id="41"/>
      <w:r w:rsidRPr="0024714A">
        <w:rPr>
          <w:rFonts w:ascii="Arial" w:hAnsi="Arial" w:cs="Arial"/>
        </w:rPr>
        <w:t>Detaljno Izvješće o radu Javne vatrogasne postrojbe Buzet za 2023. godinu i Financijsko izvješće za 2023. godinu razmatrat će se kao zasebno izvješće na gradskome vijeću.</w:t>
      </w:r>
    </w:p>
    <w:p w14:paraId="6C25DBB1" w14:textId="77777777" w:rsidR="0024714A" w:rsidRDefault="0024714A" w:rsidP="007639A5">
      <w:pPr>
        <w:jc w:val="both"/>
        <w:rPr>
          <w:rFonts w:ascii="Arial" w:hAnsi="Arial" w:cs="Arial"/>
        </w:rPr>
      </w:pPr>
    </w:p>
    <w:p w14:paraId="15BFD235" w14:textId="77777777" w:rsidR="007639A5" w:rsidRPr="0024714A" w:rsidRDefault="007639A5" w:rsidP="007639A5">
      <w:pPr>
        <w:jc w:val="both"/>
        <w:rPr>
          <w:rFonts w:ascii="Arial" w:hAnsi="Arial" w:cs="Arial"/>
        </w:rPr>
      </w:pPr>
    </w:p>
    <w:p w14:paraId="0839BBF4" w14:textId="3DD09920" w:rsidR="006740C8" w:rsidRDefault="006740C8" w:rsidP="00B9575E">
      <w:pPr>
        <w:keepNext/>
        <w:numPr>
          <w:ilvl w:val="2"/>
          <w:numId w:val="2"/>
        </w:numPr>
        <w:outlineLvl w:val="2"/>
        <w:rPr>
          <w:rFonts w:ascii="Arial" w:hAnsi="Arial" w:cs="Arial"/>
          <w:bCs/>
          <w:i/>
          <w:sz w:val="28"/>
          <w:szCs w:val="28"/>
        </w:rPr>
      </w:pPr>
      <w:bookmarkStart w:id="44" w:name="_Toc167686701"/>
      <w:r w:rsidRPr="006740C8">
        <w:rPr>
          <w:rFonts w:ascii="Arial" w:hAnsi="Arial" w:cs="Arial"/>
          <w:bCs/>
          <w:i/>
          <w:sz w:val="28"/>
          <w:szCs w:val="28"/>
        </w:rPr>
        <w:t>Proračunski korisnik: Dječji vrtić „Grdelin“</w:t>
      </w:r>
      <w:bookmarkEnd w:id="44"/>
    </w:p>
    <w:p w14:paraId="40FEEAAD" w14:textId="77777777" w:rsidR="006740C8" w:rsidRDefault="006740C8" w:rsidP="0024714A">
      <w:pPr>
        <w:jc w:val="both"/>
        <w:rPr>
          <w:rFonts w:ascii="Arial" w:hAnsi="Arial" w:cs="Arial"/>
          <w:b/>
          <w:bCs/>
        </w:rPr>
      </w:pPr>
    </w:p>
    <w:p w14:paraId="17CD875B" w14:textId="77777777" w:rsidR="0024714A" w:rsidRPr="0024714A" w:rsidRDefault="0024714A" w:rsidP="0024714A">
      <w:pPr>
        <w:ind w:firstLine="708"/>
        <w:jc w:val="both"/>
        <w:rPr>
          <w:rFonts w:ascii="Arial" w:hAnsi="Arial" w:cs="Arial"/>
        </w:rPr>
      </w:pPr>
      <w:bookmarkStart w:id="45" w:name="_Hlk16606035"/>
      <w:r w:rsidRPr="0024714A">
        <w:rPr>
          <w:rFonts w:ascii="Arial" w:hAnsi="Arial" w:cs="Arial"/>
        </w:rPr>
        <w:t>Dječji vrtić „Grdelin“ je u 2023. godini realizirao programske aktivnosti u iznosu od 985.641,81 eura.</w:t>
      </w:r>
    </w:p>
    <w:p w14:paraId="42CE5FD0" w14:textId="77777777" w:rsidR="0024714A" w:rsidRPr="0024714A" w:rsidRDefault="0024714A" w:rsidP="0024714A">
      <w:pPr>
        <w:ind w:firstLine="708"/>
        <w:jc w:val="both"/>
        <w:rPr>
          <w:rFonts w:ascii="Arial" w:hAnsi="Arial" w:cs="Arial"/>
        </w:rPr>
      </w:pPr>
      <w:r w:rsidRPr="0024714A">
        <w:rPr>
          <w:rFonts w:ascii="Arial" w:hAnsi="Arial" w:cs="Arial"/>
        </w:rPr>
        <w:t>Razlika između ukupno ostvarenih prihoda od 1.016.675,54 eura i ukupno ostvarenih rashoda 985.641,81 eura za razdoblje siječanj – prosinac 2023. godine iznosi 31.033,73 eura, Navedena sredstva planiraju se utrošiti  na rekonstrukciju krova ili neki neophodni investicijski zahvat na zgradi vrtića.</w:t>
      </w:r>
    </w:p>
    <w:p w14:paraId="023E796C" w14:textId="77777777" w:rsidR="0024714A" w:rsidRPr="0024714A" w:rsidRDefault="0024714A" w:rsidP="0024714A">
      <w:pPr>
        <w:ind w:firstLine="708"/>
        <w:jc w:val="both"/>
        <w:rPr>
          <w:rFonts w:ascii="Arial" w:hAnsi="Arial" w:cs="Arial"/>
        </w:rPr>
      </w:pPr>
      <w:r w:rsidRPr="0024714A">
        <w:rPr>
          <w:rFonts w:ascii="Arial" w:hAnsi="Arial" w:cs="Arial"/>
        </w:rPr>
        <w:t xml:space="preserve">Rashodi za zaposlene u 2023. odnose se na 42 zaposlenih u Dječjem vrtiću „Grdelin“ Buzet.  Zaposlenih je više, ali koriste </w:t>
      </w:r>
      <w:proofErr w:type="spellStart"/>
      <w:r w:rsidRPr="0024714A">
        <w:rPr>
          <w:rFonts w:ascii="Arial" w:hAnsi="Arial" w:cs="Arial"/>
        </w:rPr>
        <w:t>rodiljni</w:t>
      </w:r>
      <w:proofErr w:type="spellEnd"/>
      <w:r w:rsidRPr="0024714A">
        <w:rPr>
          <w:rFonts w:ascii="Arial" w:hAnsi="Arial" w:cs="Arial"/>
        </w:rPr>
        <w:t xml:space="preserve"> dopust. U 2023. godini početkom lipnja u Vrtiću je zaposlen domar.</w:t>
      </w:r>
    </w:p>
    <w:p w14:paraId="31C4C2F5" w14:textId="77777777" w:rsidR="0024714A" w:rsidRPr="0024714A" w:rsidRDefault="0024714A" w:rsidP="0024714A">
      <w:pPr>
        <w:ind w:firstLine="708"/>
        <w:jc w:val="both"/>
        <w:rPr>
          <w:rFonts w:ascii="Arial" w:hAnsi="Arial" w:cs="Arial"/>
        </w:rPr>
      </w:pPr>
      <w:r w:rsidRPr="0024714A">
        <w:rPr>
          <w:rFonts w:ascii="Arial" w:hAnsi="Arial" w:cs="Arial"/>
        </w:rPr>
        <w:t xml:space="preserve">Od rashoda za nabavu nefinancijske imovine u 2023. godini izdvaja se planirana i realizirana ugradnja fotonaponske stanice na novosagrađenom dijelu vrtića. Iz nadležnog proračuna za </w:t>
      </w:r>
      <w:proofErr w:type="spellStart"/>
      <w:r w:rsidRPr="0024714A">
        <w:rPr>
          <w:rFonts w:ascii="Arial" w:hAnsi="Arial" w:cs="Arial"/>
        </w:rPr>
        <w:t>fotopanele</w:t>
      </w:r>
      <w:proofErr w:type="spellEnd"/>
      <w:r w:rsidRPr="0024714A">
        <w:rPr>
          <w:rFonts w:ascii="Arial" w:hAnsi="Arial" w:cs="Arial"/>
        </w:rPr>
        <w:t xml:space="preserve"> doznačeno je 24.279,63 eura dok je Vrtić iz vlastitih sredstava i viška prihoda utrošio 16.186,44 eura sveukupno 40.466,07 eura. U funkciju će bit postavljena nakon HEP-ovog uključivanja.</w:t>
      </w:r>
    </w:p>
    <w:p w14:paraId="6477F69D" w14:textId="77777777" w:rsidR="0024714A" w:rsidRPr="0024714A" w:rsidRDefault="0024714A" w:rsidP="0024714A">
      <w:pPr>
        <w:ind w:firstLine="708"/>
        <w:jc w:val="both"/>
        <w:rPr>
          <w:rFonts w:ascii="Arial" w:hAnsi="Arial" w:cs="Arial"/>
        </w:rPr>
      </w:pPr>
      <w:r w:rsidRPr="0024714A">
        <w:rPr>
          <w:rFonts w:ascii="Arial" w:hAnsi="Arial" w:cs="Arial"/>
        </w:rPr>
        <w:t>Planirani popravak krova ostvaren je u iznosu od 16.147,65 eura koji su doznačeni iz proračuna Grada Buzeta.</w:t>
      </w:r>
    </w:p>
    <w:p w14:paraId="693CCC0F" w14:textId="77777777" w:rsidR="0024714A" w:rsidRPr="0024714A" w:rsidRDefault="0024714A" w:rsidP="0024714A">
      <w:pPr>
        <w:ind w:firstLine="708"/>
        <w:jc w:val="both"/>
        <w:rPr>
          <w:rFonts w:ascii="Arial" w:hAnsi="Arial" w:cs="Arial"/>
        </w:rPr>
      </w:pPr>
      <w:r w:rsidRPr="0024714A">
        <w:rPr>
          <w:rFonts w:ascii="Arial" w:hAnsi="Arial" w:cs="Arial"/>
        </w:rPr>
        <w:lastRenderedPageBreak/>
        <w:t>Detaljno Financijsko izvješće Dječjeg vrtića za 2023. godinu razmatrat će se kao zasebno izvješće na gradskome vijeću.</w:t>
      </w:r>
    </w:p>
    <w:p w14:paraId="5C6D5249" w14:textId="77777777" w:rsidR="0024714A" w:rsidRPr="007639A5" w:rsidRDefault="0024714A" w:rsidP="0024714A">
      <w:pPr>
        <w:jc w:val="both"/>
        <w:rPr>
          <w:rFonts w:ascii="Arial" w:hAnsi="Arial" w:cs="Arial"/>
        </w:rPr>
      </w:pPr>
    </w:p>
    <w:p w14:paraId="01551146" w14:textId="77777777" w:rsidR="007639A5" w:rsidRPr="007639A5" w:rsidRDefault="007639A5" w:rsidP="0024714A">
      <w:pPr>
        <w:jc w:val="both"/>
        <w:rPr>
          <w:rFonts w:ascii="Arial" w:hAnsi="Arial" w:cs="Arial"/>
        </w:rPr>
      </w:pPr>
    </w:p>
    <w:p w14:paraId="68881FD7" w14:textId="77777777" w:rsidR="007639A5" w:rsidRDefault="007639A5" w:rsidP="00B9575E">
      <w:pPr>
        <w:keepNext/>
        <w:numPr>
          <w:ilvl w:val="2"/>
          <w:numId w:val="2"/>
        </w:numPr>
        <w:outlineLvl w:val="2"/>
        <w:rPr>
          <w:rFonts w:ascii="Arial" w:hAnsi="Arial" w:cs="Arial"/>
          <w:bCs/>
          <w:i/>
          <w:sz w:val="28"/>
          <w:szCs w:val="28"/>
        </w:rPr>
      </w:pPr>
      <w:bookmarkStart w:id="46" w:name="_Toc167686702"/>
      <w:r w:rsidRPr="007639A5">
        <w:rPr>
          <w:rFonts w:ascii="Arial" w:hAnsi="Arial" w:cs="Arial"/>
          <w:bCs/>
          <w:i/>
          <w:sz w:val="28"/>
          <w:szCs w:val="28"/>
        </w:rPr>
        <w:t>Proračunski korisnik: POU „A. Vivoda“ Buzet</w:t>
      </w:r>
      <w:bookmarkEnd w:id="46"/>
    </w:p>
    <w:p w14:paraId="36E93D65" w14:textId="77777777" w:rsidR="007639A5" w:rsidRPr="007639A5" w:rsidRDefault="007639A5" w:rsidP="0024714A">
      <w:pPr>
        <w:jc w:val="both"/>
        <w:rPr>
          <w:rFonts w:ascii="Arial" w:hAnsi="Arial" w:cs="Arial"/>
        </w:rPr>
      </w:pPr>
    </w:p>
    <w:p w14:paraId="709319A9" w14:textId="77777777" w:rsidR="0024714A" w:rsidRPr="0024714A" w:rsidRDefault="0024714A" w:rsidP="0024714A">
      <w:pPr>
        <w:widowControl w:val="0"/>
        <w:suppressAutoHyphens/>
        <w:autoSpaceDN w:val="0"/>
        <w:ind w:firstLine="708"/>
        <w:jc w:val="both"/>
        <w:textAlignment w:val="baseline"/>
        <w:rPr>
          <w:rFonts w:ascii="Arial" w:eastAsia="SimSun" w:hAnsi="Arial" w:cs="Arial"/>
          <w:kern w:val="3"/>
          <w:lang w:eastAsia="zh-CN" w:bidi="hi-IN"/>
        </w:rPr>
      </w:pPr>
      <w:bookmarkStart w:id="47" w:name="_Hlk45807117"/>
      <w:bookmarkEnd w:id="43"/>
      <w:bookmarkEnd w:id="45"/>
      <w:r w:rsidRPr="0024714A">
        <w:rPr>
          <w:rFonts w:ascii="Arial" w:eastAsia="SimSun" w:hAnsi="Arial" w:cs="Arial"/>
          <w:kern w:val="3"/>
          <w:lang w:eastAsia="zh-CN" w:bidi="hi-IN"/>
        </w:rPr>
        <w:t>Sveukupno je POU u 2023. godini realiziralo 267.848,46 eura.</w:t>
      </w:r>
    </w:p>
    <w:p w14:paraId="564C5484" w14:textId="77777777" w:rsidR="0024714A" w:rsidRPr="0024714A" w:rsidRDefault="0024714A" w:rsidP="0024714A">
      <w:pPr>
        <w:widowControl w:val="0"/>
        <w:suppressAutoHyphens/>
        <w:autoSpaceDN w:val="0"/>
        <w:ind w:firstLine="708"/>
        <w:jc w:val="both"/>
        <w:textAlignment w:val="baseline"/>
        <w:rPr>
          <w:rFonts w:ascii="Arial" w:eastAsia="SimSun" w:hAnsi="Arial" w:cs="Arial"/>
          <w:kern w:val="3"/>
          <w:lang w:eastAsia="zh-CN" w:bidi="hi-IN"/>
        </w:rPr>
      </w:pPr>
      <w:r w:rsidRPr="0024714A">
        <w:rPr>
          <w:rFonts w:ascii="Arial" w:eastAsia="SimSun" w:hAnsi="Arial" w:cs="Arial"/>
          <w:kern w:val="3"/>
          <w:lang w:eastAsia="zh-CN" w:bidi="hi-IN"/>
        </w:rPr>
        <w:t>Gradsko vijeće Grada Buzeta je na sjednici održanoj 5. travnja 2023. donijelo Odluku o imenovanju vršitelja dužnosti ravnatelja Pučkog otvorenog učilišta „Augustin Vivoda“ Buzet kojom je</w:t>
      </w:r>
      <w:r w:rsidRPr="0024714A">
        <w:t xml:space="preserve"> </w:t>
      </w:r>
      <w:r w:rsidRPr="0024714A">
        <w:rPr>
          <w:rFonts w:ascii="Arial" w:eastAsia="SimSun" w:hAnsi="Arial" w:cs="Arial"/>
          <w:kern w:val="3"/>
          <w:lang w:eastAsia="zh-CN" w:bidi="hi-IN"/>
        </w:rPr>
        <w:t>od 14. travnja 2023. godine do imenovanja ravnatelja po natječaju, ali najdulje do godinu dana za vršiteljicu dužnosti ravnateljice Pučkog otvorenog učilišta „Augustin Vivoda“ Buzet imenovana Dijana Kolaković Prodan.</w:t>
      </w:r>
    </w:p>
    <w:p w14:paraId="495329FD" w14:textId="77777777" w:rsidR="0024714A" w:rsidRPr="0024714A" w:rsidRDefault="0024714A" w:rsidP="0024714A">
      <w:pPr>
        <w:widowControl w:val="0"/>
        <w:suppressAutoHyphens/>
        <w:autoSpaceDN w:val="0"/>
        <w:ind w:firstLine="708"/>
        <w:jc w:val="both"/>
        <w:textAlignment w:val="baseline"/>
        <w:rPr>
          <w:rFonts w:ascii="Arial" w:eastAsia="SimSun" w:hAnsi="Arial" w:cs="Arial"/>
          <w:kern w:val="3"/>
          <w:lang w:eastAsia="zh-CN" w:bidi="hi-IN"/>
        </w:rPr>
      </w:pPr>
      <w:r w:rsidRPr="0024714A">
        <w:rPr>
          <w:rFonts w:ascii="Arial" w:eastAsia="SimSun" w:hAnsi="Arial" w:cs="Arial"/>
          <w:kern w:val="3"/>
          <w:lang w:eastAsia="zh-CN" w:bidi="hi-IN"/>
        </w:rPr>
        <w:t>U 2023. godini na prvoj sjednici Upravnog vijeća Učilišta održanoj dana 24. ožujka 2023. godine donesen je Zaključak o pokretanju postupka izmjena i dopuna Statuta radi njegova usklađenja s odredbama sljedećih zakona: Zakona o ustanovama („Narodne novine“, broj 76/93, 29/97, 47/99, 35/08, 127/19 i 151/22), Zakona o kulturnim vijećima i financiranju javnih potreba u kulturi („Narodne novine“, broj 83/2022), Zakona o knjižnicama i knjižničnoj djelatnosti („Narodne novine“ 17/19, 98/19), te Zakona o muzejima („Narodne novine“ 61/18, 98/19, 114/22).'' te je na 25. sjednice Gradskog vijeća  održanoj dana 22. 11. 2023. dana suglasnost na novi Statut ove ustanove.</w:t>
      </w:r>
    </w:p>
    <w:p w14:paraId="167EA72E" w14:textId="77777777" w:rsidR="0024714A" w:rsidRPr="007639A5" w:rsidRDefault="0024714A" w:rsidP="0024714A">
      <w:pPr>
        <w:ind w:firstLine="708"/>
        <w:jc w:val="both"/>
        <w:rPr>
          <w:rFonts w:ascii="Arial" w:hAnsi="Arial" w:cs="Arial"/>
        </w:rPr>
      </w:pPr>
      <w:r w:rsidRPr="0024714A">
        <w:rPr>
          <w:rFonts w:ascii="Arial" w:eastAsia="SimSun" w:hAnsi="Arial" w:cs="Arial"/>
          <w:kern w:val="3"/>
          <w:lang w:eastAsia="zh-CN" w:bidi="hi-IN"/>
        </w:rPr>
        <w:t xml:space="preserve">Detaljno Izvješće o radu i Financijski izvještaj POU „A. Vivoda“ Buzet za 2023. godinu razmatrat će se </w:t>
      </w:r>
      <w:r w:rsidRPr="0024714A">
        <w:rPr>
          <w:rFonts w:ascii="Arial" w:hAnsi="Arial" w:cs="Arial"/>
        </w:rPr>
        <w:t>kao zasebno izvješće na gradskome vijeću.</w:t>
      </w:r>
    </w:p>
    <w:p w14:paraId="7C15DB07" w14:textId="77777777" w:rsidR="007639A5" w:rsidRPr="007639A5" w:rsidRDefault="007639A5" w:rsidP="007639A5">
      <w:pPr>
        <w:jc w:val="both"/>
        <w:rPr>
          <w:rFonts w:ascii="Arial" w:hAnsi="Arial" w:cs="Arial"/>
        </w:rPr>
      </w:pPr>
    </w:p>
    <w:p w14:paraId="419FE506" w14:textId="77777777" w:rsidR="007639A5" w:rsidRPr="0024714A" w:rsidRDefault="007639A5" w:rsidP="007639A5">
      <w:pPr>
        <w:jc w:val="both"/>
        <w:rPr>
          <w:rFonts w:ascii="Arial" w:hAnsi="Arial" w:cs="Arial"/>
        </w:rPr>
      </w:pPr>
    </w:p>
    <w:p w14:paraId="157B3DA7" w14:textId="77777777" w:rsidR="007639A5" w:rsidRPr="007639A5" w:rsidRDefault="007639A5" w:rsidP="00B9575E">
      <w:pPr>
        <w:keepNext/>
        <w:numPr>
          <w:ilvl w:val="2"/>
          <w:numId w:val="2"/>
        </w:numPr>
        <w:outlineLvl w:val="2"/>
        <w:rPr>
          <w:rFonts w:ascii="Arial" w:hAnsi="Arial" w:cs="Arial"/>
          <w:bCs/>
          <w:i/>
          <w:sz w:val="28"/>
          <w:szCs w:val="28"/>
        </w:rPr>
      </w:pPr>
      <w:bookmarkStart w:id="48" w:name="_Toc167686703"/>
      <w:r w:rsidRPr="007639A5">
        <w:rPr>
          <w:rFonts w:ascii="Arial" w:hAnsi="Arial" w:cs="Arial"/>
          <w:bCs/>
          <w:i/>
          <w:sz w:val="28"/>
          <w:szCs w:val="28"/>
        </w:rPr>
        <w:t>Proračunski korisnik: Dom za starije osobe Buzet</w:t>
      </w:r>
      <w:bookmarkEnd w:id="48"/>
      <w:r w:rsidRPr="007639A5">
        <w:rPr>
          <w:rFonts w:ascii="Arial" w:hAnsi="Arial" w:cs="Arial"/>
          <w:bCs/>
          <w:i/>
          <w:sz w:val="28"/>
          <w:szCs w:val="28"/>
        </w:rPr>
        <w:t xml:space="preserve">   </w:t>
      </w:r>
    </w:p>
    <w:bookmarkEnd w:id="47"/>
    <w:p w14:paraId="705AEE86" w14:textId="77777777" w:rsidR="007639A5" w:rsidRPr="007639A5" w:rsidRDefault="007639A5" w:rsidP="007639A5">
      <w:pPr>
        <w:jc w:val="both"/>
        <w:rPr>
          <w:rFonts w:ascii="Arial" w:eastAsia="SimSun" w:hAnsi="Arial" w:cs="Arial"/>
          <w:kern w:val="3"/>
          <w:lang w:eastAsia="zh-CN" w:bidi="hi-IN"/>
        </w:rPr>
      </w:pPr>
    </w:p>
    <w:p w14:paraId="606FA8B2" w14:textId="706BBDBD" w:rsidR="0024714A" w:rsidRPr="0024714A" w:rsidRDefault="0024714A" w:rsidP="007639A5">
      <w:pPr>
        <w:ind w:firstLine="708"/>
        <w:jc w:val="both"/>
        <w:rPr>
          <w:rFonts w:ascii="Arial" w:eastAsia="SimSun" w:hAnsi="Arial" w:cs="Arial"/>
          <w:kern w:val="3"/>
          <w:lang w:eastAsia="zh-CN" w:bidi="hi-IN"/>
        </w:rPr>
      </w:pPr>
      <w:r w:rsidRPr="0024714A">
        <w:rPr>
          <w:rFonts w:ascii="Arial" w:eastAsia="SimSun" w:hAnsi="Arial" w:cs="Arial"/>
          <w:kern w:val="3"/>
          <w:lang w:eastAsia="zh-CN" w:bidi="hi-IN"/>
        </w:rPr>
        <w:t>Sveukupno je Dom u 2023. godini realizirao program u iznosu od 3.387.645,87 eura.</w:t>
      </w:r>
    </w:p>
    <w:p w14:paraId="36A7B1B8" w14:textId="77777777" w:rsidR="0024714A" w:rsidRPr="0024714A" w:rsidRDefault="0024714A" w:rsidP="0024714A">
      <w:pPr>
        <w:ind w:firstLine="708"/>
        <w:jc w:val="both"/>
        <w:rPr>
          <w:rFonts w:ascii="Arial" w:eastAsia="SimSun" w:hAnsi="Arial" w:cs="Arial"/>
          <w:kern w:val="3"/>
          <w:lang w:eastAsia="zh-CN" w:bidi="hi-IN"/>
        </w:rPr>
      </w:pPr>
      <w:r w:rsidRPr="0024714A">
        <w:rPr>
          <w:rFonts w:ascii="Arial" w:eastAsia="SimSun" w:hAnsi="Arial" w:cs="Arial"/>
          <w:kern w:val="3"/>
          <w:lang w:eastAsia="zh-CN" w:bidi="hi-IN"/>
        </w:rPr>
        <w:t xml:space="preserve">Detaljno Izvješće o radu i Financijsko izvješće Doma za starije osobe Buzet za 2023. godinu razmatrat će se </w:t>
      </w:r>
      <w:r w:rsidRPr="0024714A">
        <w:rPr>
          <w:rFonts w:ascii="Arial" w:hAnsi="Arial" w:cs="Arial"/>
        </w:rPr>
        <w:t>kao zasebno izvješće na gradskome vijeću.</w:t>
      </w:r>
    </w:p>
    <w:p w14:paraId="5A59BFC0" w14:textId="77777777" w:rsidR="0024714A" w:rsidRPr="0024714A" w:rsidRDefault="0024714A" w:rsidP="0024714A">
      <w:pPr>
        <w:widowControl w:val="0"/>
        <w:jc w:val="both"/>
        <w:rPr>
          <w:rFonts w:ascii="Arial" w:hAnsi="Arial" w:cs="Arial"/>
        </w:rPr>
      </w:pPr>
    </w:p>
    <w:p w14:paraId="52C7596D" w14:textId="77777777" w:rsidR="00036810" w:rsidRPr="007639A5" w:rsidRDefault="00036810" w:rsidP="00420E1D">
      <w:pPr>
        <w:widowControl w:val="0"/>
        <w:jc w:val="both"/>
        <w:rPr>
          <w:rFonts w:ascii="Arial" w:hAnsi="Arial" w:cs="Arial"/>
          <w:b/>
        </w:rPr>
      </w:pPr>
    </w:p>
    <w:p w14:paraId="62FF8663" w14:textId="77777777" w:rsidR="00420E1D" w:rsidRPr="007639A5" w:rsidRDefault="00420E1D" w:rsidP="00420E1D">
      <w:pPr>
        <w:widowControl w:val="0"/>
        <w:jc w:val="both"/>
        <w:rPr>
          <w:rFonts w:ascii="Arial" w:hAnsi="Arial" w:cs="Arial"/>
          <w:b/>
        </w:rPr>
      </w:pPr>
    </w:p>
    <w:p w14:paraId="7FD37CBF" w14:textId="7CC67AED" w:rsidR="00F8617D" w:rsidRPr="007639A5" w:rsidRDefault="00F8617D">
      <w:pPr>
        <w:spacing w:after="160" w:line="259" w:lineRule="auto"/>
        <w:rPr>
          <w:rFonts w:ascii="Arial" w:hAnsi="Arial" w:cs="Arial"/>
          <w:b/>
        </w:rPr>
      </w:pPr>
      <w:r w:rsidRPr="007639A5">
        <w:rPr>
          <w:rFonts w:ascii="Arial" w:hAnsi="Arial" w:cs="Arial"/>
          <w:b/>
        </w:rPr>
        <w:br w:type="page"/>
      </w:r>
    </w:p>
    <w:p w14:paraId="29551E89" w14:textId="0A559906" w:rsidR="00420E1D" w:rsidRPr="00BB06C0" w:rsidRDefault="00420E1D" w:rsidP="0090200F">
      <w:pPr>
        <w:pStyle w:val="Naslov2"/>
        <w:rPr>
          <w:lang w:val="hr-HR"/>
        </w:rPr>
      </w:pPr>
      <w:bookmarkStart w:id="49" w:name="_Toc115274747"/>
      <w:bookmarkStart w:id="50" w:name="_Toc167686704"/>
      <w:r w:rsidRPr="00BB06C0">
        <w:rPr>
          <w:lang w:val="hr-HR"/>
        </w:rPr>
        <w:lastRenderedPageBreak/>
        <w:t>Razdjel 300 – Upravni odjel za financije i gospodarstvo</w:t>
      </w:r>
      <w:bookmarkEnd w:id="49"/>
      <w:bookmarkEnd w:id="50"/>
    </w:p>
    <w:p w14:paraId="41814450" w14:textId="77777777" w:rsidR="00420E1D" w:rsidRPr="00BB06C0" w:rsidRDefault="00420E1D" w:rsidP="00420E1D">
      <w:pPr>
        <w:jc w:val="both"/>
        <w:rPr>
          <w:rFonts w:ascii="Arial" w:hAnsi="Arial" w:cs="Arial"/>
          <w:b/>
        </w:rPr>
      </w:pPr>
    </w:p>
    <w:p w14:paraId="1BB77D29" w14:textId="06055FD8" w:rsidR="00F1254D" w:rsidRPr="00BB06C0" w:rsidRDefault="00400D42" w:rsidP="00420E1D">
      <w:pPr>
        <w:jc w:val="both"/>
        <w:rPr>
          <w:rFonts w:ascii="Arial" w:hAnsi="Arial" w:cs="Arial"/>
          <w:bCs/>
        </w:rPr>
      </w:pPr>
      <w:r w:rsidRPr="00BB06C0">
        <w:rPr>
          <w:rFonts w:ascii="Arial" w:hAnsi="Arial" w:cs="Arial"/>
          <w:bCs/>
        </w:rPr>
        <w:t>U nastavku su obrazloženja i pregled realiziranih aktivnosti</w:t>
      </w:r>
      <w:r w:rsidR="00890108" w:rsidRPr="00BB06C0">
        <w:rPr>
          <w:rFonts w:ascii="Arial" w:hAnsi="Arial" w:cs="Arial"/>
          <w:bCs/>
        </w:rPr>
        <w:t xml:space="preserve"> i projekata kroz</w:t>
      </w:r>
      <w:r w:rsidRPr="00BB06C0">
        <w:rPr>
          <w:rFonts w:ascii="Arial" w:hAnsi="Arial" w:cs="Arial"/>
          <w:bCs/>
        </w:rPr>
        <w:t xml:space="preserve"> program</w:t>
      </w:r>
      <w:r w:rsidR="00890108" w:rsidRPr="00BB06C0">
        <w:rPr>
          <w:rFonts w:ascii="Arial" w:hAnsi="Arial" w:cs="Arial"/>
          <w:bCs/>
        </w:rPr>
        <w:t>e i</w:t>
      </w:r>
      <w:r w:rsidRPr="00BB06C0">
        <w:rPr>
          <w:rFonts w:ascii="Arial" w:hAnsi="Arial" w:cs="Arial"/>
          <w:bCs/>
        </w:rPr>
        <w:t xml:space="preserve">z djelokruga Upravnoga odjela za financije i gospodarstvo Grada Buzeta </w:t>
      </w:r>
      <w:r w:rsidR="00890108" w:rsidRPr="00BB06C0">
        <w:rPr>
          <w:rFonts w:ascii="Arial" w:hAnsi="Arial" w:cs="Arial"/>
          <w:bCs/>
        </w:rPr>
        <w:t xml:space="preserve">za </w:t>
      </w:r>
      <w:r w:rsidRPr="00BB06C0">
        <w:rPr>
          <w:rFonts w:ascii="Arial" w:hAnsi="Arial" w:cs="Arial"/>
          <w:bCs/>
        </w:rPr>
        <w:t>202</w:t>
      </w:r>
      <w:r w:rsidR="000B43DE" w:rsidRPr="00BB06C0">
        <w:rPr>
          <w:rFonts w:ascii="Arial" w:hAnsi="Arial" w:cs="Arial"/>
          <w:bCs/>
        </w:rPr>
        <w:t>3</w:t>
      </w:r>
      <w:r w:rsidRPr="00BB06C0">
        <w:rPr>
          <w:rFonts w:ascii="Arial" w:hAnsi="Arial" w:cs="Arial"/>
          <w:bCs/>
        </w:rPr>
        <w:t>. godin</w:t>
      </w:r>
      <w:r w:rsidR="00890108" w:rsidRPr="00BB06C0">
        <w:rPr>
          <w:rFonts w:ascii="Arial" w:hAnsi="Arial" w:cs="Arial"/>
          <w:bCs/>
        </w:rPr>
        <w:t>u</w:t>
      </w:r>
      <w:r w:rsidRPr="00BB06C0">
        <w:rPr>
          <w:rFonts w:ascii="Arial" w:hAnsi="Arial" w:cs="Arial"/>
          <w:bCs/>
        </w:rPr>
        <w:t>.</w:t>
      </w:r>
    </w:p>
    <w:p w14:paraId="621BB8B9" w14:textId="77777777" w:rsidR="00420E1D" w:rsidRPr="00BB06C0" w:rsidRDefault="00420E1D" w:rsidP="00420E1D">
      <w:pPr>
        <w:jc w:val="both"/>
        <w:rPr>
          <w:rFonts w:ascii="Arial" w:hAnsi="Arial" w:cs="Arial"/>
          <w:b/>
        </w:rPr>
      </w:pPr>
    </w:p>
    <w:p w14:paraId="5C8A84D2" w14:textId="108F5D50" w:rsidR="00420E1D" w:rsidRPr="00BB06C0" w:rsidRDefault="00420E1D" w:rsidP="00E81518">
      <w:pPr>
        <w:pStyle w:val="Naslov3"/>
      </w:pPr>
      <w:bookmarkStart w:id="51" w:name="_Toc167686705"/>
      <w:r w:rsidRPr="00BB06C0">
        <w:t>Program</w:t>
      </w:r>
      <w:r w:rsidR="00774F8B" w:rsidRPr="00BB06C0">
        <w:t xml:space="preserve"> 1023</w:t>
      </w:r>
      <w:r w:rsidRPr="00BB06C0">
        <w:t>: Javna uprava i administracija</w:t>
      </w:r>
      <w:bookmarkEnd w:id="51"/>
      <w:r w:rsidRPr="00BB06C0">
        <w:t xml:space="preserve"> </w:t>
      </w:r>
    </w:p>
    <w:p w14:paraId="4916508B" w14:textId="77777777" w:rsidR="00420E1D" w:rsidRPr="00BB06C0" w:rsidRDefault="00420E1D" w:rsidP="00420E1D">
      <w:pPr>
        <w:jc w:val="both"/>
        <w:rPr>
          <w:rFonts w:ascii="Arial" w:hAnsi="Arial" w:cs="Arial"/>
        </w:rPr>
      </w:pPr>
    </w:p>
    <w:p w14:paraId="781CBFAE" w14:textId="32584B8A" w:rsidR="00420E1D" w:rsidRPr="00BB06C0" w:rsidRDefault="00EC7A89" w:rsidP="00420E1D">
      <w:pPr>
        <w:jc w:val="both"/>
        <w:rPr>
          <w:rFonts w:ascii="Arial" w:hAnsi="Arial" w:cs="Arial"/>
        </w:rPr>
      </w:pPr>
      <w:r w:rsidRPr="00BB06C0">
        <w:rPr>
          <w:rFonts w:ascii="Arial" w:hAnsi="Arial" w:cs="Arial"/>
        </w:rPr>
        <w:t>Aktivnosti i projekti kroz p</w:t>
      </w:r>
      <w:r w:rsidR="00420E1D" w:rsidRPr="00BB06C0">
        <w:rPr>
          <w:rFonts w:ascii="Arial" w:hAnsi="Arial" w:cs="Arial"/>
        </w:rPr>
        <w:t>rogram Javna uprava i administracija izvršen</w:t>
      </w:r>
      <w:r w:rsidRPr="00BB06C0">
        <w:rPr>
          <w:rFonts w:ascii="Arial" w:hAnsi="Arial" w:cs="Arial"/>
        </w:rPr>
        <w:t xml:space="preserve">i su </w:t>
      </w:r>
      <w:r w:rsidR="00420E1D" w:rsidRPr="00BB06C0">
        <w:rPr>
          <w:rFonts w:ascii="Arial" w:hAnsi="Arial" w:cs="Arial"/>
        </w:rPr>
        <w:t xml:space="preserve">u iznosu </w:t>
      </w:r>
      <w:r w:rsidR="00442AAA" w:rsidRPr="00BB06C0">
        <w:rPr>
          <w:rFonts w:ascii="Arial" w:hAnsi="Arial" w:cs="Arial"/>
        </w:rPr>
        <w:t>279.679,56</w:t>
      </w:r>
      <w:r w:rsidR="00AF0ADC" w:rsidRPr="00BB06C0">
        <w:rPr>
          <w:rFonts w:ascii="Arial" w:hAnsi="Arial" w:cs="Arial"/>
        </w:rPr>
        <w:t xml:space="preserve"> EUR</w:t>
      </w:r>
      <w:r w:rsidR="00420E1D" w:rsidRPr="00BB06C0">
        <w:rPr>
          <w:rFonts w:ascii="Arial" w:hAnsi="Arial" w:cs="Arial"/>
        </w:rPr>
        <w:t xml:space="preserve"> (plan </w:t>
      </w:r>
      <w:r w:rsidR="00442AAA" w:rsidRPr="00BB06C0">
        <w:rPr>
          <w:rFonts w:ascii="Arial" w:hAnsi="Arial" w:cs="Arial"/>
        </w:rPr>
        <w:t>315.797,03 EUR</w:t>
      </w:r>
      <w:r w:rsidR="00420E1D" w:rsidRPr="00BB06C0">
        <w:rPr>
          <w:rFonts w:ascii="Arial" w:hAnsi="Arial" w:cs="Arial"/>
        </w:rPr>
        <w:t xml:space="preserve">), što iznosi </w:t>
      </w:r>
      <w:r w:rsidR="00442AAA" w:rsidRPr="00BB06C0">
        <w:rPr>
          <w:rFonts w:ascii="Arial" w:hAnsi="Arial" w:cs="Arial"/>
        </w:rPr>
        <w:t>88</w:t>
      </w:r>
      <w:r w:rsidR="00E6665E" w:rsidRPr="00BB06C0">
        <w:rPr>
          <w:rFonts w:ascii="Arial" w:hAnsi="Arial" w:cs="Arial"/>
        </w:rPr>
        <w:t>,</w:t>
      </w:r>
      <w:r w:rsidR="00442AAA" w:rsidRPr="00BB06C0">
        <w:rPr>
          <w:rFonts w:ascii="Arial" w:hAnsi="Arial" w:cs="Arial"/>
        </w:rPr>
        <w:t>56%</w:t>
      </w:r>
      <w:r w:rsidR="00420E1D" w:rsidRPr="00BB06C0">
        <w:rPr>
          <w:rFonts w:ascii="Arial" w:hAnsi="Arial" w:cs="Arial"/>
        </w:rPr>
        <w:t xml:space="preserve"> planiranih sredstava. </w:t>
      </w:r>
    </w:p>
    <w:p w14:paraId="4E08EE6E" w14:textId="3CB0A0B0" w:rsidR="00420E1D" w:rsidRPr="00BB06C0" w:rsidRDefault="00420E1D" w:rsidP="00420E1D">
      <w:pPr>
        <w:jc w:val="both"/>
        <w:rPr>
          <w:rFonts w:ascii="Arial" w:hAnsi="Arial" w:cs="Arial"/>
        </w:rPr>
      </w:pPr>
    </w:p>
    <w:p w14:paraId="7B81A9BB" w14:textId="23C79B4B" w:rsidR="00F4522A" w:rsidRPr="00BB06C0" w:rsidRDefault="00F4522A" w:rsidP="00420E1D">
      <w:pPr>
        <w:jc w:val="both"/>
        <w:rPr>
          <w:rFonts w:ascii="Arial" w:hAnsi="Arial" w:cs="Arial"/>
          <w:b/>
          <w:bCs/>
        </w:rPr>
      </w:pPr>
      <w:r w:rsidRPr="00BB06C0">
        <w:rPr>
          <w:rFonts w:ascii="Arial" w:hAnsi="Arial" w:cs="Arial"/>
          <w:b/>
          <w:bCs/>
        </w:rPr>
        <w:t xml:space="preserve">Aktivnost A102301: </w:t>
      </w:r>
      <w:r w:rsidR="00567E47" w:rsidRPr="00BB06C0">
        <w:rPr>
          <w:rFonts w:ascii="Arial" w:hAnsi="Arial" w:cs="Arial"/>
          <w:b/>
          <w:bCs/>
        </w:rPr>
        <w:t xml:space="preserve">Redovna djelatnost odjela </w:t>
      </w:r>
    </w:p>
    <w:p w14:paraId="1AF8595E" w14:textId="77777777" w:rsidR="007E633B" w:rsidRPr="00BB06C0" w:rsidRDefault="00420E1D" w:rsidP="00420E1D">
      <w:pPr>
        <w:jc w:val="both"/>
        <w:rPr>
          <w:rFonts w:ascii="Arial" w:hAnsi="Arial" w:cs="Arial"/>
        </w:rPr>
      </w:pPr>
      <w:r w:rsidRPr="00BB06C0">
        <w:rPr>
          <w:rFonts w:ascii="Arial" w:hAnsi="Arial" w:cs="Arial"/>
        </w:rPr>
        <w:t xml:space="preserve">Kroz aktivnosti redovne djelatnosti odjela predviđeni su rashodi za plaće službenika, doprinose na plaći, naknada za prijevoz i službena putovanja, rashoda za usluge, premije osiguranja, bankarske usluge i usluge platnog prometa, naknade Poreznoj upravi za naplatu poreza na potrošnju (1%) i poreza na dohodak (5%). </w:t>
      </w:r>
    </w:p>
    <w:p w14:paraId="47AFC6EF" w14:textId="3F4AB1E2" w:rsidR="00420E1D" w:rsidRPr="00BB06C0" w:rsidRDefault="00EC7A89" w:rsidP="00420E1D">
      <w:pPr>
        <w:jc w:val="both"/>
        <w:rPr>
          <w:rFonts w:ascii="Arial" w:hAnsi="Arial" w:cs="Arial"/>
        </w:rPr>
      </w:pPr>
      <w:r w:rsidRPr="00BB06C0">
        <w:rPr>
          <w:rFonts w:ascii="Arial" w:hAnsi="Arial" w:cs="Arial"/>
        </w:rPr>
        <w:t>Rashodi za zaposlene</w:t>
      </w:r>
      <w:r w:rsidR="000773EC" w:rsidRPr="00BB06C0">
        <w:rPr>
          <w:rFonts w:ascii="Arial" w:hAnsi="Arial" w:cs="Arial"/>
        </w:rPr>
        <w:t xml:space="preserve"> (31)</w:t>
      </w:r>
      <w:r w:rsidRPr="00BB06C0">
        <w:rPr>
          <w:rFonts w:ascii="Arial" w:hAnsi="Arial" w:cs="Arial"/>
        </w:rPr>
        <w:t xml:space="preserve"> realizirani su u iznosu </w:t>
      </w:r>
      <w:r w:rsidR="003B3B3F" w:rsidRPr="00BB06C0">
        <w:rPr>
          <w:rFonts w:ascii="Arial" w:hAnsi="Arial" w:cs="Arial"/>
        </w:rPr>
        <w:t xml:space="preserve">109.811,54 EUR </w:t>
      </w:r>
      <w:r w:rsidRPr="00BB06C0">
        <w:rPr>
          <w:rFonts w:ascii="Arial" w:hAnsi="Arial" w:cs="Arial"/>
        </w:rPr>
        <w:t>(</w:t>
      </w:r>
      <w:r w:rsidR="003B3B3F" w:rsidRPr="00BB06C0">
        <w:rPr>
          <w:rFonts w:ascii="Arial" w:hAnsi="Arial" w:cs="Arial"/>
        </w:rPr>
        <w:t>87,78</w:t>
      </w:r>
      <w:r w:rsidRPr="00BB06C0">
        <w:rPr>
          <w:rFonts w:ascii="Arial" w:hAnsi="Arial" w:cs="Arial"/>
        </w:rPr>
        <w:t>% plana</w:t>
      </w:r>
      <w:r w:rsidR="00961C35" w:rsidRPr="00BB06C0">
        <w:rPr>
          <w:rFonts w:ascii="Arial" w:hAnsi="Arial" w:cs="Arial"/>
        </w:rPr>
        <w:t>) i obuhvaćaju bruto plaće, doprinose na plaću te ostale rashode za zaposlene. Materijalni rashodi</w:t>
      </w:r>
      <w:r w:rsidR="00A17A6E" w:rsidRPr="00BB06C0">
        <w:rPr>
          <w:rFonts w:ascii="Arial" w:hAnsi="Arial" w:cs="Arial"/>
        </w:rPr>
        <w:t xml:space="preserve"> (32)</w:t>
      </w:r>
      <w:r w:rsidR="00CB43B6" w:rsidRPr="00BB06C0">
        <w:rPr>
          <w:rFonts w:ascii="Arial" w:hAnsi="Arial" w:cs="Arial"/>
        </w:rPr>
        <w:t xml:space="preserve"> ostvareni su u iznosu </w:t>
      </w:r>
      <w:r w:rsidR="004D319A" w:rsidRPr="00BB06C0">
        <w:rPr>
          <w:rFonts w:ascii="Arial" w:hAnsi="Arial" w:cs="Arial"/>
        </w:rPr>
        <w:t xml:space="preserve">82.092,62 EUR (87,02% plana), a </w:t>
      </w:r>
      <w:r w:rsidR="00961C35" w:rsidRPr="00BB06C0">
        <w:rPr>
          <w:rFonts w:ascii="Arial" w:hAnsi="Arial" w:cs="Arial"/>
        </w:rPr>
        <w:t xml:space="preserve"> obuhvaćaju </w:t>
      </w:r>
      <w:r w:rsidR="00DA0231" w:rsidRPr="00BB06C0">
        <w:rPr>
          <w:rFonts w:ascii="Arial" w:hAnsi="Arial" w:cs="Arial"/>
        </w:rPr>
        <w:t xml:space="preserve">naknade </w:t>
      </w:r>
      <w:r w:rsidR="00961C35" w:rsidRPr="00BB06C0">
        <w:rPr>
          <w:rFonts w:ascii="Arial" w:hAnsi="Arial" w:cs="Arial"/>
        </w:rPr>
        <w:t>troškov</w:t>
      </w:r>
      <w:r w:rsidR="00DA0231" w:rsidRPr="00BB06C0">
        <w:rPr>
          <w:rFonts w:ascii="Arial" w:hAnsi="Arial" w:cs="Arial"/>
        </w:rPr>
        <w:t>a</w:t>
      </w:r>
      <w:r w:rsidR="00961C35" w:rsidRPr="00BB06C0">
        <w:rPr>
          <w:rFonts w:ascii="Arial" w:hAnsi="Arial" w:cs="Arial"/>
        </w:rPr>
        <w:t xml:space="preserve"> zaposleni</w:t>
      </w:r>
      <w:r w:rsidR="002C3213" w:rsidRPr="00BB06C0">
        <w:rPr>
          <w:rFonts w:ascii="Arial" w:hAnsi="Arial" w:cs="Arial"/>
        </w:rPr>
        <w:t>ma</w:t>
      </w:r>
      <w:r w:rsidR="00961C35" w:rsidRPr="00BB06C0">
        <w:rPr>
          <w:rFonts w:ascii="Arial" w:hAnsi="Arial" w:cs="Arial"/>
        </w:rPr>
        <w:t xml:space="preserve"> (troškove dnevnica i naknada za službena putovanja i naknade za prijevoz na posao</w:t>
      </w:r>
      <w:r w:rsidR="008E5FE6" w:rsidRPr="00BB06C0">
        <w:rPr>
          <w:rFonts w:ascii="Arial" w:hAnsi="Arial" w:cs="Arial"/>
        </w:rPr>
        <w:t xml:space="preserve"> – ostvareni u iznosu </w:t>
      </w:r>
      <w:r w:rsidR="00F41FC9" w:rsidRPr="00BB06C0">
        <w:rPr>
          <w:rFonts w:ascii="Arial" w:hAnsi="Arial" w:cs="Arial"/>
        </w:rPr>
        <w:t>6.475,40 EUR</w:t>
      </w:r>
      <w:r w:rsidR="005A21F0" w:rsidRPr="00BB06C0">
        <w:rPr>
          <w:rFonts w:ascii="Arial" w:hAnsi="Arial" w:cs="Arial"/>
        </w:rPr>
        <w:t>/72,47%</w:t>
      </w:r>
      <w:r w:rsidR="00961C35" w:rsidRPr="00BB06C0">
        <w:rPr>
          <w:rFonts w:ascii="Arial" w:hAnsi="Arial" w:cs="Arial"/>
        </w:rPr>
        <w:t>), rashode za usluge (naknada za naplatu poreza na dohodak</w:t>
      </w:r>
      <w:r w:rsidR="00F41FC9" w:rsidRPr="00BB06C0">
        <w:rPr>
          <w:rFonts w:ascii="Arial" w:hAnsi="Arial" w:cs="Arial"/>
        </w:rPr>
        <w:t xml:space="preserve"> </w:t>
      </w:r>
      <w:r w:rsidR="00975307" w:rsidRPr="00BB06C0">
        <w:rPr>
          <w:rFonts w:ascii="Arial" w:hAnsi="Arial" w:cs="Arial"/>
        </w:rPr>
        <w:t>–</w:t>
      </w:r>
      <w:r w:rsidR="00F41FC9" w:rsidRPr="00BB06C0">
        <w:rPr>
          <w:rFonts w:ascii="Arial" w:hAnsi="Arial" w:cs="Arial"/>
        </w:rPr>
        <w:t xml:space="preserve"> </w:t>
      </w:r>
      <w:r w:rsidR="00CB43B6" w:rsidRPr="00BB06C0">
        <w:rPr>
          <w:rFonts w:ascii="Arial" w:hAnsi="Arial" w:cs="Arial"/>
        </w:rPr>
        <w:t>realizirano 32.170,25 EUR</w:t>
      </w:r>
      <w:r w:rsidR="005A21F0" w:rsidRPr="00BB06C0">
        <w:rPr>
          <w:rFonts w:ascii="Arial" w:hAnsi="Arial" w:cs="Arial"/>
        </w:rPr>
        <w:t>/105,48%</w:t>
      </w:r>
      <w:r w:rsidR="00961C35" w:rsidRPr="00BB06C0">
        <w:rPr>
          <w:rFonts w:ascii="Arial" w:hAnsi="Arial" w:cs="Arial"/>
        </w:rPr>
        <w:t xml:space="preserve">), ostalih nespomenutih rashoda (premija osiguranja, pristojbi, izdataka </w:t>
      </w:r>
      <w:r w:rsidR="002A155D" w:rsidRPr="00BB06C0">
        <w:rPr>
          <w:rFonts w:ascii="Arial" w:hAnsi="Arial" w:cs="Arial"/>
        </w:rPr>
        <w:t>od prodaje stanova, troškova sudskog postupka, naknade za naplatu poreza na potrošnju</w:t>
      </w:r>
      <w:r w:rsidR="004D319A" w:rsidRPr="00BB06C0">
        <w:rPr>
          <w:rFonts w:ascii="Arial" w:hAnsi="Arial" w:cs="Arial"/>
        </w:rPr>
        <w:t xml:space="preserve"> </w:t>
      </w:r>
      <w:r w:rsidR="005A21F0" w:rsidRPr="00BB06C0">
        <w:rPr>
          <w:rFonts w:ascii="Arial" w:hAnsi="Arial" w:cs="Arial"/>
        </w:rPr>
        <w:t>–</w:t>
      </w:r>
      <w:r w:rsidR="004D319A" w:rsidRPr="00BB06C0">
        <w:rPr>
          <w:rFonts w:ascii="Arial" w:hAnsi="Arial" w:cs="Arial"/>
        </w:rPr>
        <w:t xml:space="preserve"> </w:t>
      </w:r>
      <w:r w:rsidR="005A21F0" w:rsidRPr="00BB06C0">
        <w:rPr>
          <w:rFonts w:ascii="Arial" w:hAnsi="Arial" w:cs="Arial"/>
        </w:rPr>
        <w:t>realizirano 43.446,97 EUR/79</w:t>
      </w:r>
      <w:r w:rsidR="0073224F" w:rsidRPr="00BB06C0">
        <w:rPr>
          <w:rFonts w:ascii="Arial" w:hAnsi="Arial" w:cs="Arial"/>
        </w:rPr>
        <w:t>,14</w:t>
      </w:r>
      <w:r w:rsidR="005A21F0" w:rsidRPr="00BB06C0">
        <w:rPr>
          <w:rFonts w:ascii="Arial" w:hAnsi="Arial" w:cs="Arial"/>
        </w:rPr>
        <w:t>%</w:t>
      </w:r>
      <w:r w:rsidR="002A155D" w:rsidRPr="00BB06C0">
        <w:rPr>
          <w:rFonts w:ascii="Arial" w:hAnsi="Arial" w:cs="Arial"/>
        </w:rPr>
        <w:t>)</w:t>
      </w:r>
      <w:r w:rsidR="00961C35" w:rsidRPr="00BB06C0">
        <w:rPr>
          <w:rFonts w:ascii="Arial" w:hAnsi="Arial" w:cs="Arial"/>
        </w:rPr>
        <w:t xml:space="preserve">. </w:t>
      </w:r>
      <w:r w:rsidR="002A155D" w:rsidRPr="00BB06C0">
        <w:rPr>
          <w:rFonts w:ascii="Arial" w:hAnsi="Arial" w:cs="Arial"/>
        </w:rPr>
        <w:t xml:space="preserve">U financijske rashode spadaju naknade za bankarske usluge i usluge platnog prometa te su navedeni rashodi realizirani u iznosu </w:t>
      </w:r>
      <w:r w:rsidR="001B1DF5" w:rsidRPr="00BB06C0">
        <w:rPr>
          <w:rFonts w:ascii="Arial" w:hAnsi="Arial" w:cs="Arial"/>
        </w:rPr>
        <w:t>10.543,23 EUR</w:t>
      </w:r>
      <w:r w:rsidR="002A155D" w:rsidRPr="00BB06C0">
        <w:rPr>
          <w:rFonts w:ascii="Arial" w:hAnsi="Arial" w:cs="Arial"/>
        </w:rPr>
        <w:t xml:space="preserve"> (</w:t>
      </w:r>
      <w:r w:rsidR="001B1DF5" w:rsidRPr="00BB06C0">
        <w:rPr>
          <w:rFonts w:ascii="Arial" w:hAnsi="Arial" w:cs="Arial"/>
        </w:rPr>
        <w:t>81,10</w:t>
      </w:r>
      <w:r w:rsidR="002A155D" w:rsidRPr="00BB06C0">
        <w:rPr>
          <w:rFonts w:ascii="Arial" w:hAnsi="Arial" w:cs="Arial"/>
        </w:rPr>
        <w:t>% plana).</w:t>
      </w:r>
    </w:p>
    <w:p w14:paraId="208A2F83" w14:textId="77777777" w:rsidR="00F1254D" w:rsidRPr="00BB06C0" w:rsidRDefault="00F1254D" w:rsidP="00420E1D">
      <w:pPr>
        <w:jc w:val="both"/>
        <w:rPr>
          <w:rFonts w:ascii="Arial" w:hAnsi="Arial" w:cs="Arial"/>
        </w:rPr>
      </w:pPr>
    </w:p>
    <w:p w14:paraId="7AD67F3B" w14:textId="74BD989F" w:rsidR="00420E1D" w:rsidRPr="00BB06C0" w:rsidRDefault="00420E1D" w:rsidP="00420E1D">
      <w:pPr>
        <w:jc w:val="both"/>
        <w:rPr>
          <w:rFonts w:ascii="Arial" w:hAnsi="Arial" w:cs="Arial"/>
          <w:b/>
          <w:bCs/>
        </w:rPr>
      </w:pPr>
      <w:r w:rsidRPr="00BB06C0">
        <w:rPr>
          <w:rFonts w:ascii="Arial" w:hAnsi="Arial" w:cs="Arial"/>
          <w:b/>
          <w:bCs/>
        </w:rPr>
        <w:t>Aktivnost</w:t>
      </w:r>
      <w:r w:rsidR="00774F8B" w:rsidRPr="00BB06C0">
        <w:rPr>
          <w:rFonts w:ascii="Arial" w:hAnsi="Arial" w:cs="Arial"/>
          <w:b/>
          <w:bCs/>
        </w:rPr>
        <w:t xml:space="preserve"> A102304</w:t>
      </w:r>
      <w:r w:rsidRPr="00BB06C0">
        <w:rPr>
          <w:rFonts w:ascii="Arial" w:hAnsi="Arial" w:cs="Arial"/>
          <w:b/>
          <w:bCs/>
        </w:rPr>
        <w:t xml:space="preserve">: Otplata kamata po zaduženju </w:t>
      </w:r>
    </w:p>
    <w:p w14:paraId="11DBFDDC" w14:textId="3121CD21" w:rsidR="00420E1D" w:rsidRPr="00BB06C0" w:rsidRDefault="00420E1D" w:rsidP="00420E1D">
      <w:pPr>
        <w:jc w:val="both"/>
        <w:rPr>
          <w:rFonts w:ascii="Arial" w:hAnsi="Arial" w:cs="Arial"/>
        </w:rPr>
      </w:pPr>
      <w:r w:rsidRPr="00BB06C0">
        <w:rPr>
          <w:rFonts w:ascii="Arial" w:hAnsi="Arial" w:cs="Arial"/>
        </w:rPr>
        <w:t>Aktivnost je realizirana u iznosu</w:t>
      </w:r>
      <w:r w:rsidR="002A155D" w:rsidRPr="00BB06C0">
        <w:rPr>
          <w:rFonts w:ascii="Arial" w:hAnsi="Arial" w:cs="Arial"/>
        </w:rPr>
        <w:t xml:space="preserve"> </w:t>
      </w:r>
      <w:r w:rsidR="001B1DF5" w:rsidRPr="00BB06C0">
        <w:rPr>
          <w:rFonts w:ascii="Arial" w:hAnsi="Arial" w:cs="Arial"/>
        </w:rPr>
        <w:t xml:space="preserve">7.884,49 EUR </w:t>
      </w:r>
      <w:r w:rsidRPr="00BB06C0">
        <w:rPr>
          <w:rFonts w:ascii="Arial" w:hAnsi="Arial" w:cs="Arial"/>
        </w:rPr>
        <w:t xml:space="preserve">ili </w:t>
      </w:r>
      <w:r w:rsidR="001B1DF5" w:rsidRPr="00BB06C0">
        <w:rPr>
          <w:rFonts w:ascii="Arial" w:hAnsi="Arial" w:cs="Arial"/>
        </w:rPr>
        <w:t>90,60</w:t>
      </w:r>
      <w:r w:rsidR="002A155D" w:rsidRPr="00BB06C0">
        <w:rPr>
          <w:rFonts w:ascii="Arial" w:hAnsi="Arial" w:cs="Arial"/>
        </w:rPr>
        <w:t>%</w:t>
      </w:r>
      <w:r w:rsidRPr="00BB06C0">
        <w:rPr>
          <w:rFonts w:ascii="Arial" w:hAnsi="Arial" w:cs="Arial"/>
        </w:rPr>
        <w:t xml:space="preserve"> plana</w:t>
      </w:r>
      <w:r w:rsidR="002A155D" w:rsidRPr="00BB06C0">
        <w:rPr>
          <w:rFonts w:ascii="Arial" w:hAnsi="Arial" w:cs="Arial"/>
        </w:rPr>
        <w:t xml:space="preserve">, a </w:t>
      </w:r>
      <w:r w:rsidR="00605923" w:rsidRPr="00BB06C0">
        <w:rPr>
          <w:rFonts w:ascii="Arial" w:hAnsi="Arial" w:cs="Arial"/>
        </w:rPr>
        <w:t xml:space="preserve">obuhvaća kamate </w:t>
      </w:r>
      <w:r w:rsidR="002A155D" w:rsidRPr="00BB06C0">
        <w:rPr>
          <w:rFonts w:ascii="Arial" w:hAnsi="Arial" w:cs="Arial"/>
        </w:rPr>
        <w:t>na kredit za dogradnju vrtića</w:t>
      </w:r>
      <w:r w:rsidR="00605923" w:rsidRPr="00BB06C0">
        <w:rPr>
          <w:rFonts w:ascii="Arial" w:hAnsi="Arial" w:cs="Arial"/>
        </w:rPr>
        <w:t xml:space="preserve"> (6.002,65 EUR), </w:t>
      </w:r>
      <w:r w:rsidR="00EF7F9F" w:rsidRPr="00BB06C0">
        <w:rPr>
          <w:rFonts w:ascii="Arial" w:hAnsi="Arial" w:cs="Arial"/>
        </w:rPr>
        <w:t>rekonstrukciju javne rasvjete (838,07 EUR) i kratkoročni revolving kredit (</w:t>
      </w:r>
      <w:r w:rsidR="006A10C7" w:rsidRPr="00BB06C0">
        <w:rPr>
          <w:rFonts w:ascii="Arial" w:hAnsi="Arial" w:cs="Arial"/>
        </w:rPr>
        <w:t>1.043,77 EUR).</w:t>
      </w:r>
    </w:p>
    <w:p w14:paraId="3FA6AB7A" w14:textId="3BD94630" w:rsidR="00420E1D" w:rsidRPr="00BB06C0" w:rsidRDefault="00420E1D" w:rsidP="00420E1D">
      <w:pPr>
        <w:jc w:val="both"/>
        <w:rPr>
          <w:rFonts w:ascii="Arial" w:hAnsi="Arial" w:cs="Arial"/>
        </w:rPr>
      </w:pPr>
    </w:p>
    <w:p w14:paraId="780D36E4" w14:textId="2DC89934" w:rsidR="00420E1D" w:rsidRPr="00BB06C0" w:rsidRDefault="00420E1D" w:rsidP="00420E1D">
      <w:pPr>
        <w:jc w:val="both"/>
        <w:rPr>
          <w:rFonts w:ascii="Arial" w:hAnsi="Arial" w:cs="Arial"/>
          <w:b/>
          <w:bCs/>
        </w:rPr>
      </w:pPr>
      <w:r w:rsidRPr="00BB06C0">
        <w:rPr>
          <w:rFonts w:ascii="Arial" w:hAnsi="Arial" w:cs="Arial"/>
          <w:b/>
          <w:bCs/>
        </w:rPr>
        <w:t>Aktivnost</w:t>
      </w:r>
      <w:r w:rsidR="00774F8B" w:rsidRPr="00BB06C0">
        <w:rPr>
          <w:rFonts w:ascii="Arial" w:hAnsi="Arial" w:cs="Arial"/>
          <w:b/>
          <w:bCs/>
        </w:rPr>
        <w:t xml:space="preserve"> A102305</w:t>
      </w:r>
      <w:r w:rsidRPr="00BB06C0">
        <w:rPr>
          <w:rFonts w:ascii="Arial" w:hAnsi="Arial" w:cs="Arial"/>
          <w:b/>
          <w:bCs/>
        </w:rPr>
        <w:t>: Otplata kredita</w:t>
      </w:r>
    </w:p>
    <w:p w14:paraId="2DFFC549" w14:textId="5B2989F7" w:rsidR="00420E1D" w:rsidRPr="00BB06C0" w:rsidRDefault="00420E1D" w:rsidP="00420E1D">
      <w:pPr>
        <w:jc w:val="both"/>
        <w:rPr>
          <w:rFonts w:ascii="Arial" w:hAnsi="Arial" w:cs="Arial"/>
        </w:rPr>
      </w:pPr>
      <w:r w:rsidRPr="00BB06C0">
        <w:rPr>
          <w:rFonts w:ascii="Arial" w:hAnsi="Arial" w:cs="Arial"/>
        </w:rPr>
        <w:t xml:space="preserve">Otplata kredita za Vrtić uredno se izvršava; realizirana je </w:t>
      </w:r>
      <w:r w:rsidR="002A155D" w:rsidRPr="00BB06C0">
        <w:rPr>
          <w:rFonts w:ascii="Arial" w:hAnsi="Arial" w:cs="Arial"/>
        </w:rPr>
        <w:t xml:space="preserve">prema planu u iznosu </w:t>
      </w:r>
      <w:r w:rsidR="008C2E90" w:rsidRPr="00BB06C0">
        <w:rPr>
          <w:rFonts w:ascii="Arial" w:hAnsi="Arial" w:cs="Arial"/>
        </w:rPr>
        <w:t>69.347,68 EUR</w:t>
      </w:r>
      <w:r w:rsidR="002A155D" w:rsidRPr="00BB06C0">
        <w:rPr>
          <w:rFonts w:ascii="Arial" w:hAnsi="Arial" w:cs="Arial"/>
        </w:rPr>
        <w:t>.</w:t>
      </w:r>
    </w:p>
    <w:p w14:paraId="4840501E" w14:textId="77777777" w:rsidR="00420E1D" w:rsidRPr="00BB06C0" w:rsidRDefault="00420E1D" w:rsidP="00420E1D">
      <w:pPr>
        <w:jc w:val="both"/>
        <w:rPr>
          <w:rFonts w:ascii="Arial" w:hAnsi="Arial" w:cs="Arial"/>
        </w:rPr>
      </w:pPr>
    </w:p>
    <w:p w14:paraId="58E2B79B" w14:textId="70300AB9" w:rsidR="00420E1D" w:rsidRPr="00BB06C0" w:rsidRDefault="00420E1D" w:rsidP="00420E1D">
      <w:pPr>
        <w:jc w:val="both"/>
        <w:rPr>
          <w:rFonts w:ascii="Arial" w:hAnsi="Arial" w:cs="Arial"/>
          <w:b/>
          <w:bCs/>
        </w:rPr>
      </w:pPr>
      <w:r w:rsidRPr="00BB06C0">
        <w:rPr>
          <w:rFonts w:ascii="Arial" w:hAnsi="Arial" w:cs="Arial"/>
          <w:b/>
          <w:bCs/>
        </w:rPr>
        <w:t>Kapitalni projekt</w:t>
      </w:r>
      <w:r w:rsidR="00774F8B" w:rsidRPr="00BB06C0">
        <w:rPr>
          <w:rFonts w:ascii="Arial" w:hAnsi="Arial" w:cs="Arial"/>
          <w:b/>
          <w:bCs/>
        </w:rPr>
        <w:t xml:space="preserve"> K102306</w:t>
      </w:r>
      <w:r w:rsidRPr="00BB06C0">
        <w:rPr>
          <w:rFonts w:ascii="Arial" w:hAnsi="Arial" w:cs="Arial"/>
          <w:b/>
          <w:bCs/>
        </w:rPr>
        <w:t>: Izrada provedbenog Programa za mandatno razdoblje i Plana razvoja</w:t>
      </w:r>
    </w:p>
    <w:p w14:paraId="4E12C838" w14:textId="3F120F4E" w:rsidR="00F1254D" w:rsidRPr="00BB06C0" w:rsidRDefault="00C306A9" w:rsidP="00420E1D">
      <w:pPr>
        <w:widowControl w:val="0"/>
        <w:jc w:val="both"/>
        <w:rPr>
          <w:rFonts w:ascii="Arial" w:hAnsi="Arial" w:cs="Arial"/>
        </w:rPr>
      </w:pPr>
      <w:r w:rsidRPr="00BB06C0">
        <w:rPr>
          <w:rFonts w:ascii="Arial" w:hAnsi="Arial" w:cs="Arial"/>
        </w:rPr>
        <w:t>Gradsko vijeće Grada Buzeta donijelo je Odluku o pokretanju postupka izrade Plana razvoja Grada Buzeta za razdoblje 2022. – 2027. godine 08.06.2022. godine. Do kraja 2022. godine održane su 4 radionice, dok se posljednja peta održala početkom 2023. godine. S obzirom na obvezu usklađenosti sa strateškim dokumentom na župani</w:t>
      </w:r>
      <w:r w:rsidR="001E7C6D" w:rsidRPr="00BB06C0">
        <w:rPr>
          <w:rFonts w:ascii="Arial" w:hAnsi="Arial" w:cs="Arial"/>
        </w:rPr>
        <w:t>j</w:t>
      </w:r>
      <w:r w:rsidRPr="00BB06C0">
        <w:rPr>
          <w:rFonts w:ascii="Arial" w:hAnsi="Arial" w:cs="Arial"/>
        </w:rPr>
        <w:t xml:space="preserve">skoj razini </w:t>
      </w:r>
      <w:r w:rsidR="00052BFF" w:rsidRPr="00BB06C0">
        <w:rPr>
          <w:rFonts w:ascii="Arial" w:hAnsi="Arial" w:cs="Arial"/>
        </w:rPr>
        <w:t xml:space="preserve">u </w:t>
      </w:r>
      <w:r w:rsidRPr="00BB06C0">
        <w:rPr>
          <w:rFonts w:ascii="Arial" w:hAnsi="Arial" w:cs="Arial"/>
        </w:rPr>
        <w:t>2023. godin</w:t>
      </w:r>
      <w:r w:rsidR="00052BFF" w:rsidRPr="00BB06C0">
        <w:rPr>
          <w:rFonts w:ascii="Arial" w:hAnsi="Arial" w:cs="Arial"/>
        </w:rPr>
        <w:t>i</w:t>
      </w:r>
      <w:r w:rsidRPr="00BB06C0">
        <w:rPr>
          <w:rFonts w:ascii="Arial" w:hAnsi="Arial" w:cs="Arial"/>
        </w:rPr>
        <w:t xml:space="preserve"> sklopljen</w:t>
      </w:r>
      <w:r w:rsidR="00052BFF" w:rsidRPr="00BB06C0">
        <w:rPr>
          <w:rFonts w:ascii="Arial" w:hAnsi="Arial" w:cs="Arial"/>
        </w:rPr>
        <w:t>a su 2</w:t>
      </w:r>
      <w:r w:rsidRPr="00BB06C0">
        <w:rPr>
          <w:rFonts w:ascii="Arial" w:hAnsi="Arial" w:cs="Arial"/>
        </w:rPr>
        <w:t xml:space="preserve"> Aneks</w:t>
      </w:r>
      <w:r w:rsidR="00052BFF" w:rsidRPr="00BB06C0">
        <w:rPr>
          <w:rFonts w:ascii="Arial" w:hAnsi="Arial" w:cs="Arial"/>
        </w:rPr>
        <w:t>a</w:t>
      </w:r>
      <w:r w:rsidRPr="00BB06C0">
        <w:rPr>
          <w:rFonts w:ascii="Arial" w:hAnsi="Arial" w:cs="Arial"/>
        </w:rPr>
        <w:t xml:space="preserve"> Ugovora vezano za rok izrade te se rok izrade </w:t>
      </w:r>
      <w:r w:rsidR="00027A89" w:rsidRPr="00BB06C0">
        <w:rPr>
          <w:rFonts w:ascii="Arial" w:hAnsi="Arial" w:cs="Arial"/>
        </w:rPr>
        <w:t xml:space="preserve">te se isti </w:t>
      </w:r>
      <w:r w:rsidRPr="00BB06C0">
        <w:rPr>
          <w:rFonts w:ascii="Arial" w:hAnsi="Arial" w:cs="Arial"/>
        </w:rPr>
        <w:t>produžuje na 15 mjeseci</w:t>
      </w:r>
      <w:r w:rsidR="0009484C" w:rsidRPr="00BB06C0">
        <w:rPr>
          <w:rFonts w:ascii="Arial" w:hAnsi="Arial" w:cs="Arial"/>
        </w:rPr>
        <w:t xml:space="preserve"> (</w:t>
      </w:r>
      <w:r w:rsidR="00DC7B58" w:rsidRPr="00BB06C0">
        <w:rPr>
          <w:rFonts w:ascii="Arial" w:hAnsi="Arial" w:cs="Arial"/>
        </w:rPr>
        <w:t>V/2023)</w:t>
      </w:r>
      <w:r w:rsidRPr="00BB06C0">
        <w:rPr>
          <w:rFonts w:ascii="Arial" w:hAnsi="Arial" w:cs="Arial"/>
        </w:rPr>
        <w:t xml:space="preserve">, odnosno </w:t>
      </w:r>
      <w:r w:rsidR="00027A89" w:rsidRPr="00BB06C0">
        <w:rPr>
          <w:rFonts w:ascii="Arial" w:hAnsi="Arial" w:cs="Arial"/>
        </w:rPr>
        <w:t>21 mjesec</w:t>
      </w:r>
      <w:r w:rsidR="00DC7B58" w:rsidRPr="00BB06C0">
        <w:rPr>
          <w:rFonts w:ascii="Arial" w:hAnsi="Arial" w:cs="Arial"/>
        </w:rPr>
        <w:t xml:space="preserve"> (X/2023) što </w:t>
      </w:r>
      <w:r w:rsidR="002C3ACB" w:rsidRPr="00BB06C0">
        <w:rPr>
          <w:rFonts w:ascii="Arial" w:hAnsi="Arial" w:cs="Arial"/>
        </w:rPr>
        <w:t xml:space="preserve">traje </w:t>
      </w:r>
      <w:r w:rsidR="0009484C" w:rsidRPr="00BB06C0">
        <w:rPr>
          <w:rFonts w:ascii="Arial" w:hAnsi="Arial" w:cs="Arial"/>
        </w:rPr>
        <w:t>do</w:t>
      </w:r>
      <w:r w:rsidRPr="00BB06C0">
        <w:rPr>
          <w:rFonts w:ascii="Arial" w:hAnsi="Arial" w:cs="Arial"/>
        </w:rPr>
        <w:t xml:space="preserve"> </w:t>
      </w:r>
      <w:r w:rsidR="0009484C" w:rsidRPr="00BB06C0">
        <w:rPr>
          <w:rFonts w:ascii="Arial" w:hAnsi="Arial" w:cs="Arial"/>
        </w:rPr>
        <w:t>travnja 2024. godine.</w:t>
      </w:r>
    </w:p>
    <w:p w14:paraId="040461A2" w14:textId="77777777" w:rsidR="00C306A9" w:rsidRPr="00BB06C0" w:rsidRDefault="00C306A9" w:rsidP="00420E1D">
      <w:pPr>
        <w:widowControl w:val="0"/>
        <w:jc w:val="both"/>
        <w:rPr>
          <w:rFonts w:ascii="Arial" w:hAnsi="Arial" w:cs="Arial"/>
        </w:rPr>
      </w:pPr>
    </w:p>
    <w:p w14:paraId="5968E259" w14:textId="4AE0AB45" w:rsidR="00420E1D" w:rsidRPr="00BB06C0" w:rsidRDefault="00420E1D" w:rsidP="00E81518">
      <w:pPr>
        <w:pStyle w:val="Naslov3"/>
      </w:pPr>
      <w:bookmarkStart w:id="52" w:name="_Toc167686706"/>
      <w:r w:rsidRPr="00BB06C0">
        <w:t>Program</w:t>
      </w:r>
      <w:r w:rsidR="00774F8B" w:rsidRPr="00BB06C0">
        <w:t xml:space="preserve"> 1024</w:t>
      </w:r>
      <w:r w:rsidRPr="00BB06C0">
        <w:t>: Program gospodarstva</w:t>
      </w:r>
      <w:bookmarkEnd w:id="52"/>
      <w:r w:rsidRPr="00BB06C0">
        <w:t xml:space="preserve"> </w:t>
      </w:r>
    </w:p>
    <w:p w14:paraId="3D750C8D" w14:textId="77777777" w:rsidR="00F1254D" w:rsidRPr="00BB06C0" w:rsidRDefault="00F1254D" w:rsidP="00420E1D">
      <w:pPr>
        <w:jc w:val="both"/>
        <w:rPr>
          <w:rFonts w:ascii="Arial" w:hAnsi="Arial" w:cs="Arial"/>
        </w:rPr>
      </w:pPr>
    </w:p>
    <w:p w14:paraId="72A4E3C8" w14:textId="4B8ED6F2" w:rsidR="00925B14" w:rsidRPr="00BB06C0" w:rsidRDefault="00925B14" w:rsidP="00925B14">
      <w:pPr>
        <w:jc w:val="both"/>
        <w:rPr>
          <w:rFonts w:ascii="Arial" w:hAnsi="Arial" w:cs="Arial"/>
        </w:rPr>
      </w:pPr>
      <w:r w:rsidRPr="00BB06C0">
        <w:rPr>
          <w:rFonts w:ascii="Arial" w:hAnsi="Arial" w:cs="Arial"/>
        </w:rPr>
        <w:t xml:space="preserve">Aktivnosti i projekti kroz program gospodarstva izvršeni su u iznosu </w:t>
      </w:r>
      <w:r w:rsidR="00A709A4" w:rsidRPr="00BB06C0">
        <w:rPr>
          <w:rFonts w:ascii="Arial" w:hAnsi="Arial" w:cs="Arial"/>
        </w:rPr>
        <w:t>79.312,73 EUR</w:t>
      </w:r>
      <w:r w:rsidRPr="00BB06C0">
        <w:rPr>
          <w:rFonts w:ascii="Arial" w:hAnsi="Arial" w:cs="Arial"/>
        </w:rPr>
        <w:t xml:space="preserve"> (plan </w:t>
      </w:r>
      <w:r w:rsidR="00A709A4" w:rsidRPr="00BB06C0">
        <w:rPr>
          <w:rFonts w:ascii="Arial" w:hAnsi="Arial" w:cs="Arial"/>
        </w:rPr>
        <w:t>97.534,79 EUR</w:t>
      </w:r>
      <w:r w:rsidRPr="00BB06C0">
        <w:rPr>
          <w:rFonts w:ascii="Arial" w:hAnsi="Arial" w:cs="Arial"/>
        </w:rPr>
        <w:t xml:space="preserve">), što iznosi </w:t>
      </w:r>
      <w:r w:rsidR="00A709A4" w:rsidRPr="00BB06C0">
        <w:rPr>
          <w:rFonts w:ascii="Arial" w:hAnsi="Arial" w:cs="Arial"/>
        </w:rPr>
        <w:t>81,32</w:t>
      </w:r>
      <w:r w:rsidRPr="00BB06C0">
        <w:rPr>
          <w:rFonts w:ascii="Arial" w:hAnsi="Arial" w:cs="Arial"/>
        </w:rPr>
        <w:t xml:space="preserve">% planiranih sredstava. </w:t>
      </w:r>
    </w:p>
    <w:p w14:paraId="7E35D7CE" w14:textId="77777777" w:rsidR="00925B14" w:rsidRPr="00BB06C0" w:rsidRDefault="00925B14" w:rsidP="00420E1D">
      <w:pPr>
        <w:jc w:val="both"/>
        <w:rPr>
          <w:rFonts w:ascii="Arial" w:hAnsi="Arial" w:cs="Arial"/>
        </w:rPr>
      </w:pPr>
    </w:p>
    <w:p w14:paraId="167470F6" w14:textId="414E1B96" w:rsidR="00420E1D" w:rsidRPr="00BB06C0" w:rsidRDefault="00420E1D" w:rsidP="00420E1D">
      <w:pPr>
        <w:jc w:val="both"/>
        <w:rPr>
          <w:rFonts w:ascii="Arial" w:hAnsi="Arial" w:cs="Arial"/>
          <w:b/>
          <w:bCs/>
        </w:rPr>
      </w:pPr>
      <w:r w:rsidRPr="00BB06C0">
        <w:rPr>
          <w:rFonts w:ascii="Arial" w:hAnsi="Arial" w:cs="Arial"/>
          <w:b/>
          <w:bCs/>
        </w:rPr>
        <w:t>Aktivnost</w:t>
      </w:r>
      <w:r w:rsidR="00774F8B" w:rsidRPr="00BB06C0">
        <w:rPr>
          <w:rFonts w:ascii="Arial" w:hAnsi="Arial" w:cs="Arial"/>
          <w:b/>
          <w:bCs/>
        </w:rPr>
        <w:t xml:space="preserve"> A102402</w:t>
      </w:r>
      <w:r w:rsidRPr="00BB06C0">
        <w:rPr>
          <w:rFonts w:ascii="Arial" w:hAnsi="Arial" w:cs="Arial"/>
          <w:b/>
          <w:bCs/>
        </w:rPr>
        <w:t xml:space="preserve">: Subvencije </w:t>
      </w:r>
    </w:p>
    <w:p w14:paraId="06EAB64C" w14:textId="36B26599" w:rsidR="00C23E3F" w:rsidRPr="00BB06C0" w:rsidRDefault="00F1254D" w:rsidP="00420E1D">
      <w:pPr>
        <w:jc w:val="both"/>
        <w:rPr>
          <w:rFonts w:ascii="Arial" w:hAnsi="Arial" w:cs="Arial"/>
        </w:rPr>
      </w:pPr>
      <w:r w:rsidRPr="00BB06C0">
        <w:rPr>
          <w:rFonts w:ascii="Arial" w:hAnsi="Arial" w:cs="Arial"/>
        </w:rPr>
        <w:t>Grad Buzet u cilju poticanja razvoja poduzetništva</w:t>
      </w:r>
      <w:r w:rsidR="00457C0E" w:rsidRPr="00BB06C0">
        <w:rPr>
          <w:rFonts w:ascii="Arial" w:hAnsi="Arial" w:cs="Arial"/>
        </w:rPr>
        <w:t>, obrtništva i poljoprivrede</w:t>
      </w:r>
      <w:r w:rsidRPr="00BB06C0">
        <w:rPr>
          <w:rFonts w:ascii="Arial" w:hAnsi="Arial" w:cs="Arial"/>
        </w:rPr>
        <w:t xml:space="preserve"> osigurao </w:t>
      </w:r>
      <w:r w:rsidR="00DB0A8B" w:rsidRPr="00BB06C0">
        <w:rPr>
          <w:rFonts w:ascii="Arial" w:hAnsi="Arial" w:cs="Arial"/>
        </w:rPr>
        <w:t xml:space="preserve">kroz Program gospodarstva </w:t>
      </w:r>
      <w:r w:rsidRPr="00BB06C0">
        <w:rPr>
          <w:rFonts w:ascii="Arial" w:hAnsi="Arial" w:cs="Arial"/>
        </w:rPr>
        <w:t>u Proračunu Grada Buzeta za 202</w:t>
      </w:r>
      <w:r w:rsidR="00A709A4" w:rsidRPr="00BB06C0">
        <w:rPr>
          <w:rFonts w:ascii="Arial" w:hAnsi="Arial" w:cs="Arial"/>
        </w:rPr>
        <w:t>3</w:t>
      </w:r>
      <w:r w:rsidRPr="00BB06C0">
        <w:rPr>
          <w:rFonts w:ascii="Arial" w:hAnsi="Arial" w:cs="Arial"/>
        </w:rPr>
        <w:t>. godinu financijska sredstva u</w:t>
      </w:r>
      <w:r w:rsidR="00457C0E" w:rsidRPr="00BB06C0">
        <w:rPr>
          <w:rFonts w:ascii="Arial" w:hAnsi="Arial" w:cs="Arial"/>
        </w:rPr>
        <w:t xml:space="preserve"> iznosu </w:t>
      </w:r>
      <w:r w:rsidR="00A709A4" w:rsidRPr="00BB06C0">
        <w:rPr>
          <w:rFonts w:ascii="Arial" w:hAnsi="Arial" w:cs="Arial"/>
        </w:rPr>
        <w:t>63.400,00 EUR</w:t>
      </w:r>
      <w:r w:rsidR="007E38ED" w:rsidRPr="00BB06C0">
        <w:rPr>
          <w:rFonts w:ascii="Arial" w:hAnsi="Arial" w:cs="Arial"/>
        </w:rPr>
        <w:t>, dok su ista realizirana u iznosu 61.908,56 EUR</w:t>
      </w:r>
      <w:r w:rsidR="00457C0E" w:rsidRPr="00BB06C0">
        <w:rPr>
          <w:rFonts w:ascii="Arial" w:hAnsi="Arial" w:cs="Arial"/>
        </w:rPr>
        <w:t xml:space="preserve">. </w:t>
      </w:r>
      <w:r w:rsidR="007E38ED" w:rsidRPr="00BB06C0">
        <w:rPr>
          <w:rFonts w:ascii="Arial" w:hAnsi="Arial" w:cs="Arial"/>
        </w:rPr>
        <w:t xml:space="preserve">Kroz navedenu se aktivnost sufinanciralo sljedeće aktivnosti u nastavku. </w:t>
      </w:r>
    </w:p>
    <w:p w14:paraId="6F593E1D" w14:textId="77777777" w:rsidR="00B05352" w:rsidRPr="00BB06C0" w:rsidRDefault="00B05352" w:rsidP="00420E1D">
      <w:pPr>
        <w:jc w:val="both"/>
        <w:rPr>
          <w:rFonts w:ascii="Arial" w:hAnsi="Arial" w:cs="Arial"/>
        </w:rPr>
      </w:pPr>
    </w:p>
    <w:p w14:paraId="43DC5B29" w14:textId="4CC7AE3F" w:rsidR="007E38ED" w:rsidRPr="00BB06C0" w:rsidRDefault="007E38ED" w:rsidP="007E38ED">
      <w:pPr>
        <w:jc w:val="both"/>
        <w:rPr>
          <w:rFonts w:ascii="Arial" w:hAnsi="Arial" w:cs="Arial"/>
        </w:rPr>
      </w:pPr>
      <w:r w:rsidRPr="00BB06C0">
        <w:rPr>
          <w:rFonts w:ascii="Arial" w:hAnsi="Arial" w:cs="Arial"/>
        </w:rPr>
        <w:t xml:space="preserve">U iznosu od 13.484,19 EUR (99,63% plana) Grad Buzet je sufinancirao dio kamate na kredit poduzetnika prema ugovorima o poslovnoj suradnji s Istarskom županijom, Gradom i kreditnom institucijom-bankom prema Programu kreditiranja Istarske županije 'Poduzetnik Istarska županija 2020'. </w:t>
      </w:r>
      <w:r w:rsidRPr="00BB06C0">
        <w:rPr>
          <w:rFonts w:ascii="Arial" w:eastAsia="Cambria" w:hAnsi="Arial" w:cs="Arial"/>
          <w:spacing w:val="-1"/>
        </w:rPr>
        <w:t xml:space="preserve">Mjeru subvencije kamata za kreditnu liniju „Poduzetnik Istarska županija 2020“ </w:t>
      </w:r>
      <w:r w:rsidR="00883F5F" w:rsidRPr="00BB06C0">
        <w:rPr>
          <w:rFonts w:ascii="Arial" w:eastAsia="Cambria" w:hAnsi="Arial" w:cs="Arial"/>
          <w:spacing w:val="-1"/>
        </w:rPr>
        <w:t xml:space="preserve">u 2023. godini </w:t>
      </w:r>
      <w:r w:rsidRPr="00BB06C0">
        <w:rPr>
          <w:rFonts w:ascii="Arial" w:eastAsia="Cambria" w:hAnsi="Arial" w:cs="Arial"/>
          <w:spacing w:val="-1"/>
        </w:rPr>
        <w:t>koristi</w:t>
      </w:r>
      <w:r w:rsidR="00883F5F" w:rsidRPr="00BB06C0">
        <w:rPr>
          <w:rFonts w:ascii="Arial" w:eastAsia="Cambria" w:hAnsi="Arial" w:cs="Arial"/>
          <w:spacing w:val="-1"/>
        </w:rPr>
        <w:t>lo je</w:t>
      </w:r>
      <w:r w:rsidRPr="00BB06C0">
        <w:rPr>
          <w:rFonts w:ascii="Arial" w:eastAsia="Cambria" w:hAnsi="Arial" w:cs="Arial"/>
          <w:spacing w:val="-1"/>
        </w:rPr>
        <w:t xml:space="preserve"> dvadeset pet (25) subjekata.</w:t>
      </w:r>
    </w:p>
    <w:p w14:paraId="77A1FB00" w14:textId="77777777" w:rsidR="007E38ED" w:rsidRPr="00BB06C0" w:rsidRDefault="007E38ED" w:rsidP="007E38ED">
      <w:pPr>
        <w:jc w:val="both"/>
        <w:rPr>
          <w:rFonts w:ascii="Arial" w:hAnsi="Arial" w:cs="Arial"/>
        </w:rPr>
      </w:pPr>
    </w:p>
    <w:p w14:paraId="7E636570" w14:textId="003FED60" w:rsidR="007E38ED" w:rsidRPr="00BB06C0" w:rsidRDefault="007E38ED" w:rsidP="007E38ED">
      <w:pPr>
        <w:jc w:val="both"/>
        <w:rPr>
          <w:rFonts w:ascii="Arial" w:hAnsi="Arial" w:cs="Arial"/>
        </w:rPr>
      </w:pPr>
      <w:r w:rsidRPr="00BB06C0">
        <w:rPr>
          <w:rFonts w:ascii="Arial" w:hAnsi="Arial" w:cs="Arial"/>
        </w:rPr>
        <w:t>Putem javnog poziva za podnošenje zahtjeva za dodjelu nepovratnih potpora za poticanje razvoja poduzetništva na području Grada Buzeta u 202</w:t>
      </w:r>
      <w:r w:rsidR="003F51D6" w:rsidRPr="00BB06C0">
        <w:rPr>
          <w:rFonts w:ascii="Arial" w:hAnsi="Arial" w:cs="Arial"/>
        </w:rPr>
        <w:t>3</w:t>
      </w:r>
      <w:r w:rsidRPr="00BB06C0">
        <w:rPr>
          <w:rFonts w:ascii="Arial" w:hAnsi="Arial" w:cs="Arial"/>
        </w:rPr>
        <w:t>. godini sukladno Programu poticanja razvoja poduzetništva u 202</w:t>
      </w:r>
      <w:r w:rsidR="00F44604" w:rsidRPr="00BB06C0">
        <w:rPr>
          <w:rFonts w:ascii="Arial" w:hAnsi="Arial" w:cs="Arial"/>
        </w:rPr>
        <w:t>3</w:t>
      </w:r>
      <w:r w:rsidRPr="00BB06C0">
        <w:rPr>
          <w:rFonts w:ascii="Arial" w:hAnsi="Arial" w:cs="Arial"/>
        </w:rPr>
        <w:t xml:space="preserve">. godini, Grad Buzet je dodijelio </w:t>
      </w:r>
      <w:r w:rsidR="00F44604" w:rsidRPr="00BB06C0">
        <w:rPr>
          <w:rFonts w:ascii="Arial" w:hAnsi="Arial" w:cs="Arial"/>
        </w:rPr>
        <w:t>37.642,04 EUR</w:t>
      </w:r>
      <w:r w:rsidRPr="00BB06C0">
        <w:rPr>
          <w:rFonts w:ascii="Arial" w:hAnsi="Arial" w:cs="Arial"/>
        </w:rPr>
        <w:t xml:space="preserve"> od osiguranih </w:t>
      </w:r>
      <w:r w:rsidR="00F44604" w:rsidRPr="00BB06C0">
        <w:rPr>
          <w:rFonts w:ascii="Arial" w:hAnsi="Arial" w:cs="Arial"/>
        </w:rPr>
        <w:t>37.800,00 EUR.</w:t>
      </w:r>
    </w:p>
    <w:p w14:paraId="463778FE" w14:textId="77777777" w:rsidR="007E38ED" w:rsidRPr="00BB06C0" w:rsidRDefault="007E38ED" w:rsidP="007E38ED">
      <w:pPr>
        <w:jc w:val="both"/>
        <w:rPr>
          <w:rFonts w:ascii="Arial" w:hAnsi="Arial" w:cs="Arial"/>
        </w:rPr>
      </w:pPr>
    </w:p>
    <w:p w14:paraId="59297320" w14:textId="77777777" w:rsidR="007E38ED" w:rsidRPr="00BB06C0" w:rsidRDefault="007E38ED" w:rsidP="007E38ED">
      <w:pPr>
        <w:jc w:val="both"/>
        <w:rPr>
          <w:rFonts w:ascii="Arial" w:hAnsi="Arial" w:cs="Arial"/>
          <w:b/>
          <w:bCs/>
          <w:u w:val="single"/>
        </w:rPr>
      </w:pPr>
      <w:r w:rsidRPr="00BB06C0">
        <w:rPr>
          <w:rFonts w:ascii="Arial" w:hAnsi="Arial" w:cs="Arial"/>
          <w:b/>
          <w:bCs/>
          <w:u w:val="single"/>
        </w:rPr>
        <w:t xml:space="preserve">PODUZETNIŠTVO </w:t>
      </w:r>
    </w:p>
    <w:p w14:paraId="26327E13" w14:textId="77777777" w:rsidR="007E38ED" w:rsidRPr="00BB06C0" w:rsidRDefault="007E38ED" w:rsidP="007E38ED">
      <w:pPr>
        <w:jc w:val="both"/>
        <w:rPr>
          <w:rFonts w:ascii="Arial" w:hAnsi="Arial" w:cs="Arial"/>
        </w:rPr>
      </w:pPr>
    </w:p>
    <w:p w14:paraId="7A1B6482" w14:textId="77777777" w:rsidR="007E38ED" w:rsidRPr="00BB06C0" w:rsidRDefault="007E38ED" w:rsidP="007E38ED">
      <w:pPr>
        <w:jc w:val="both"/>
        <w:rPr>
          <w:rFonts w:ascii="Arial" w:hAnsi="Arial" w:cs="Arial"/>
          <w:sz w:val="22"/>
          <w:szCs w:val="22"/>
        </w:rPr>
      </w:pPr>
      <w:r w:rsidRPr="00BB06C0">
        <w:rPr>
          <w:rFonts w:ascii="Arial" w:hAnsi="Arial" w:cs="Arial"/>
          <w:sz w:val="22"/>
          <w:szCs w:val="22"/>
        </w:rPr>
        <w:t>U tablici su prikazane isplaćene subvencije po vrstama potpora:</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6009"/>
        <w:gridCol w:w="850"/>
        <w:gridCol w:w="1531"/>
      </w:tblGrid>
      <w:tr w:rsidR="003F51D6" w:rsidRPr="00BB06C0" w14:paraId="1A5129D6" w14:textId="77777777" w:rsidTr="000817EB">
        <w:trPr>
          <w:trHeight w:val="300"/>
        </w:trPr>
        <w:tc>
          <w:tcPr>
            <w:tcW w:w="624" w:type="dxa"/>
            <w:vAlign w:val="center"/>
          </w:tcPr>
          <w:p w14:paraId="5F7E1052" w14:textId="5CCA91E2" w:rsidR="00E17B3D" w:rsidRPr="00BB06C0" w:rsidRDefault="00E17B3D" w:rsidP="003F51D6">
            <w:pPr>
              <w:jc w:val="center"/>
              <w:rPr>
                <w:rFonts w:ascii="Arial" w:hAnsi="Arial" w:cs="Arial"/>
                <w:b/>
                <w:bCs/>
                <w:color w:val="000000"/>
                <w:sz w:val="22"/>
                <w:szCs w:val="22"/>
              </w:rPr>
            </w:pPr>
            <w:r w:rsidRPr="00BB06C0">
              <w:rPr>
                <w:rFonts w:ascii="Arial" w:hAnsi="Arial" w:cs="Arial"/>
                <w:b/>
                <w:bCs/>
                <w:color w:val="000000"/>
                <w:sz w:val="22"/>
                <w:szCs w:val="22"/>
              </w:rPr>
              <w:t>RB</w:t>
            </w:r>
          </w:p>
        </w:tc>
        <w:tc>
          <w:tcPr>
            <w:tcW w:w="6009" w:type="dxa"/>
            <w:shd w:val="clear" w:color="auto" w:fill="auto"/>
            <w:noWrap/>
            <w:vAlign w:val="center"/>
            <w:hideMark/>
          </w:tcPr>
          <w:p w14:paraId="74E37C90" w14:textId="694CBA68" w:rsidR="00E17B3D" w:rsidRPr="00BB06C0" w:rsidRDefault="003F51D6" w:rsidP="003F51D6">
            <w:pPr>
              <w:jc w:val="center"/>
              <w:rPr>
                <w:rFonts w:ascii="Arial" w:hAnsi="Arial" w:cs="Arial"/>
                <w:b/>
                <w:bCs/>
                <w:color w:val="000000"/>
                <w:sz w:val="22"/>
                <w:szCs w:val="22"/>
              </w:rPr>
            </w:pPr>
            <w:r w:rsidRPr="00BB06C0">
              <w:rPr>
                <w:rFonts w:ascii="Arial" w:hAnsi="Arial" w:cs="Arial"/>
                <w:b/>
                <w:bCs/>
                <w:color w:val="000000"/>
                <w:sz w:val="22"/>
                <w:szCs w:val="22"/>
              </w:rPr>
              <w:t>MJERA</w:t>
            </w:r>
          </w:p>
        </w:tc>
        <w:tc>
          <w:tcPr>
            <w:tcW w:w="850" w:type="dxa"/>
            <w:shd w:val="clear" w:color="auto" w:fill="auto"/>
            <w:noWrap/>
            <w:vAlign w:val="center"/>
            <w:hideMark/>
          </w:tcPr>
          <w:p w14:paraId="12F960B9" w14:textId="58C55F01" w:rsidR="00E17B3D" w:rsidRPr="00BB06C0" w:rsidRDefault="00E17B3D" w:rsidP="003F51D6">
            <w:pPr>
              <w:jc w:val="center"/>
              <w:rPr>
                <w:rFonts w:ascii="Arial" w:hAnsi="Arial" w:cs="Arial"/>
                <w:b/>
                <w:bCs/>
                <w:color w:val="000000"/>
                <w:sz w:val="22"/>
                <w:szCs w:val="22"/>
              </w:rPr>
            </w:pPr>
            <w:r w:rsidRPr="00BB06C0">
              <w:rPr>
                <w:rFonts w:ascii="Arial" w:hAnsi="Arial" w:cs="Arial"/>
                <w:b/>
                <w:bCs/>
                <w:color w:val="000000"/>
                <w:sz w:val="22"/>
                <w:szCs w:val="22"/>
              </w:rPr>
              <w:t>BROJ</w:t>
            </w:r>
          </w:p>
        </w:tc>
        <w:tc>
          <w:tcPr>
            <w:tcW w:w="1531" w:type="dxa"/>
            <w:shd w:val="clear" w:color="auto" w:fill="auto"/>
            <w:noWrap/>
            <w:vAlign w:val="center"/>
            <w:hideMark/>
          </w:tcPr>
          <w:p w14:paraId="04BD88C3" w14:textId="77777777" w:rsidR="00E17B3D" w:rsidRPr="00BB06C0" w:rsidRDefault="00E17B3D" w:rsidP="003F51D6">
            <w:pPr>
              <w:jc w:val="center"/>
              <w:rPr>
                <w:rFonts w:ascii="Arial" w:hAnsi="Arial" w:cs="Arial"/>
                <w:b/>
                <w:bCs/>
                <w:color w:val="000000"/>
                <w:sz w:val="22"/>
                <w:szCs w:val="22"/>
              </w:rPr>
            </w:pPr>
            <w:r w:rsidRPr="00BB06C0">
              <w:rPr>
                <w:rFonts w:ascii="Arial" w:hAnsi="Arial" w:cs="Arial"/>
                <w:b/>
                <w:bCs/>
                <w:color w:val="000000"/>
                <w:sz w:val="22"/>
                <w:szCs w:val="22"/>
              </w:rPr>
              <w:t>IZNOS</w:t>
            </w:r>
          </w:p>
          <w:p w14:paraId="04004B30" w14:textId="1867AF20" w:rsidR="003F51D6" w:rsidRPr="00BB06C0" w:rsidRDefault="003F51D6" w:rsidP="003F51D6">
            <w:pPr>
              <w:jc w:val="center"/>
              <w:rPr>
                <w:rFonts w:ascii="Arial" w:hAnsi="Arial" w:cs="Arial"/>
                <w:b/>
                <w:bCs/>
                <w:color w:val="000000"/>
                <w:sz w:val="22"/>
                <w:szCs w:val="22"/>
              </w:rPr>
            </w:pPr>
            <w:r w:rsidRPr="00BB06C0">
              <w:rPr>
                <w:rFonts w:ascii="Arial" w:hAnsi="Arial" w:cs="Arial"/>
                <w:b/>
                <w:bCs/>
                <w:color w:val="000000"/>
                <w:sz w:val="22"/>
                <w:szCs w:val="22"/>
              </w:rPr>
              <w:t>(EUR)</w:t>
            </w:r>
          </w:p>
        </w:tc>
      </w:tr>
      <w:tr w:rsidR="003F51D6" w:rsidRPr="00BB06C0" w14:paraId="5732ABBE" w14:textId="77777777" w:rsidTr="000817EB">
        <w:trPr>
          <w:trHeight w:val="300"/>
        </w:trPr>
        <w:tc>
          <w:tcPr>
            <w:tcW w:w="624" w:type="dxa"/>
            <w:vAlign w:val="center"/>
          </w:tcPr>
          <w:p w14:paraId="3A8BCA07" w14:textId="12831902" w:rsidR="003F51D6" w:rsidRPr="00BB06C0" w:rsidRDefault="003F51D6" w:rsidP="002D5932">
            <w:pPr>
              <w:jc w:val="right"/>
              <w:rPr>
                <w:rFonts w:ascii="Arial" w:hAnsi="Arial" w:cs="Arial"/>
                <w:sz w:val="22"/>
                <w:szCs w:val="22"/>
              </w:rPr>
            </w:pPr>
            <w:r w:rsidRPr="00BB06C0">
              <w:rPr>
                <w:rFonts w:ascii="Arial" w:hAnsi="Arial" w:cs="Arial"/>
                <w:sz w:val="22"/>
                <w:szCs w:val="22"/>
              </w:rPr>
              <w:t>1</w:t>
            </w:r>
          </w:p>
        </w:tc>
        <w:tc>
          <w:tcPr>
            <w:tcW w:w="6009" w:type="dxa"/>
            <w:shd w:val="clear" w:color="auto" w:fill="auto"/>
            <w:noWrap/>
            <w:vAlign w:val="center"/>
            <w:hideMark/>
          </w:tcPr>
          <w:p w14:paraId="1FD238F3" w14:textId="77777777" w:rsidR="003F51D6" w:rsidRPr="00BB06C0" w:rsidRDefault="003F51D6" w:rsidP="002D5932">
            <w:pPr>
              <w:rPr>
                <w:rFonts w:ascii="Arial" w:hAnsi="Arial" w:cs="Arial"/>
                <w:sz w:val="22"/>
                <w:szCs w:val="22"/>
              </w:rPr>
            </w:pPr>
            <w:r w:rsidRPr="00BB06C0">
              <w:rPr>
                <w:rFonts w:ascii="Arial" w:hAnsi="Arial" w:cs="Arial"/>
                <w:sz w:val="22"/>
                <w:szCs w:val="22"/>
              </w:rPr>
              <w:t>Potpore poduzetnicima - početnicima</w:t>
            </w:r>
          </w:p>
        </w:tc>
        <w:tc>
          <w:tcPr>
            <w:tcW w:w="850" w:type="dxa"/>
            <w:shd w:val="clear" w:color="auto" w:fill="auto"/>
            <w:noWrap/>
            <w:vAlign w:val="center"/>
            <w:hideMark/>
          </w:tcPr>
          <w:p w14:paraId="5EDF83EA" w14:textId="77777777" w:rsidR="003F51D6" w:rsidRPr="00BB06C0" w:rsidRDefault="003F51D6" w:rsidP="000817EB">
            <w:pPr>
              <w:jc w:val="center"/>
              <w:rPr>
                <w:rFonts w:ascii="Arial" w:hAnsi="Arial" w:cs="Arial"/>
                <w:color w:val="000000"/>
                <w:sz w:val="22"/>
                <w:szCs w:val="22"/>
              </w:rPr>
            </w:pPr>
            <w:r w:rsidRPr="00BB06C0">
              <w:rPr>
                <w:rFonts w:ascii="Arial" w:hAnsi="Arial" w:cs="Arial"/>
                <w:color w:val="000000"/>
                <w:sz w:val="22"/>
                <w:szCs w:val="22"/>
              </w:rPr>
              <w:t>6</w:t>
            </w:r>
          </w:p>
        </w:tc>
        <w:tc>
          <w:tcPr>
            <w:tcW w:w="1531" w:type="dxa"/>
            <w:shd w:val="clear" w:color="auto" w:fill="auto"/>
            <w:noWrap/>
            <w:vAlign w:val="center"/>
            <w:hideMark/>
          </w:tcPr>
          <w:p w14:paraId="3FD48658" w14:textId="77777777" w:rsidR="003F51D6" w:rsidRPr="00BB06C0" w:rsidRDefault="003F51D6" w:rsidP="002D5932">
            <w:pPr>
              <w:jc w:val="right"/>
              <w:rPr>
                <w:rFonts w:ascii="Arial" w:hAnsi="Arial" w:cs="Arial"/>
                <w:color w:val="000000"/>
                <w:sz w:val="22"/>
                <w:szCs w:val="22"/>
              </w:rPr>
            </w:pPr>
            <w:r w:rsidRPr="00BB06C0">
              <w:rPr>
                <w:rFonts w:ascii="Arial" w:hAnsi="Arial" w:cs="Arial"/>
                <w:color w:val="000000"/>
                <w:sz w:val="22"/>
                <w:szCs w:val="22"/>
              </w:rPr>
              <w:t xml:space="preserve">5.259,15 </w:t>
            </w:r>
          </w:p>
        </w:tc>
      </w:tr>
      <w:tr w:rsidR="003F51D6" w:rsidRPr="00BB06C0" w14:paraId="3DABAF67" w14:textId="77777777" w:rsidTr="000817EB">
        <w:trPr>
          <w:trHeight w:val="300"/>
        </w:trPr>
        <w:tc>
          <w:tcPr>
            <w:tcW w:w="624" w:type="dxa"/>
            <w:vAlign w:val="center"/>
          </w:tcPr>
          <w:p w14:paraId="14E2F3EE" w14:textId="56E93549" w:rsidR="00E17B3D" w:rsidRPr="00BB06C0" w:rsidRDefault="003F51D6" w:rsidP="003F51D6">
            <w:pPr>
              <w:jc w:val="right"/>
              <w:rPr>
                <w:rFonts w:ascii="Arial" w:hAnsi="Arial" w:cs="Arial"/>
                <w:color w:val="000000"/>
                <w:sz w:val="22"/>
                <w:szCs w:val="22"/>
              </w:rPr>
            </w:pPr>
            <w:r w:rsidRPr="00BB06C0">
              <w:rPr>
                <w:rFonts w:ascii="Arial" w:hAnsi="Arial" w:cs="Arial"/>
                <w:color w:val="000000"/>
                <w:sz w:val="22"/>
                <w:szCs w:val="22"/>
              </w:rPr>
              <w:t>2</w:t>
            </w:r>
          </w:p>
        </w:tc>
        <w:tc>
          <w:tcPr>
            <w:tcW w:w="6009" w:type="dxa"/>
            <w:shd w:val="clear" w:color="auto" w:fill="auto"/>
            <w:noWrap/>
            <w:vAlign w:val="center"/>
            <w:hideMark/>
          </w:tcPr>
          <w:p w14:paraId="61B49D38" w14:textId="77777777" w:rsidR="00E17B3D" w:rsidRPr="00BB06C0" w:rsidRDefault="00E17B3D" w:rsidP="003F51D6">
            <w:pPr>
              <w:rPr>
                <w:rFonts w:ascii="Arial" w:hAnsi="Arial" w:cs="Arial"/>
                <w:color w:val="000000"/>
                <w:sz w:val="22"/>
                <w:szCs w:val="22"/>
              </w:rPr>
            </w:pPr>
            <w:r w:rsidRPr="00BB06C0">
              <w:rPr>
                <w:rFonts w:ascii="Arial" w:hAnsi="Arial" w:cs="Arial"/>
                <w:color w:val="000000"/>
                <w:sz w:val="22"/>
                <w:szCs w:val="22"/>
              </w:rPr>
              <w:t>Potpore za novo zapošljavanje i samozapošljavanje</w:t>
            </w:r>
          </w:p>
        </w:tc>
        <w:tc>
          <w:tcPr>
            <w:tcW w:w="850" w:type="dxa"/>
            <w:shd w:val="clear" w:color="auto" w:fill="auto"/>
            <w:noWrap/>
            <w:vAlign w:val="center"/>
            <w:hideMark/>
          </w:tcPr>
          <w:p w14:paraId="69004A2D" w14:textId="3F981E18" w:rsidR="00E17B3D" w:rsidRPr="00BB06C0" w:rsidRDefault="00E17B3D" w:rsidP="000817EB">
            <w:pPr>
              <w:jc w:val="center"/>
              <w:rPr>
                <w:rFonts w:ascii="Arial" w:hAnsi="Arial" w:cs="Arial"/>
                <w:color w:val="000000"/>
                <w:sz w:val="22"/>
                <w:szCs w:val="22"/>
              </w:rPr>
            </w:pPr>
          </w:p>
        </w:tc>
        <w:tc>
          <w:tcPr>
            <w:tcW w:w="1531" w:type="dxa"/>
            <w:shd w:val="clear" w:color="auto" w:fill="auto"/>
            <w:noWrap/>
            <w:vAlign w:val="center"/>
            <w:hideMark/>
          </w:tcPr>
          <w:p w14:paraId="4B2AA293" w14:textId="77777777" w:rsidR="00E17B3D" w:rsidRPr="00BB06C0" w:rsidRDefault="00E17B3D" w:rsidP="003F51D6">
            <w:pPr>
              <w:jc w:val="right"/>
              <w:rPr>
                <w:rFonts w:ascii="Arial" w:hAnsi="Arial" w:cs="Arial"/>
                <w:color w:val="000000"/>
                <w:sz w:val="22"/>
                <w:szCs w:val="22"/>
              </w:rPr>
            </w:pPr>
            <w:r w:rsidRPr="00BB06C0">
              <w:rPr>
                <w:rFonts w:ascii="Arial" w:hAnsi="Arial" w:cs="Arial"/>
                <w:color w:val="000000"/>
                <w:sz w:val="22"/>
                <w:szCs w:val="22"/>
              </w:rPr>
              <w:t xml:space="preserve">10.862,90 </w:t>
            </w:r>
          </w:p>
        </w:tc>
      </w:tr>
      <w:tr w:rsidR="003F51D6" w:rsidRPr="00BB06C0" w14:paraId="4864B49E" w14:textId="77777777" w:rsidTr="000817EB">
        <w:trPr>
          <w:trHeight w:val="300"/>
        </w:trPr>
        <w:tc>
          <w:tcPr>
            <w:tcW w:w="624" w:type="dxa"/>
            <w:vAlign w:val="center"/>
          </w:tcPr>
          <w:p w14:paraId="09853555" w14:textId="73761F1C" w:rsidR="00E17B3D" w:rsidRPr="00BB06C0" w:rsidRDefault="003F51D6" w:rsidP="003F51D6">
            <w:pPr>
              <w:jc w:val="right"/>
              <w:rPr>
                <w:rFonts w:ascii="Arial" w:hAnsi="Arial" w:cs="Arial"/>
                <w:color w:val="000000"/>
                <w:sz w:val="22"/>
                <w:szCs w:val="22"/>
              </w:rPr>
            </w:pPr>
            <w:r w:rsidRPr="00BB06C0">
              <w:rPr>
                <w:rFonts w:ascii="Arial" w:hAnsi="Arial" w:cs="Arial"/>
                <w:color w:val="000000"/>
                <w:sz w:val="22"/>
                <w:szCs w:val="22"/>
              </w:rPr>
              <w:t>3</w:t>
            </w:r>
          </w:p>
        </w:tc>
        <w:tc>
          <w:tcPr>
            <w:tcW w:w="6009" w:type="dxa"/>
            <w:shd w:val="clear" w:color="auto" w:fill="auto"/>
            <w:noWrap/>
            <w:vAlign w:val="center"/>
            <w:hideMark/>
          </w:tcPr>
          <w:p w14:paraId="36BEAF77" w14:textId="12306F58" w:rsidR="00E17B3D" w:rsidRPr="00BB06C0" w:rsidRDefault="00E17B3D" w:rsidP="003F51D6">
            <w:pPr>
              <w:rPr>
                <w:rFonts w:ascii="Arial" w:hAnsi="Arial" w:cs="Arial"/>
                <w:color w:val="000000"/>
                <w:sz w:val="22"/>
                <w:szCs w:val="22"/>
              </w:rPr>
            </w:pPr>
            <w:r w:rsidRPr="00BB06C0">
              <w:rPr>
                <w:rFonts w:ascii="Arial" w:hAnsi="Arial" w:cs="Arial"/>
                <w:color w:val="000000"/>
                <w:sz w:val="22"/>
                <w:szCs w:val="22"/>
              </w:rPr>
              <w:t>Kapitalne potpore za povećanje konkurentnosti</w:t>
            </w:r>
          </w:p>
        </w:tc>
        <w:tc>
          <w:tcPr>
            <w:tcW w:w="850" w:type="dxa"/>
            <w:shd w:val="clear" w:color="auto" w:fill="auto"/>
            <w:noWrap/>
            <w:vAlign w:val="center"/>
            <w:hideMark/>
          </w:tcPr>
          <w:p w14:paraId="46E6F64D" w14:textId="77777777" w:rsidR="00E17B3D" w:rsidRPr="00BB06C0" w:rsidRDefault="00E17B3D" w:rsidP="000817EB">
            <w:pPr>
              <w:jc w:val="center"/>
              <w:rPr>
                <w:rFonts w:ascii="Arial" w:hAnsi="Arial" w:cs="Arial"/>
                <w:color w:val="000000"/>
                <w:sz w:val="22"/>
                <w:szCs w:val="22"/>
              </w:rPr>
            </w:pPr>
            <w:r w:rsidRPr="00BB06C0">
              <w:rPr>
                <w:rFonts w:ascii="Arial" w:hAnsi="Arial" w:cs="Arial"/>
                <w:color w:val="000000"/>
                <w:sz w:val="22"/>
                <w:szCs w:val="22"/>
              </w:rPr>
              <w:t>21</w:t>
            </w:r>
          </w:p>
        </w:tc>
        <w:tc>
          <w:tcPr>
            <w:tcW w:w="1531" w:type="dxa"/>
            <w:shd w:val="clear" w:color="auto" w:fill="auto"/>
            <w:noWrap/>
            <w:vAlign w:val="center"/>
            <w:hideMark/>
          </w:tcPr>
          <w:p w14:paraId="2583B287" w14:textId="4F8D69AE" w:rsidR="00E17B3D" w:rsidRPr="00BB06C0" w:rsidRDefault="00E17B3D" w:rsidP="003F51D6">
            <w:pPr>
              <w:jc w:val="right"/>
              <w:rPr>
                <w:rFonts w:ascii="Arial" w:hAnsi="Arial" w:cs="Arial"/>
                <w:color w:val="000000"/>
                <w:sz w:val="22"/>
                <w:szCs w:val="22"/>
              </w:rPr>
            </w:pPr>
            <w:r w:rsidRPr="00BB06C0">
              <w:rPr>
                <w:rFonts w:ascii="Arial" w:hAnsi="Arial" w:cs="Arial"/>
                <w:color w:val="000000"/>
                <w:sz w:val="22"/>
                <w:szCs w:val="22"/>
              </w:rPr>
              <w:t xml:space="preserve">20.664,11 </w:t>
            </w:r>
          </w:p>
        </w:tc>
      </w:tr>
      <w:tr w:rsidR="003F51D6" w:rsidRPr="00BB06C0" w14:paraId="1AF34DA4" w14:textId="77777777" w:rsidTr="000817EB">
        <w:trPr>
          <w:trHeight w:val="300"/>
        </w:trPr>
        <w:tc>
          <w:tcPr>
            <w:tcW w:w="624" w:type="dxa"/>
            <w:vAlign w:val="center"/>
          </w:tcPr>
          <w:p w14:paraId="712176BA" w14:textId="7CACBD99" w:rsidR="00E17B3D" w:rsidRPr="00BB06C0" w:rsidRDefault="00E74854" w:rsidP="003F51D6">
            <w:pPr>
              <w:jc w:val="right"/>
              <w:rPr>
                <w:rFonts w:ascii="Arial" w:hAnsi="Arial" w:cs="Arial"/>
                <w:sz w:val="22"/>
                <w:szCs w:val="22"/>
              </w:rPr>
            </w:pPr>
            <w:r w:rsidRPr="00BB06C0">
              <w:rPr>
                <w:rFonts w:ascii="Arial" w:hAnsi="Arial" w:cs="Arial"/>
                <w:sz w:val="22"/>
                <w:szCs w:val="22"/>
              </w:rPr>
              <w:t>4</w:t>
            </w:r>
          </w:p>
        </w:tc>
        <w:tc>
          <w:tcPr>
            <w:tcW w:w="6009" w:type="dxa"/>
            <w:shd w:val="clear" w:color="auto" w:fill="auto"/>
            <w:noWrap/>
            <w:vAlign w:val="center"/>
            <w:hideMark/>
          </w:tcPr>
          <w:p w14:paraId="69EA4732" w14:textId="6F973BFC" w:rsidR="00E17B3D" w:rsidRPr="00BB06C0" w:rsidRDefault="00E17B3D" w:rsidP="003F51D6">
            <w:pPr>
              <w:rPr>
                <w:rFonts w:ascii="Arial" w:hAnsi="Arial" w:cs="Arial"/>
                <w:sz w:val="22"/>
                <w:szCs w:val="22"/>
              </w:rPr>
            </w:pPr>
            <w:r w:rsidRPr="00BB06C0">
              <w:rPr>
                <w:rFonts w:ascii="Arial" w:hAnsi="Arial" w:cs="Arial"/>
                <w:sz w:val="22"/>
                <w:szCs w:val="22"/>
              </w:rPr>
              <w:t>Subvencija troškova polaganja majstorskih ispita o stručnoj osposobljenosti i majstorskih ispita u obrtništvu</w:t>
            </w:r>
          </w:p>
        </w:tc>
        <w:tc>
          <w:tcPr>
            <w:tcW w:w="850" w:type="dxa"/>
            <w:shd w:val="clear" w:color="auto" w:fill="auto"/>
            <w:noWrap/>
            <w:vAlign w:val="center"/>
            <w:hideMark/>
          </w:tcPr>
          <w:p w14:paraId="5434F200" w14:textId="77777777" w:rsidR="00E17B3D" w:rsidRPr="00BB06C0" w:rsidRDefault="00E17B3D" w:rsidP="000817EB">
            <w:pPr>
              <w:jc w:val="center"/>
              <w:rPr>
                <w:rFonts w:ascii="Arial" w:hAnsi="Arial" w:cs="Arial"/>
                <w:color w:val="000000"/>
                <w:sz w:val="22"/>
                <w:szCs w:val="22"/>
              </w:rPr>
            </w:pPr>
            <w:r w:rsidRPr="00BB06C0">
              <w:rPr>
                <w:rFonts w:ascii="Arial" w:hAnsi="Arial" w:cs="Arial"/>
                <w:color w:val="000000"/>
                <w:sz w:val="22"/>
                <w:szCs w:val="22"/>
              </w:rPr>
              <w:t>1</w:t>
            </w:r>
          </w:p>
        </w:tc>
        <w:tc>
          <w:tcPr>
            <w:tcW w:w="1531" w:type="dxa"/>
            <w:shd w:val="clear" w:color="auto" w:fill="auto"/>
            <w:noWrap/>
            <w:vAlign w:val="center"/>
            <w:hideMark/>
          </w:tcPr>
          <w:p w14:paraId="0E34CEEF" w14:textId="320840A6" w:rsidR="00E17B3D" w:rsidRPr="00BB06C0" w:rsidRDefault="00E17B3D" w:rsidP="003F51D6">
            <w:pPr>
              <w:jc w:val="right"/>
              <w:rPr>
                <w:rFonts w:ascii="Arial" w:hAnsi="Arial" w:cs="Arial"/>
                <w:color w:val="000000"/>
                <w:sz w:val="22"/>
                <w:szCs w:val="22"/>
              </w:rPr>
            </w:pPr>
            <w:r w:rsidRPr="00BB06C0">
              <w:rPr>
                <w:rFonts w:ascii="Arial" w:hAnsi="Arial" w:cs="Arial"/>
                <w:color w:val="000000"/>
                <w:sz w:val="22"/>
                <w:szCs w:val="22"/>
              </w:rPr>
              <w:t xml:space="preserve">79,63 </w:t>
            </w:r>
          </w:p>
        </w:tc>
      </w:tr>
      <w:tr w:rsidR="003F51D6" w:rsidRPr="00BB06C0" w14:paraId="4A9B194C" w14:textId="77777777" w:rsidTr="000817EB">
        <w:trPr>
          <w:trHeight w:val="300"/>
        </w:trPr>
        <w:tc>
          <w:tcPr>
            <w:tcW w:w="624" w:type="dxa"/>
            <w:vAlign w:val="center"/>
          </w:tcPr>
          <w:p w14:paraId="4474A25A" w14:textId="37761276" w:rsidR="00E17B3D" w:rsidRPr="00BB06C0" w:rsidRDefault="00E74854" w:rsidP="003F51D6">
            <w:pPr>
              <w:jc w:val="right"/>
              <w:rPr>
                <w:rFonts w:ascii="Arial" w:hAnsi="Arial" w:cs="Arial"/>
                <w:sz w:val="22"/>
                <w:szCs w:val="22"/>
              </w:rPr>
            </w:pPr>
            <w:r w:rsidRPr="00BB06C0">
              <w:rPr>
                <w:rFonts w:ascii="Arial" w:hAnsi="Arial" w:cs="Arial"/>
                <w:sz w:val="22"/>
                <w:szCs w:val="22"/>
              </w:rPr>
              <w:t>5</w:t>
            </w:r>
          </w:p>
        </w:tc>
        <w:tc>
          <w:tcPr>
            <w:tcW w:w="6009" w:type="dxa"/>
            <w:shd w:val="clear" w:color="auto" w:fill="auto"/>
            <w:noWrap/>
            <w:vAlign w:val="center"/>
            <w:hideMark/>
          </w:tcPr>
          <w:p w14:paraId="02F64381" w14:textId="560BD122" w:rsidR="00E17B3D" w:rsidRPr="00BB06C0" w:rsidRDefault="00E17B3D" w:rsidP="003F51D6">
            <w:pPr>
              <w:rPr>
                <w:rFonts w:ascii="Arial" w:hAnsi="Arial" w:cs="Arial"/>
                <w:sz w:val="22"/>
                <w:szCs w:val="22"/>
              </w:rPr>
            </w:pPr>
            <w:r w:rsidRPr="00BB06C0">
              <w:rPr>
                <w:rFonts w:ascii="Arial" w:hAnsi="Arial" w:cs="Arial"/>
                <w:sz w:val="22"/>
                <w:szCs w:val="22"/>
              </w:rPr>
              <w:t xml:space="preserve">Potpore za sufinanciranje troškova pripreme natječajne dokumentacije na fondove </w:t>
            </w:r>
            <w:r w:rsidR="003F51D6" w:rsidRPr="00BB06C0">
              <w:rPr>
                <w:rFonts w:ascii="Arial" w:hAnsi="Arial" w:cs="Arial"/>
                <w:sz w:val="22"/>
                <w:szCs w:val="22"/>
              </w:rPr>
              <w:t>EU</w:t>
            </w:r>
          </w:p>
        </w:tc>
        <w:tc>
          <w:tcPr>
            <w:tcW w:w="850" w:type="dxa"/>
            <w:shd w:val="clear" w:color="auto" w:fill="auto"/>
            <w:noWrap/>
            <w:vAlign w:val="center"/>
            <w:hideMark/>
          </w:tcPr>
          <w:p w14:paraId="4AB48C18" w14:textId="77777777" w:rsidR="00E17B3D" w:rsidRPr="00BB06C0" w:rsidRDefault="00E17B3D" w:rsidP="000817EB">
            <w:pPr>
              <w:jc w:val="center"/>
              <w:rPr>
                <w:rFonts w:ascii="Arial" w:hAnsi="Arial" w:cs="Arial"/>
                <w:color w:val="000000"/>
                <w:sz w:val="22"/>
                <w:szCs w:val="22"/>
              </w:rPr>
            </w:pPr>
            <w:r w:rsidRPr="00BB06C0">
              <w:rPr>
                <w:rFonts w:ascii="Arial" w:hAnsi="Arial" w:cs="Arial"/>
                <w:color w:val="000000"/>
                <w:sz w:val="22"/>
                <w:szCs w:val="22"/>
              </w:rPr>
              <w:t>1</w:t>
            </w:r>
          </w:p>
        </w:tc>
        <w:tc>
          <w:tcPr>
            <w:tcW w:w="1531" w:type="dxa"/>
            <w:shd w:val="clear" w:color="auto" w:fill="auto"/>
            <w:noWrap/>
            <w:vAlign w:val="center"/>
            <w:hideMark/>
          </w:tcPr>
          <w:p w14:paraId="0B6F5EF8" w14:textId="01A4F966" w:rsidR="00E17B3D" w:rsidRPr="00BB06C0" w:rsidRDefault="00E17B3D" w:rsidP="003F51D6">
            <w:pPr>
              <w:jc w:val="right"/>
              <w:rPr>
                <w:rFonts w:ascii="Arial" w:hAnsi="Arial" w:cs="Arial"/>
                <w:color w:val="000000"/>
                <w:sz w:val="22"/>
                <w:szCs w:val="22"/>
              </w:rPr>
            </w:pPr>
            <w:r w:rsidRPr="00BB06C0">
              <w:rPr>
                <w:rFonts w:ascii="Arial" w:hAnsi="Arial" w:cs="Arial"/>
                <w:color w:val="000000"/>
                <w:sz w:val="22"/>
                <w:szCs w:val="22"/>
              </w:rPr>
              <w:t xml:space="preserve">670,00 </w:t>
            </w:r>
          </w:p>
        </w:tc>
      </w:tr>
      <w:tr w:rsidR="00E74854" w:rsidRPr="00BB06C0" w14:paraId="2AF0A308" w14:textId="77777777" w:rsidTr="000817EB">
        <w:trPr>
          <w:trHeight w:val="300"/>
        </w:trPr>
        <w:tc>
          <w:tcPr>
            <w:tcW w:w="624" w:type="dxa"/>
            <w:vAlign w:val="center"/>
          </w:tcPr>
          <w:p w14:paraId="41A60D74" w14:textId="21622775" w:rsidR="00E74854" w:rsidRPr="00BB06C0" w:rsidRDefault="00E74854" w:rsidP="002D5932">
            <w:pPr>
              <w:jc w:val="right"/>
              <w:rPr>
                <w:rFonts w:ascii="Arial" w:hAnsi="Arial" w:cs="Arial"/>
                <w:sz w:val="22"/>
                <w:szCs w:val="22"/>
              </w:rPr>
            </w:pPr>
            <w:r w:rsidRPr="00BB06C0">
              <w:rPr>
                <w:rFonts w:ascii="Arial" w:hAnsi="Arial" w:cs="Arial"/>
                <w:sz w:val="22"/>
                <w:szCs w:val="22"/>
              </w:rPr>
              <w:t>6</w:t>
            </w:r>
          </w:p>
        </w:tc>
        <w:tc>
          <w:tcPr>
            <w:tcW w:w="6009" w:type="dxa"/>
            <w:shd w:val="clear" w:color="auto" w:fill="auto"/>
            <w:noWrap/>
            <w:vAlign w:val="center"/>
            <w:hideMark/>
          </w:tcPr>
          <w:p w14:paraId="1A5F0338" w14:textId="77777777" w:rsidR="00E74854" w:rsidRPr="00BB06C0" w:rsidRDefault="00E74854" w:rsidP="002D5932">
            <w:pPr>
              <w:rPr>
                <w:rFonts w:ascii="Arial" w:hAnsi="Arial" w:cs="Arial"/>
                <w:sz w:val="22"/>
                <w:szCs w:val="22"/>
              </w:rPr>
            </w:pPr>
            <w:r w:rsidRPr="00BB06C0">
              <w:rPr>
                <w:rFonts w:ascii="Arial" w:hAnsi="Arial" w:cs="Arial"/>
                <w:sz w:val="22"/>
                <w:szCs w:val="22"/>
              </w:rPr>
              <w:t>Potpore za sufinanciranje pojedinačnog nastupa poduzetnika na manifestacijama u vezi s poduzetništvom</w:t>
            </w:r>
          </w:p>
        </w:tc>
        <w:tc>
          <w:tcPr>
            <w:tcW w:w="850" w:type="dxa"/>
            <w:shd w:val="clear" w:color="auto" w:fill="auto"/>
            <w:noWrap/>
            <w:vAlign w:val="center"/>
            <w:hideMark/>
          </w:tcPr>
          <w:p w14:paraId="4A0B3A49" w14:textId="77777777" w:rsidR="00E74854" w:rsidRPr="00BB06C0" w:rsidRDefault="00E74854" w:rsidP="000817EB">
            <w:pPr>
              <w:jc w:val="center"/>
              <w:rPr>
                <w:rFonts w:ascii="Arial" w:hAnsi="Arial" w:cs="Arial"/>
                <w:color w:val="000000"/>
                <w:sz w:val="22"/>
                <w:szCs w:val="22"/>
              </w:rPr>
            </w:pPr>
            <w:r w:rsidRPr="00BB06C0">
              <w:rPr>
                <w:rFonts w:ascii="Arial" w:hAnsi="Arial" w:cs="Arial"/>
                <w:color w:val="000000"/>
                <w:sz w:val="22"/>
                <w:szCs w:val="22"/>
              </w:rPr>
              <w:t>1</w:t>
            </w:r>
          </w:p>
        </w:tc>
        <w:tc>
          <w:tcPr>
            <w:tcW w:w="1531" w:type="dxa"/>
            <w:shd w:val="clear" w:color="auto" w:fill="auto"/>
            <w:noWrap/>
            <w:vAlign w:val="center"/>
            <w:hideMark/>
          </w:tcPr>
          <w:p w14:paraId="2BC7CC2D" w14:textId="77777777" w:rsidR="00E74854" w:rsidRPr="00BB06C0" w:rsidRDefault="00E74854" w:rsidP="002D5932">
            <w:pPr>
              <w:jc w:val="right"/>
              <w:rPr>
                <w:rFonts w:ascii="Arial" w:hAnsi="Arial" w:cs="Arial"/>
                <w:color w:val="000000"/>
                <w:sz w:val="22"/>
                <w:szCs w:val="22"/>
              </w:rPr>
            </w:pPr>
            <w:r w:rsidRPr="00BB06C0">
              <w:rPr>
                <w:rFonts w:ascii="Arial" w:hAnsi="Arial" w:cs="Arial"/>
                <w:color w:val="000000"/>
                <w:sz w:val="22"/>
                <w:szCs w:val="22"/>
              </w:rPr>
              <w:t xml:space="preserve">106,25 </w:t>
            </w:r>
          </w:p>
        </w:tc>
      </w:tr>
      <w:tr w:rsidR="003F51D6" w:rsidRPr="00BB06C0" w14:paraId="7CFBB5AC" w14:textId="77777777" w:rsidTr="000817EB">
        <w:trPr>
          <w:trHeight w:val="300"/>
        </w:trPr>
        <w:tc>
          <w:tcPr>
            <w:tcW w:w="624" w:type="dxa"/>
            <w:vAlign w:val="center"/>
          </w:tcPr>
          <w:p w14:paraId="16E04830" w14:textId="77777777" w:rsidR="00E17B3D" w:rsidRPr="00BB06C0" w:rsidRDefault="00E17B3D" w:rsidP="003F51D6">
            <w:pPr>
              <w:jc w:val="right"/>
              <w:rPr>
                <w:rFonts w:ascii="Arial" w:hAnsi="Arial" w:cs="Arial"/>
                <w:color w:val="000000"/>
                <w:sz w:val="22"/>
                <w:szCs w:val="22"/>
              </w:rPr>
            </w:pPr>
          </w:p>
        </w:tc>
        <w:tc>
          <w:tcPr>
            <w:tcW w:w="6009" w:type="dxa"/>
            <w:shd w:val="clear" w:color="auto" w:fill="auto"/>
            <w:noWrap/>
            <w:vAlign w:val="center"/>
            <w:hideMark/>
          </w:tcPr>
          <w:p w14:paraId="0A8B043E" w14:textId="673A3C66" w:rsidR="00E17B3D" w:rsidRPr="00BB06C0" w:rsidRDefault="00E17B3D" w:rsidP="003F51D6">
            <w:pPr>
              <w:rPr>
                <w:rFonts w:ascii="Arial" w:hAnsi="Arial" w:cs="Arial"/>
                <w:color w:val="000000"/>
                <w:sz w:val="22"/>
                <w:szCs w:val="22"/>
              </w:rPr>
            </w:pPr>
            <w:r w:rsidRPr="00BB06C0">
              <w:rPr>
                <w:rFonts w:ascii="Arial" w:hAnsi="Arial" w:cs="Arial"/>
                <w:color w:val="000000"/>
                <w:sz w:val="22"/>
                <w:szCs w:val="22"/>
              </w:rPr>
              <w:t>UKUPNO</w:t>
            </w:r>
          </w:p>
        </w:tc>
        <w:tc>
          <w:tcPr>
            <w:tcW w:w="850" w:type="dxa"/>
            <w:shd w:val="clear" w:color="auto" w:fill="auto"/>
            <w:noWrap/>
            <w:vAlign w:val="center"/>
            <w:hideMark/>
          </w:tcPr>
          <w:p w14:paraId="529BA201" w14:textId="49C7514A" w:rsidR="00E17B3D" w:rsidRPr="00BB06C0" w:rsidRDefault="00E17B3D" w:rsidP="000817EB">
            <w:pPr>
              <w:jc w:val="center"/>
              <w:rPr>
                <w:rFonts w:ascii="Arial" w:hAnsi="Arial" w:cs="Arial"/>
                <w:color w:val="000000"/>
                <w:sz w:val="22"/>
                <w:szCs w:val="22"/>
              </w:rPr>
            </w:pPr>
          </w:p>
        </w:tc>
        <w:tc>
          <w:tcPr>
            <w:tcW w:w="1531" w:type="dxa"/>
            <w:shd w:val="clear" w:color="auto" w:fill="auto"/>
            <w:noWrap/>
            <w:vAlign w:val="bottom"/>
            <w:hideMark/>
          </w:tcPr>
          <w:p w14:paraId="37A2D615" w14:textId="78E52204" w:rsidR="00E17B3D" w:rsidRPr="00BB06C0" w:rsidRDefault="00E17B3D" w:rsidP="00E17B3D">
            <w:pPr>
              <w:jc w:val="right"/>
              <w:rPr>
                <w:rFonts w:ascii="Arial" w:hAnsi="Arial" w:cs="Arial"/>
                <w:color w:val="000000"/>
                <w:sz w:val="22"/>
                <w:szCs w:val="22"/>
              </w:rPr>
            </w:pPr>
            <w:r w:rsidRPr="00BB06C0">
              <w:rPr>
                <w:rFonts w:ascii="Arial" w:hAnsi="Arial" w:cs="Arial"/>
                <w:color w:val="000000"/>
                <w:sz w:val="22"/>
                <w:szCs w:val="22"/>
              </w:rPr>
              <w:t xml:space="preserve">37.642,04 </w:t>
            </w:r>
          </w:p>
        </w:tc>
      </w:tr>
    </w:tbl>
    <w:p w14:paraId="47C4D731" w14:textId="77777777" w:rsidR="00E17B3D" w:rsidRPr="00BB06C0" w:rsidRDefault="00E17B3D" w:rsidP="007E38ED">
      <w:pPr>
        <w:jc w:val="both"/>
        <w:rPr>
          <w:rFonts w:ascii="Arial" w:hAnsi="Arial" w:cs="Arial"/>
          <w:sz w:val="22"/>
          <w:szCs w:val="22"/>
        </w:rPr>
      </w:pPr>
    </w:p>
    <w:p w14:paraId="654BA72A" w14:textId="37AC6A59" w:rsidR="007E38ED" w:rsidRPr="00BB06C0" w:rsidRDefault="007E38ED" w:rsidP="007E38ED">
      <w:pPr>
        <w:jc w:val="both"/>
        <w:rPr>
          <w:rFonts w:ascii="Arial" w:hAnsi="Arial" w:cs="Arial"/>
        </w:rPr>
      </w:pPr>
      <w:r w:rsidRPr="00BB06C0">
        <w:rPr>
          <w:rFonts w:ascii="Arial" w:hAnsi="Arial" w:cs="Arial"/>
        </w:rPr>
        <w:t>U razdoblju od 1. siječnja 202</w:t>
      </w:r>
      <w:r w:rsidR="003F51D6" w:rsidRPr="00BB06C0">
        <w:rPr>
          <w:rFonts w:ascii="Arial" w:hAnsi="Arial" w:cs="Arial"/>
        </w:rPr>
        <w:t>3</w:t>
      </w:r>
      <w:r w:rsidRPr="00BB06C0">
        <w:rPr>
          <w:rFonts w:ascii="Arial" w:hAnsi="Arial" w:cs="Arial"/>
        </w:rPr>
        <w:t>. godine do 31. prosinca 202</w:t>
      </w:r>
      <w:r w:rsidR="003F51D6" w:rsidRPr="00BB06C0">
        <w:rPr>
          <w:rFonts w:ascii="Arial" w:hAnsi="Arial" w:cs="Arial"/>
        </w:rPr>
        <w:t>3</w:t>
      </w:r>
      <w:r w:rsidRPr="00BB06C0">
        <w:rPr>
          <w:rFonts w:ascii="Arial" w:hAnsi="Arial" w:cs="Arial"/>
        </w:rPr>
        <w:t xml:space="preserve">. godine isplaćeno je sveukupno </w:t>
      </w:r>
      <w:r w:rsidR="003F51D6" w:rsidRPr="00BB06C0">
        <w:rPr>
          <w:rFonts w:ascii="Arial" w:hAnsi="Arial" w:cs="Arial"/>
        </w:rPr>
        <w:t>37.642,04 EUR</w:t>
      </w:r>
      <w:r w:rsidRPr="00BB06C0">
        <w:rPr>
          <w:rFonts w:ascii="Arial" w:hAnsi="Arial" w:cs="Arial"/>
        </w:rPr>
        <w:t xml:space="preserve"> poticaja za poduzetništvo</w:t>
      </w:r>
      <w:r w:rsidR="003F51D6" w:rsidRPr="00BB06C0">
        <w:rPr>
          <w:rFonts w:ascii="Arial" w:hAnsi="Arial" w:cs="Arial"/>
        </w:rPr>
        <w:t xml:space="preserve">, od kojih se iznos 20.467,53 EUR </w:t>
      </w:r>
      <w:r w:rsidRPr="00BB06C0">
        <w:rPr>
          <w:rFonts w:ascii="Arial" w:hAnsi="Arial" w:cs="Arial"/>
        </w:rPr>
        <w:t xml:space="preserve">odnosi na trgovačka društva, a </w:t>
      </w:r>
      <w:r w:rsidR="003F51D6" w:rsidRPr="00BB06C0">
        <w:rPr>
          <w:rFonts w:ascii="Arial" w:hAnsi="Arial" w:cs="Arial"/>
        </w:rPr>
        <w:t>17.174,51 EUR</w:t>
      </w:r>
      <w:r w:rsidRPr="00BB06C0">
        <w:rPr>
          <w:rFonts w:ascii="Arial" w:hAnsi="Arial" w:cs="Arial"/>
        </w:rPr>
        <w:t xml:space="preserve"> na obrtnike. </w:t>
      </w:r>
    </w:p>
    <w:p w14:paraId="2258F543" w14:textId="77777777" w:rsidR="007E38ED" w:rsidRPr="00BB06C0" w:rsidRDefault="007E38ED" w:rsidP="007E38ED">
      <w:pPr>
        <w:jc w:val="both"/>
        <w:rPr>
          <w:rFonts w:ascii="Arial" w:hAnsi="Arial" w:cs="Arial"/>
        </w:rPr>
      </w:pPr>
    </w:p>
    <w:p w14:paraId="61F8CD32" w14:textId="77777777" w:rsidR="003F51D6" w:rsidRPr="00BB06C0" w:rsidRDefault="007E38ED" w:rsidP="007E38ED">
      <w:pPr>
        <w:jc w:val="both"/>
        <w:rPr>
          <w:rFonts w:ascii="Arial" w:hAnsi="Arial" w:cs="Arial"/>
        </w:rPr>
      </w:pPr>
      <w:r w:rsidRPr="00BB06C0">
        <w:rPr>
          <w:rFonts w:ascii="Arial" w:hAnsi="Arial" w:cs="Arial"/>
        </w:rPr>
        <w:t>Mjeru potpore poduzetnicima - početnicima koji prvi put otvaraju obrt ili trgovačko društvo koristil</w:t>
      </w:r>
      <w:r w:rsidR="003F51D6" w:rsidRPr="00BB06C0">
        <w:rPr>
          <w:rFonts w:ascii="Arial" w:hAnsi="Arial" w:cs="Arial"/>
        </w:rPr>
        <w:t>o je 6 korisnika, od kojih 1 trgovačko društvo i 5 obrta.</w:t>
      </w:r>
    </w:p>
    <w:p w14:paraId="0812C3EE" w14:textId="77777777" w:rsidR="003F51D6" w:rsidRPr="00BB06C0" w:rsidRDefault="003F51D6" w:rsidP="007E38ED">
      <w:pPr>
        <w:jc w:val="both"/>
        <w:rPr>
          <w:rFonts w:ascii="Arial" w:hAnsi="Arial" w:cs="Arial"/>
        </w:rPr>
      </w:pPr>
    </w:p>
    <w:p w14:paraId="49C5E09C" w14:textId="682CDEDC" w:rsidR="007E38ED" w:rsidRPr="00BB06C0" w:rsidRDefault="003F51D6" w:rsidP="007E38ED">
      <w:pPr>
        <w:jc w:val="both"/>
        <w:rPr>
          <w:rFonts w:ascii="Arial" w:hAnsi="Arial" w:cs="Arial"/>
        </w:rPr>
      </w:pPr>
      <w:r w:rsidRPr="00BB06C0">
        <w:rPr>
          <w:rFonts w:ascii="Arial" w:hAnsi="Arial" w:cs="Arial"/>
        </w:rPr>
        <w:t xml:space="preserve">Mjeru </w:t>
      </w:r>
      <w:r w:rsidR="007E38ED" w:rsidRPr="00BB06C0">
        <w:rPr>
          <w:rFonts w:ascii="Arial" w:hAnsi="Arial" w:cs="Arial"/>
        </w:rPr>
        <w:t xml:space="preserve">potpora za novo zapošljavanje i samozapošljavanje koristilo je </w:t>
      </w:r>
      <w:r w:rsidR="00630076" w:rsidRPr="00BB06C0">
        <w:rPr>
          <w:rFonts w:ascii="Arial" w:hAnsi="Arial" w:cs="Arial"/>
        </w:rPr>
        <w:t xml:space="preserve">10 korisnika od kojih 3 trgovačka društva za novo zapošljavanje, 1 trgovačko društvo za samozapošljavanje, te </w:t>
      </w:r>
      <w:r w:rsidR="007E38ED" w:rsidRPr="00BB06C0">
        <w:rPr>
          <w:rFonts w:ascii="Arial" w:hAnsi="Arial" w:cs="Arial"/>
        </w:rPr>
        <w:t>6</w:t>
      </w:r>
      <w:r w:rsidR="00630076" w:rsidRPr="00BB06C0">
        <w:rPr>
          <w:rFonts w:ascii="Arial" w:hAnsi="Arial" w:cs="Arial"/>
        </w:rPr>
        <w:t xml:space="preserve"> obrta za samozapošljavanje. </w:t>
      </w:r>
    </w:p>
    <w:p w14:paraId="47468F46" w14:textId="77777777" w:rsidR="007E38ED" w:rsidRPr="00BB06C0" w:rsidRDefault="007E38ED" w:rsidP="007E38ED">
      <w:pPr>
        <w:jc w:val="both"/>
        <w:rPr>
          <w:rFonts w:ascii="Arial" w:hAnsi="Arial" w:cs="Arial"/>
        </w:rPr>
      </w:pPr>
    </w:p>
    <w:p w14:paraId="78F338A8" w14:textId="3E5D3117" w:rsidR="007E38ED" w:rsidRPr="00BB06C0" w:rsidRDefault="007E38ED" w:rsidP="007E38ED">
      <w:pPr>
        <w:jc w:val="both"/>
        <w:rPr>
          <w:rFonts w:ascii="Arial" w:hAnsi="Arial" w:cs="Arial"/>
        </w:rPr>
      </w:pPr>
      <w:r w:rsidRPr="00BB06C0">
        <w:rPr>
          <w:rFonts w:ascii="Arial" w:hAnsi="Arial" w:cs="Arial"/>
        </w:rPr>
        <w:t xml:space="preserve">Mjeru </w:t>
      </w:r>
      <w:r w:rsidR="00E74854" w:rsidRPr="00BB06C0">
        <w:rPr>
          <w:rFonts w:ascii="Arial" w:hAnsi="Arial" w:cs="Arial"/>
        </w:rPr>
        <w:t>k</w:t>
      </w:r>
      <w:r w:rsidRPr="00BB06C0">
        <w:rPr>
          <w:rFonts w:ascii="Arial" w:hAnsi="Arial" w:cs="Arial"/>
        </w:rPr>
        <w:t xml:space="preserve">apitalna potpora za povećanje konkurentnosti koristilo je </w:t>
      </w:r>
      <w:r w:rsidR="00630076" w:rsidRPr="00BB06C0">
        <w:rPr>
          <w:rFonts w:ascii="Arial" w:hAnsi="Arial" w:cs="Arial"/>
        </w:rPr>
        <w:t>2 s</w:t>
      </w:r>
      <w:r w:rsidRPr="00BB06C0">
        <w:rPr>
          <w:rFonts w:ascii="Arial" w:hAnsi="Arial" w:cs="Arial"/>
        </w:rPr>
        <w:t>ubjekt</w:t>
      </w:r>
      <w:r w:rsidR="00630076" w:rsidRPr="00BB06C0">
        <w:rPr>
          <w:rFonts w:ascii="Arial" w:hAnsi="Arial" w:cs="Arial"/>
        </w:rPr>
        <w:t>a (13 obrta i 9 trgovačkih društva)</w:t>
      </w:r>
      <w:r w:rsidRPr="00BB06C0">
        <w:rPr>
          <w:rFonts w:ascii="Arial" w:hAnsi="Arial" w:cs="Arial"/>
        </w:rPr>
        <w:t xml:space="preserve">, a mjera se odnosi na nabavku jednog komada alata ili opreme za obavljanje osnovne djelatnosti, odnosno jednog stroja s potrebnim dodacima i priključcima. </w:t>
      </w:r>
    </w:p>
    <w:p w14:paraId="25D18922" w14:textId="77777777" w:rsidR="007E38ED" w:rsidRPr="00BB06C0" w:rsidRDefault="007E38ED" w:rsidP="007E38ED">
      <w:pPr>
        <w:jc w:val="both"/>
        <w:rPr>
          <w:rFonts w:ascii="Arial" w:hAnsi="Arial" w:cs="Arial"/>
        </w:rPr>
      </w:pPr>
    </w:p>
    <w:p w14:paraId="6234C256" w14:textId="77777777" w:rsidR="00E74854" w:rsidRPr="00BB06C0" w:rsidRDefault="00E74854" w:rsidP="007E38ED">
      <w:pPr>
        <w:jc w:val="both"/>
        <w:rPr>
          <w:rFonts w:ascii="Arial" w:hAnsi="Arial" w:cs="Arial"/>
        </w:rPr>
      </w:pPr>
      <w:r w:rsidRPr="00BB06C0">
        <w:rPr>
          <w:rFonts w:ascii="Arial" w:hAnsi="Arial" w:cs="Arial"/>
        </w:rPr>
        <w:lastRenderedPageBreak/>
        <w:t>Mjeru Subvencija troškova polaganja majstorskih ispita o stručnoj osposobljenosti i majstorskih ispita u obrtništvu koristio je 1 obrtnik.</w:t>
      </w:r>
    </w:p>
    <w:p w14:paraId="15B0092E" w14:textId="77777777" w:rsidR="00E74854" w:rsidRPr="00BB06C0" w:rsidRDefault="00E74854" w:rsidP="007E38ED">
      <w:pPr>
        <w:jc w:val="both"/>
        <w:rPr>
          <w:rFonts w:ascii="Arial" w:hAnsi="Arial" w:cs="Arial"/>
        </w:rPr>
      </w:pPr>
    </w:p>
    <w:p w14:paraId="54AEBD6F" w14:textId="4335AFD8" w:rsidR="00E74854" w:rsidRPr="00BB06C0" w:rsidRDefault="00E74854" w:rsidP="00E74854">
      <w:pPr>
        <w:jc w:val="both"/>
        <w:rPr>
          <w:rFonts w:ascii="Arial" w:hAnsi="Arial" w:cs="Arial"/>
        </w:rPr>
      </w:pPr>
      <w:r w:rsidRPr="00BB06C0">
        <w:rPr>
          <w:rFonts w:ascii="Arial" w:hAnsi="Arial" w:cs="Arial"/>
        </w:rPr>
        <w:t>Mjeru Potpore za sufinanciranje troškova pripreme natječajne dokumentacije na fondove EU koristilo je 1 trgovačko društvo.</w:t>
      </w:r>
    </w:p>
    <w:p w14:paraId="5922D474" w14:textId="77777777" w:rsidR="00E74854" w:rsidRPr="00BB06C0" w:rsidRDefault="00E74854" w:rsidP="00E74854">
      <w:pPr>
        <w:jc w:val="both"/>
        <w:rPr>
          <w:rFonts w:ascii="Arial" w:hAnsi="Arial" w:cs="Arial"/>
        </w:rPr>
      </w:pPr>
    </w:p>
    <w:p w14:paraId="0E7B07D1" w14:textId="3C2450E8" w:rsidR="007E38ED" w:rsidRPr="00BB06C0" w:rsidRDefault="007E38ED" w:rsidP="007E38ED">
      <w:pPr>
        <w:jc w:val="both"/>
        <w:rPr>
          <w:rFonts w:ascii="Arial" w:hAnsi="Arial" w:cs="Arial"/>
        </w:rPr>
      </w:pPr>
      <w:r w:rsidRPr="00BB06C0">
        <w:rPr>
          <w:rFonts w:ascii="Arial" w:hAnsi="Arial" w:cs="Arial"/>
        </w:rPr>
        <w:t xml:space="preserve">Mjeru Potpore za sufinanciranje pojedinačnog nastupa poduzetnika na manifestacijama u vezi s poduzetništvom koristio je jedan </w:t>
      </w:r>
      <w:r w:rsidR="00E74854" w:rsidRPr="00BB06C0">
        <w:rPr>
          <w:rFonts w:ascii="Arial" w:hAnsi="Arial" w:cs="Arial"/>
        </w:rPr>
        <w:t>obrt.</w:t>
      </w:r>
    </w:p>
    <w:p w14:paraId="70F17630" w14:textId="77777777" w:rsidR="007E38ED" w:rsidRPr="00BB06C0" w:rsidRDefault="007E38ED" w:rsidP="007E38ED">
      <w:pPr>
        <w:jc w:val="both"/>
        <w:rPr>
          <w:rFonts w:ascii="Arial" w:hAnsi="Arial" w:cs="Arial"/>
        </w:rPr>
      </w:pPr>
    </w:p>
    <w:p w14:paraId="7A500200" w14:textId="77777777" w:rsidR="007E38ED" w:rsidRPr="00BB06C0" w:rsidRDefault="007E38ED" w:rsidP="007E38ED">
      <w:pPr>
        <w:jc w:val="both"/>
        <w:rPr>
          <w:rFonts w:ascii="Arial" w:hAnsi="Arial" w:cs="Arial"/>
          <w:b/>
          <w:u w:val="single"/>
        </w:rPr>
      </w:pPr>
      <w:r w:rsidRPr="00BB06C0">
        <w:rPr>
          <w:rFonts w:ascii="Arial" w:hAnsi="Arial" w:cs="Arial"/>
          <w:b/>
          <w:u w:val="single"/>
        </w:rPr>
        <w:t>POLJOPRIVREDA</w:t>
      </w:r>
    </w:p>
    <w:p w14:paraId="6A69AFDC" w14:textId="77777777" w:rsidR="007E38ED" w:rsidRPr="00BB06C0" w:rsidRDefault="007E38ED" w:rsidP="007E38ED">
      <w:pPr>
        <w:jc w:val="both"/>
        <w:rPr>
          <w:rFonts w:ascii="Arial" w:hAnsi="Arial" w:cs="Arial"/>
        </w:rPr>
      </w:pPr>
    </w:p>
    <w:p w14:paraId="738C807B" w14:textId="3C868A89" w:rsidR="007E38ED" w:rsidRPr="00BB06C0" w:rsidRDefault="007E38ED" w:rsidP="007E38ED">
      <w:pPr>
        <w:jc w:val="both"/>
        <w:rPr>
          <w:rFonts w:ascii="Arial" w:hAnsi="Arial" w:cs="Arial"/>
        </w:rPr>
      </w:pPr>
      <w:r w:rsidRPr="00BB06C0">
        <w:rPr>
          <w:rFonts w:ascii="Arial" w:hAnsi="Arial" w:cs="Arial"/>
        </w:rPr>
        <w:t>Putem javnog poziva za podnošenje zahtjeva za dodjelu subvencija u poljoprivredi na području Grada Buzeta u 202</w:t>
      </w:r>
      <w:r w:rsidR="00F44604" w:rsidRPr="00BB06C0">
        <w:rPr>
          <w:rFonts w:ascii="Arial" w:hAnsi="Arial" w:cs="Arial"/>
        </w:rPr>
        <w:t>3</w:t>
      </w:r>
      <w:r w:rsidRPr="00BB06C0">
        <w:rPr>
          <w:rFonts w:ascii="Arial" w:hAnsi="Arial" w:cs="Arial"/>
        </w:rPr>
        <w:t>. godini sukladno Odluci o subvencijama u poljoprivredi u 202</w:t>
      </w:r>
      <w:r w:rsidR="00F44604" w:rsidRPr="00BB06C0">
        <w:rPr>
          <w:rFonts w:ascii="Arial" w:hAnsi="Arial" w:cs="Arial"/>
        </w:rPr>
        <w:t>3</w:t>
      </w:r>
      <w:r w:rsidRPr="00BB06C0">
        <w:rPr>
          <w:rFonts w:ascii="Arial" w:hAnsi="Arial" w:cs="Arial"/>
        </w:rPr>
        <w:t xml:space="preserve">. godini Grad Buzet je doznačio </w:t>
      </w:r>
      <w:r w:rsidR="00F44604" w:rsidRPr="00BB06C0">
        <w:rPr>
          <w:rFonts w:ascii="Arial" w:hAnsi="Arial" w:cs="Arial"/>
        </w:rPr>
        <w:t>6.718,33 EUR</w:t>
      </w:r>
      <w:r w:rsidRPr="00BB06C0">
        <w:rPr>
          <w:rFonts w:ascii="Arial" w:hAnsi="Arial" w:cs="Arial"/>
        </w:rPr>
        <w:t xml:space="preserve"> od osiguranih 8.000,00 </w:t>
      </w:r>
      <w:r w:rsidR="00F44604" w:rsidRPr="00BB06C0">
        <w:rPr>
          <w:rFonts w:ascii="Arial" w:hAnsi="Arial" w:cs="Arial"/>
        </w:rPr>
        <w:t>EUR.</w:t>
      </w:r>
      <w:r w:rsidRPr="00BB06C0">
        <w:rPr>
          <w:rFonts w:ascii="Arial" w:hAnsi="Arial" w:cs="Arial"/>
        </w:rPr>
        <w:t xml:space="preserve"> </w:t>
      </w:r>
    </w:p>
    <w:p w14:paraId="7029EEA9" w14:textId="77777777" w:rsidR="007E38ED" w:rsidRPr="00BB06C0" w:rsidRDefault="007E38ED" w:rsidP="007E38ED">
      <w:pPr>
        <w:jc w:val="both"/>
        <w:rPr>
          <w:rFonts w:ascii="Arial" w:hAnsi="Arial" w:cs="Arial"/>
        </w:rPr>
      </w:pPr>
    </w:p>
    <w:p w14:paraId="13B5AC87" w14:textId="77777777" w:rsidR="007E38ED" w:rsidRPr="00BB06C0" w:rsidRDefault="007E38ED" w:rsidP="007E38ED">
      <w:pPr>
        <w:jc w:val="both"/>
        <w:rPr>
          <w:rFonts w:ascii="Arial" w:hAnsi="Arial" w:cs="Arial"/>
        </w:rPr>
      </w:pPr>
      <w:r w:rsidRPr="00BB06C0">
        <w:rPr>
          <w:rFonts w:ascii="Arial" w:hAnsi="Arial" w:cs="Arial"/>
        </w:rPr>
        <w:t>U tablici su prikazane isplaćene subvencije po vrstama potpora:</w:t>
      </w: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6009"/>
        <w:gridCol w:w="883"/>
        <w:gridCol w:w="1531"/>
      </w:tblGrid>
      <w:tr w:rsidR="00394B82" w:rsidRPr="00BB06C0" w14:paraId="06E035B3" w14:textId="77777777" w:rsidTr="000817EB">
        <w:trPr>
          <w:trHeight w:val="300"/>
        </w:trPr>
        <w:tc>
          <w:tcPr>
            <w:tcW w:w="584" w:type="dxa"/>
            <w:vAlign w:val="center"/>
          </w:tcPr>
          <w:p w14:paraId="740BD01F" w14:textId="33DB1D23" w:rsidR="006B387A" w:rsidRPr="00BB06C0" w:rsidRDefault="006B387A" w:rsidP="000817EB">
            <w:pPr>
              <w:jc w:val="center"/>
              <w:rPr>
                <w:rFonts w:ascii="Arial" w:hAnsi="Arial" w:cs="Arial"/>
                <w:b/>
                <w:bCs/>
              </w:rPr>
            </w:pPr>
            <w:r w:rsidRPr="00BB06C0">
              <w:rPr>
                <w:rFonts w:ascii="Arial" w:hAnsi="Arial" w:cs="Arial"/>
                <w:b/>
                <w:bCs/>
              </w:rPr>
              <w:t>RB</w:t>
            </w:r>
          </w:p>
        </w:tc>
        <w:tc>
          <w:tcPr>
            <w:tcW w:w="6009" w:type="dxa"/>
            <w:shd w:val="clear" w:color="auto" w:fill="auto"/>
            <w:noWrap/>
            <w:vAlign w:val="center"/>
            <w:hideMark/>
          </w:tcPr>
          <w:p w14:paraId="12CE1F04" w14:textId="7E802D32" w:rsidR="006B387A" w:rsidRPr="00BB06C0" w:rsidRDefault="006B387A" w:rsidP="000817EB">
            <w:pPr>
              <w:jc w:val="center"/>
              <w:rPr>
                <w:rFonts w:ascii="Arial" w:hAnsi="Arial" w:cs="Arial"/>
                <w:b/>
                <w:bCs/>
              </w:rPr>
            </w:pPr>
            <w:r w:rsidRPr="00BB06C0">
              <w:rPr>
                <w:rFonts w:ascii="Arial" w:hAnsi="Arial" w:cs="Arial"/>
                <w:b/>
                <w:bCs/>
              </w:rPr>
              <w:t>MJERA</w:t>
            </w:r>
          </w:p>
        </w:tc>
        <w:tc>
          <w:tcPr>
            <w:tcW w:w="883" w:type="dxa"/>
            <w:shd w:val="clear" w:color="auto" w:fill="auto"/>
            <w:noWrap/>
            <w:vAlign w:val="center"/>
            <w:hideMark/>
          </w:tcPr>
          <w:p w14:paraId="3ABEE0C9" w14:textId="4376B273" w:rsidR="006B387A" w:rsidRPr="00BB06C0" w:rsidRDefault="006B387A" w:rsidP="000817EB">
            <w:pPr>
              <w:jc w:val="center"/>
              <w:rPr>
                <w:rFonts w:ascii="Arial" w:hAnsi="Arial" w:cs="Arial"/>
                <w:b/>
                <w:bCs/>
              </w:rPr>
            </w:pPr>
            <w:r w:rsidRPr="00BB06C0">
              <w:rPr>
                <w:rFonts w:ascii="Arial" w:hAnsi="Arial" w:cs="Arial"/>
                <w:b/>
                <w:bCs/>
              </w:rPr>
              <w:t>BROJ</w:t>
            </w:r>
          </w:p>
        </w:tc>
        <w:tc>
          <w:tcPr>
            <w:tcW w:w="1531" w:type="dxa"/>
            <w:shd w:val="clear" w:color="auto" w:fill="auto"/>
            <w:noWrap/>
            <w:vAlign w:val="center"/>
            <w:hideMark/>
          </w:tcPr>
          <w:p w14:paraId="47C25FC0" w14:textId="3BFC6E72" w:rsidR="006B387A" w:rsidRPr="00BB06C0" w:rsidRDefault="006B387A" w:rsidP="000817EB">
            <w:pPr>
              <w:jc w:val="center"/>
              <w:rPr>
                <w:rFonts w:ascii="Arial" w:hAnsi="Arial" w:cs="Arial"/>
                <w:b/>
                <w:bCs/>
              </w:rPr>
            </w:pPr>
            <w:r w:rsidRPr="00BB06C0">
              <w:rPr>
                <w:rFonts w:ascii="Arial" w:hAnsi="Arial" w:cs="Arial"/>
                <w:b/>
                <w:bCs/>
              </w:rPr>
              <w:t>IZNOS</w:t>
            </w:r>
          </w:p>
        </w:tc>
      </w:tr>
      <w:tr w:rsidR="00394B82" w:rsidRPr="00BB06C0" w14:paraId="7E288F4A" w14:textId="77777777" w:rsidTr="000817EB">
        <w:trPr>
          <w:trHeight w:val="300"/>
        </w:trPr>
        <w:tc>
          <w:tcPr>
            <w:tcW w:w="584" w:type="dxa"/>
            <w:vAlign w:val="center"/>
          </w:tcPr>
          <w:p w14:paraId="46FF99DE" w14:textId="3B65867D" w:rsidR="006B387A" w:rsidRPr="00BB06C0" w:rsidRDefault="000817EB" w:rsidP="000817EB">
            <w:pPr>
              <w:jc w:val="center"/>
              <w:rPr>
                <w:rFonts w:ascii="Arial" w:hAnsi="Arial" w:cs="Arial"/>
              </w:rPr>
            </w:pPr>
            <w:r w:rsidRPr="00BB06C0">
              <w:rPr>
                <w:rFonts w:ascii="Arial" w:hAnsi="Arial" w:cs="Arial"/>
              </w:rPr>
              <w:t>1</w:t>
            </w:r>
          </w:p>
        </w:tc>
        <w:tc>
          <w:tcPr>
            <w:tcW w:w="6009" w:type="dxa"/>
            <w:shd w:val="clear" w:color="auto" w:fill="auto"/>
            <w:noWrap/>
            <w:hideMark/>
          </w:tcPr>
          <w:p w14:paraId="56BEC312" w14:textId="757C8534" w:rsidR="006B387A" w:rsidRPr="00BB06C0" w:rsidRDefault="000817EB" w:rsidP="002D5932">
            <w:pPr>
              <w:rPr>
                <w:rFonts w:ascii="Arial" w:hAnsi="Arial" w:cs="Arial"/>
              </w:rPr>
            </w:pPr>
            <w:r w:rsidRPr="00BB06C0">
              <w:rPr>
                <w:rFonts w:ascii="Arial" w:hAnsi="Arial" w:cs="Arial"/>
              </w:rPr>
              <w:t>Sufinanciranje nabave sadnog materijala</w:t>
            </w:r>
          </w:p>
        </w:tc>
        <w:tc>
          <w:tcPr>
            <w:tcW w:w="883" w:type="dxa"/>
            <w:shd w:val="clear" w:color="auto" w:fill="auto"/>
            <w:noWrap/>
            <w:vAlign w:val="center"/>
            <w:hideMark/>
          </w:tcPr>
          <w:p w14:paraId="6F4E792E" w14:textId="77777777" w:rsidR="006B387A" w:rsidRPr="00BB06C0" w:rsidRDefault="006B387A" w:rsidP="000817EB">
            <w:pPr>
              <w:jc w:val="center"/>
              <w:rPr>
                <w:rFonts w:ascii="Arial" w:hAnsi="Arial" w:cs="Arial"/>
              </w:rPr>
            </w:pPr>
            <w:r w:rsidRPr="00BB06C0">
              <w:rPr>
                <w:rFonts w:ascii="Arial" w:hAnsi="Arial" w:cs="Arial"/>
              </w:rPr>
              <w:t>1</w:t>
            </w:r>
          </w:p>
        </w:tc>
        <w:tc>
          <w:tcPr>
            <w:tcW w:w="1531" w:type="dxa"/>
            <w:shd w:val="clear" w:color="auto" w:fill="auto"/>
            <w:noWrap/>
            <w:vAlign w:val="center"/>
            <w:hideMark/>
          </w:tcPr>
          <w:p w14:paraId="308BCC47" w14:textId="77777777" w:rsidR="006B387A" w:rsidRPr="00BB06C0" w:rsidRDefault="006B387A" w:rsidP="000817EB">
            <w:pPr>
              <w:jc w:val="right"/>
              <w:rPr>
                <w:rFonts w:ascii="Arial" w:hAnsi="Arial" w:cs="Arial"/>
              </w:rPr>
            </w:pPr>
            <w:r w:rsidRPr="00BB06C0">
              <w:rPr>
                <w:rFonts w:ascii="Arial" w:hAnsi="Arial" w:cs="Arial"/>
              </w:rPr>
              <w:t xml:space="preserve">166,00 </w:t>
            </w:r>
          </w:p>
        </w:tc>
      </w:tr>
      <w:tr w:rsidR="000817EB" w:rsidRPr="00BB06C0" w14:paraId="41C57DD1" w14:textId="77777777" w:rsidTr="000817EB">
        <w:trPr>
          <w:trHeight w:val="300"/>
        </w:trPr>
        <w:tc>
          <w:tcPr>
            <w:tcW w:w="584" w:type="dxa"/>
            <w:vAlign w:val="center"/>
          </w:tcPr>
          <w:p w14:paraId="4D751603" w14:textId="40E5341D" w:rsidR="006B387A" w:rsidRPr="00BB06C0" w:rsidRDefault="000817EB" w:rsidP="000817EB">
            <w:pPr>
              <w:jc w:val="center"/>
              <w:rPr>
                <w:rFonts w:ascii="Arial" w:hAnsi="Arial" w:cs="Arial"/>
              </w:rPr>
            </w:pPr>
            <w:r w:rsidRPr="00BB06C0">
              <w:rPr>
                <w:rFonts w:ascii="Arial" w:hAnsi="Arial" w:cs="Arial"/>
              </w:rPr>
              <w:t>2</w:t>
            </w:r>
          </w:p>
        </w:tc>
        <w:tc>
          <w:tcPr>
            <w:tcW w:w="6009" w:type="dxa"/>
            <w:shd w:val="clear" w:color="auto" w:fill="auto"/>
            <w:noWrap/>
            <w:hideMark/>
          </w:tcPr>
          <w:p w14:paraId="13E3E4DC" w14:textId="535FDCD5" w:rsidR="006B387A" w:rsidRPr="00BB06C0" w:rsidRDefault="000817EB" w:rsidP="002D5932">
            <w:pPr>
              <w:rPr>
                <w:rFonts w:ascii="Arial" w:hAnsi="Arial" w:cs="Arial"/>
              </w:rPr>
            </w:pPr>
            <w:r w:rsidRPr="00BB06C0">
              <w:rPr>
                <w:rFonts w:ascii="Arial" w:hAnsi="Arial" w:cs="Arial"/>
              </w:rPr>
              <w:t>Premije osiguranja biljne i stočarske proizvodnje, plastenika i staklenika</w:t>
            </w:r>
          </w:p>
        </w:tc>
        <w:tc>
          <w:tcPr>
            <w:tcW w:w="883" w:type="dxa"/>
            <w:shd w:val="clear" w:color="auto" w:fill="auto"/>
            <w:noWrap/>
            <w:vAlign w:val="center"/>
            <w:hideMark/>
          </w:tcPr>
          <w:p w14:paraId="28CF956E" w14:textId="77777777" w:rsidR="006B387A" w:rsidRPr="00BB06C0" w:rsidRDefault="006B387A" w:rsidP="000817EB">
            <w:pPr>
              <w:jc w:val="center"/>
              <w:rPr>
                <w:rFonts w:ascii="Arial" w:hAnsi="Arial" w:cs="Arial"/>
                <w:color w:val="000000"/>
              </w:rPr>
            </w:pPr>
            <w:r w:rsidRPr="00BB06C0">
              <w:rPr>
                <w:rFonts w:ascii="Arial" w:hAnsi="Arial" w:cs="Arial"/>
                <w:color w:val="000000"/>
              </w:rPr>
              <w:t>6</w:t>
            </w:r>
          </w:p>
        </w:tc>
        <w:tc>
          <w:tcPr>
            <w:tcW w:w="1531" w:type="dxa"/>
            <w:shd w:val="clear" w:color="auto" w:fill="auto"/>
            <w:noWrap/>
            <w:vAlign w:val="center"/>
            <w:hideMark/>
          </w:tcPr>
          <w:p w14:paraId="3EA457B5" w14:textId="77777777" w:rsidR="006B387A" w:rsidRPr="00BB06C0" w:rsidRDefault="006B387A" w:rsidP="000817EB">
            <w:pPr>
              <w:jc w:val="right"/>
              <w:rPr>
                <w:rFonts w:ascii="Arial" w:hAnsi="Arial" w:cs="Arial"/>
                <w:color w:val="000000"/>
              </w:rPr>
            </w:pPr>
            <w:r w:rsidRPr="00BB06C0">
              <w:rPr>
                <w:rFonts w:ascii="Arial" w:hAnsi="Arial" w:cs="Arial"/>
                <w:color w:val="000000"/>
              </w:rPr>
              <w:t xml:space="preserve">578,73 </w:t>
            </w:r>
          </w:p>
        </w:tc>
      </w:tr>
      <w:tr w:rsidR="000817EB" w:rsidRPr="00BB06C0" w14:paraId="252B018D" w14:textId="77777777" w:rsidTr="000817EB">
        <w:trPr>
          <w:trHeight w:val="300"/>
        </w:trPr>
        <w:tc>
          <w:tcPr>
            <w:tcW w:w="584" w:type="dxa"/>
            <w:vAlign w:val="center"/>
          </w:tcPr>
          <w:p w14:paraId="2B62B076" w14:textId="340D1A0C" w:rsidR="006B387A" w:rsidRPr="00BB06C0" w:rsidRDefault="000817EB" w:rsidP="000817EB">
            <w:pPr>
              <w:jc w:val="center"/>
              <w:rPr>
                <w:rFonts w:ascii="Arial" w:hAnsi="Arial" w:cs="Arial"/>
              </w:rPr>
            </w:pPr>
            <w:r w:rsidRPr="00BB06C0">
              <w:rPr>
                <w:rFonts w:ascii="Arial" w:hAnsi="Arial" w:cs="Arial"/>
              </w:rPr>
              <w:t>3</w:t>
            </w:r>
          </w:p>
        </w:tc>
        <w:tc>
          <w:tcPr>
            <w:tcW w:w="6009" w:type="dxa"/>
            <w:shd w:val="clear" w:color="auto" w:fill="auto"/>
            <w:noWrap/>
            <w:hideMark/>
          </w:tcPr>
          <w:p w14:paraId="041873B1" w14:textId="0342F51C" w:rsidR="006B387A" w:rsidRPr="00BB06C0" w:rsidRDefault="000817EB" w:rsidP="002D5932">
            <w:pPr>
              <w:rPr>
                <w:rFonts w:ascii="Arial" w:hAnsi="Arial" w:cs="Arial"/>
              </w:rPr>
            </w:pPr>
            <w:r w:rsidRPr="00BB06C0">
              <w:rPr>
                <w:rFonts w:ascii="Arial" w:hAnsi="Arial" w:cs="Arial"/>
              </w:rPr>
              <w:t>Troškove nadzora i sustava ocjenjivanja sukladnosti u ekološkoj i integriranoj proizvodnji</w:t>
            </w:r>
          </w:p>
        </w:tc>
        <w:tc>
          <w:tcPr>
            <w:tcW w:w="883" w:type="dxa"/>
            <w:shd w:val="clear" w:color="auto" w:fill="auto"/>
            <w:noWrap/>
            <w:vAlign w:val="center"/>
            <w:hideMark/>
          </w:tcPr>
          <w:p w14:paraId="391AF217" w14:textId="77777777" w:rsidR="006B387A" w:rsidRPr="00BB06C0" w:rsidRDefault="006B387A" w:rsidP="000817EB">
            <w:pPr>
              <w:jc w:val="center"/>
              <w:rPr>
                <w:rFonts w:ascii="Arial" w:hAnsi="Arial" w:cs="Arial"/>
                <w:color w:val="000000"/>
              </w:rPr>
            </w:pPr>
            <w:r w:rsidRPr="00BB06C0">
              <w:rPr>
                <w:rFonts w:ascii="Arial" w:hAnsi="Arial" w:cs="Arial"/>
                <w:color w:val="000000"/>
              </w:rPr>
              <w:t>4</w:t>
            </w:r>
          </w:p>
        </w:tc>
        <w:tc>
          <w:tcPr>
            <w:tcW w:w="1531" w:type="dxa"/>
            <w:shd w:val="clear" w:color="auto" w:fill="auto"/>
            <w:noWrap/>
            <w:vAlign w:val="center"/>
            <w:hideMark/>
          </w:tcPr>
          <w:p w14:paraId="59C63D50" w14:textId="77777777" w:rsidR="006B387A" w:rsidRPr="00BB06C0" w:rsidRDefault="006B387A" w:rsidP="000817EB">
            <w:pPr>
              <w:jc w:val="right"/>
              <w:rPr>
                <w:rFonts w:ascii="Arial" w:hAnsi="Arial" w:cs="Arial"/>
                <w:color w:val="000000"/>
              </w:rPr>
            </w:pPr>
            <w:r w:rsidRPr="00BB06C0">
              <w:rPr>
                <w:rFonts w:ascii="Arial" w:hAnsi="Arial" w:cs="Arial"/>
                <w:color w:val="000000"/>
              </w:rPr>
              <w:t xml:space="preserve">771,89 </w:t>
            </w:r>
          </w:p>
        </w:tc>
      </w:tr>
      <w:tr w:rsidR="000817EB" w:rsidRPr="00BB06C0" w14:paraId="7F01A284" w14:textId="77777777" w:rsidTr="000817EB">
        <w:trPr>
          <w:trHeight w:val="300"/>
        </w:trPr>
        <w:tc>
          <w:tcPr>
            <w:tcW w:w="584" w:type="dxa"/>
            <w:vAlign w:val="center"/>
          </w:tcPr>
          <w:p w14:paraId="5D36CF41" w14:textId="75AD0C35" w:rsidR="000817EB" w:rsidRPr="00BB06C0" w:rsidRDefault="000817EB" w:rsidP="000817EB">
            <w:pPr>
              <w:jc w:val="center"/>
              <w:rPr>
                <w:rFonts w:ascii="Arial" w:hAnsi="Arial" w:cs="Arial"/>
              </w:rPr>
            </w:pPr>
            <w:r w:rsidRPr="00BB06C0">
              <w:rPr>
                <w:rFonts w:ascii="Arial" w:hAnsi="Arial" w:cs="Arial"/>
              </w:rPr>
              <w:t>4</w:t>
            </w:r>
          </w:p>
        </w:tc>
        <w:tc>
          <w:tcPr>
            <w:tcW w:w="6009" w:type="dxa"/>
            <w:shd w:val="clear" w:color="auto" w:fill="auto"/>
            <w:noWrap/>
            <w:vAlign w:val="bottom"/>
            <w:hideMark/>
          </w:tcPr>
          <w:p w14:paraId="1AB9D159" w14:textId="671165EE" w:rsidR="000817EB" w:rsidRPr="00BB06C0" w:rsidRDefault="000817EB" w:rsidP="002D5932">
            <w:pPr>
              <w:rPr>
                <w:rFonts w:ascii="Arial" w:hAnsi="Arial" w:cs="Arial"/>
              </w:rPr>
            </w:pPr>
            <w:r w:rsidRPr="00BB06C0">
              <w:rPr>
                <w:rFonts w:ascii="Arial" w:hAnsi="Arial" w:cs="Arial"/>
              </w:rPr>
              <w:t>Nabava i postavljanje sustava za navodnjavanje</w:t>
            </w:r>
          </w:p>
        </w:tc>
        <w:tc>
          <w:tcPr>
            <w:tcW w:w="883" w:type="dxa"/>
            <w:shd w:val="clear" w:color="auto" w:fill="auto"/>
            <w:noWrap/>
            <w:vAlign w:val="center"/>
            <w:hideMark/>
          </w:tcPr>
          <w:p w14:paraId="65A109EA" w14:textId="77777777" w:rsidR="000817EB" w:rsidRPr="00BB06C0" w:rsidRDefault="000817EB" w:rsidP="000817EB">
            <w:pPr>
              <w:jc w:val="center"/>
              <w:rPr>
                <w:rFonts w:ascii="Arial" w:hAnsi="Arial" w:cs="Arial"/>
                <w:color w:val="000000"/>
              </w:rPr>
            </w:pPr>
            <w:r w:rsidRPr="00BB06C0">
              <w:rPr>
                <w:rFonts w:ascii="Arial" w:hAnsi="Arial" w:cs="Arial"/>
                <w:color w:val="000000"/>
              </w:rPr>
              <w:t>1</w:t>
            </w:r>
          </w:p>
        </w:tc>
        <w:tc>
          <w:tcPr>
            <w:tcW w:w="1531" w:type="dxa"/>
            <w:shd w:val="clear" w:color="auto" w:fill="auto"/>
            <w:noWrap/>
            <w:vAlign w:val="center"/>
            <w:hideMark/>
          </w:tcPr>
          <w:p w14:paraId="6E0633E4" w14:textId="77777777" w:rsidR="000817EB" w:rsidRPr="00BB06C0" w:rsidRDefault="000817EB" w:rsidP="000817EB">
            <w:pPr>
              <w:jc w:val="right"/>
              <w:rPr>
                <w:rFonts w:ascii="Arial" w:hAnsi="Arial" w:cs="Arial"/>
                <w:color w:val="000000"/>
              </w:rPr>
            </w:pPr>
            <w:r w:rsidRPr="00BB06C0">
              <w:rPr>
                <w:rFonts w:ascii="Arial" w:hAnsi="Arial" w:cs="Arial"/>
                <w:color w:val="000000"/>
              </w:rPr>
              <w:t xml:space="preserve">59,46 </w:t>
            </w:r>
          </w:p>
        </w:tc>
      </w:tr>
      <w:tr w:rsidR="000817EB" w:rsidRPr="00BB06C0" w14:paraId="6641E3E4" w14:textId="77777777" w:rsidTr="000817EB">
        <w:trPr>
          <w:trHeight w:val="300"/>
        </w:trPr>
        <w:tc>
          <w:tcPr>
            <w:tcW w:w="584" w:type="dxa"/>
            <w:vAlign w:val="center"/>
          </w:tcPr>
          <w:p w14:paraId="4AF05608" w14:textId="0ABA42E5" w:rsidR="000817EB" w:rsidRPr="00BB06C0" w:rsidRDefault="000817EB" w:rsidP="000817EB">
            <w:pPr>
              <w:jc w:val="center"/>
              <w:rPr>
                <w:rFonts w:ascii="Arial" w:hAnsi="Arial" w:cs="Arial"/>
              </w:rPr>
            </w:pPr>
            <w:r w:rsidRPr="00BB06C0">
              <w:rPr>
                <w:rFonts w:ascii="Arial" w:hAnsi="Arial" w:cs="Arial"/>
              </w:rPr>
              <w:t>5</w:t>
            </w:r>
          </w:p>
        </w:tc>
        <w:tc>
          <w:tcPr>
            <w:tcW w:w="6009" w:type="dxa"/>
            <w:shd w:val="clear" w:color="auto" w:fill="auto"/>
            <w:noWrap/>
            <w:hideMark/>
          </w:tcPr>
          <w:p w14:paraId="01215637" w14:textId="51A2F8F3" w:rsidR="000817EB" w:rsidRPr="00BB06C0" w:rsidRDefault="000817EB" w:rsidP="002D5932">
            <w:pPr>
              <w:rPr>
                <w:rFonts w:ascii="Arial" w:hAnsi="Arial" w:cs="Arial"/>
              </w:rPr>
            </w:pPr>
            <w:r w:rsidRPr="00BB06C0">
              <w:rPr>
                <w:rFonts w:ascii="Arial" w:hAnsi="Arial" w:cs="Arial"/>
              </w:rPr>
              <w:t>Zaštita nasada i stoke od divljači</w:t>
            </w:r>
          </w:p>
        </w:tc>
        <w:tc>
          <w:tcPr>
            <w:tcW w:w="883" w:type="dxa"/>
            <w:shd w:val="clear" w:color="auto" w:fill="auto"/>
            <w:noWrap/>
            <w:vAlign w:val="center"/>
            <w:hideMark/>
          </w:tcPr>
          <w:p w14:paraId="76F51F45" w14:textId="1F7256C7" w:rsidR="000817EB" w:rsidRPr="00BB06C0" w:rsidRDefault="00706FD0" w:rsidP="000817EB">
            <w:pPr>
              <w:jc w:val="center"/>
              <w:rPr>
                <w:rFonts w:ascii="Arial" w:hAnsi="Arial" w:cs="Arial"/>
                <w:color w:val="000000"/>
              </w:rPr>
            </w:pPr>
            <w:r w:rsidRPr="00BB06C0">
              <w:rPr>
                <w:rFonts w:ascii="Arial" w:hAnsi="Arial" w:cs="Arial"/>
                <w:color w:val="000000"/>
              </w:rPr>
              <w:t>5</w:t>
            </w:r>
          </w:p>
        </w:tc>
        <w:tc>
          <w:tcPr>
            <w:tcW w:w="1531" w:type="dxa"/>
            <w:shd w:val="clear" w:color="auto" w:fill="auto"/>
            <w:noWrap/>
            <w:vAlign w:val="center"/>
            <w:hideMark/>
          </w:tcPr>
          <w:p w14:paraId="34BD891D" w14:textId="77777777" w:rsidR="000817EB" w:rsidRPr="00BB06C0" w:rsidRDefault="000817EB" w:rsidP="000817EB">
            <w:pPr>
              <w:jc w:val="right"/>
              <w:rPr>
                <w:rFonts w:ascii="Arial" w:hAnsi="Arial" w:cs="Arial"/>
                <w:color w:val="000000"/>
              </w:rPr>
            </w:pPr>
            <w:r w:rsidRPr="00BB06C0">
              <w:rPr>
                <w:rFonts w:ascii="Arial" w:hAnsi="Arial" w:cs="Arial"/>
                <w:color w:val="000000"/>
              </w:rPr>
              <w:t xml:space="preserve">853,47 </w:t>
            </w:r>
          </w:p>
        </w:tc>
      </w:tr>
      <w:tr w:rsidR="006B387A" w:rsidRPr="00BB06C0" w14:paraId="78D0743D" w14:textId="77777777" w:rsidTr="000817EB">
        <w:trPr>
          <w:trHeight w:val="300"/>
        </w:trPr>
        <w:tc>
          <w:tcPr>
            <w:tcW w:w="584" w:type="dxa"/>
            <w:vAlign w:val="center"/>
          </w:tcPr>
          <w:p w14:paraId="04928B6E" w14:textId="26A50590" w:rsidR="006B387A" w:rsidRPr="00BB06C0" w:rsidRDefault="000817EB" w:rsidP="000817EB">
            <w:pPr>
              <w:jc w:val="center"/>
              <w:rPr>
                <w:rFonts w:ascii="Arial" w:hAnsi="Arial" w:cs="Arial"/>
              </w:rPr>
            </w:pPr>
            <w:r w:rsidRPr="00BB06C0">
              <w:rPr>
                <w:rFonts w:ascii="Arial" w:hAnsi="Arial" w:cs="Arial"/>
              </w:rPr>
              <w:t>6</w:t>
            </w:r>
          </w:p>
        </w:tc>
        <w:tc>
          <w:tcPr>
            <w:tcW w:w="6009" w:type="dxa"/>
            <w:shd w:val="clear" w:color="auto" w:fill="auto"/>
            <w:noWrap/>
            <w:hideMark/>
          </w:tcPr>
          <w:p w14:paraId="6278CB8C" w14:textId="400FE611" w:rsidR="006B387A" w:rsidRPr="00BB06C0" w:rsidRDefault="000817EB">
            <w:pPr>
              <w:rPr>
                <w:rFonts w:ascii="Arial" w:hAnsi="Arial" w:cs="Arial"/>
              </w:rPr>
            </w:pPr>
            <w:r w:rsidRPr="00BB06C0">
              <w:rPr>
                <w:rFonts w:ascii="Arial" w:hAnsi="Arial" w:cs="Arial"/>
              </w:rPr>
              <w:t>Nabava poljoprivredne mehanizacije i opreme</w:t>
            </w:r>
          </w:p>
        </w:tc>
        <w:tc>
          <w:tcPr>
            <w:tcW w:w="883" w:type="dxa"/>
            <w:shd w:val="clear" w:color="auto" w:fill="auto"/>
            <w:noWrap/>
            <w:vAlign w:val="center"/>
            <w:hideMark/>
          </w:tcPr>
          <w:p w14:paraId="59F5401E" w14:textId="77777777" w:rsidR="006B387A" w:rsidRPr="00BB06C0" w:rsidRDefault="006B387A" w:rsidP="000817EB">
            <w:pPr>
              <w:jc w:val="center"/>
              <w:rPr>
                <w:rFonts w:ascii="Arial" w:hAnsi="Arial" w:cs="Arial"/>
                <w:color w:val="000000"/>
              </w:rPr>
            </w:pPr>
            <w:r w:rsidRPr="00BB06C0">
              <w:rPr>
                <w:rFonts w:ascii="Arial" w:hAnsi="Arial" w:cs="Arial"/>
                <w:color w:val="000000"/>
              </w:rPr>
              <w:t>5</w:t>
            </w:r>
          </w:p>
        </w:tc>
        <w:tc>
          <w:tcPr>
            <w:tcW w:w="1531" w:type="dxa"/>
            <w:shd w:val="clear" w:color="auto" w:fill="auto"/>
            <w:noWrap/>
            <w:vAlign w:val="center"/>
            <w:hideMark/>
          </w:tcPr>
          <w:p w14:paraId="30A9AFF7" w14:textId="5D5C86E5" w:rsidR="006B387A" w:rsidRPr="00BB06C0" w:rsidRDefault="006B387A" w:rsidP="000817EB">
            <w:pPr>
              <w:jc w:val="right"/>
              <w:rPr>
                <w:rFonts w:ascii="Arial" w:hAnsi="Arial" w:cs="Arial"/>
                <w:color w:val="000000"/>
              </w:rPr>
            </w:pPr>
            <w:r w:rsidRPr="00BB06C0">
              <w:rPr>
                <w:rFonts w:ascii="Arial" w:hAnsi="Arial" w:cs="Arial"/>
                <w:color w:val="000000"/>
              </w:rPr>
              <w:t xml:space="preserve">4.186,30 </w:t>
            </w:r>
          </w:p>
        </w:tc>
      </w:tr>
      <w:tr w:rsidR="006B387A" w:rsidRPr="00BB06C0" w14:paraId="62A13C4F" w14:textId="77777777" w:rsidTr="000817EB">
        <w:trPr>
          <w:trHeight w:val="300"/>
        </w:trPr>
        <w:tc>
          <w:tcPr>
            <w:tcW w:w="584" w:type="dxa"/>
            <w:vAlign w:val="center"/>
          </w:tcPr>
          <w:p w14:paraId="76DE6C98" w14:textId="23D32BE6" w:rsidR="006B387A" w:rsidRPr="00BB06C0" w:rsidRDefault="000817EB" w:rsidP="000817EB">
            <w:pPr>
              <w:jc w:val="center"/>
              <w:rPr>
                <w:rFonts w:ascii="Arial" w:hAnsi="Arial" w:cs="Arial"/>
              </w:rPr>
            </w:pPr>
            <w:r w:rsidRPr="00BB06C0">
              <w:rPr>
                <w:rFonts w:ascii="Arial" w:hAnsi="Arial" w:cs="Arial"/>
              </w:rPr>
              <w:t>7</w:t>
            </w:r>
          </w:p>
        </w:tc>
        <w:tc>
          <w:tcPr>
            <w:tcW w:w="6009" w:type="dxa"/>
            <w:shd w:val="clear" w:color="auto" w:fill="auto"/>
            <w:noWrap/>
            <w:vAlign w:val="bottom"/>
            <w:hideMark/>
          </w:tcPr>
          <w:p w14:paraId="1F158C24" w14:textId="4B92020D" w:rsidR="006B387A" w:rsidRPr="00BB06C0" w:rsidRDefault="000817EB">
            <w:pPr>
              <w:rPr>
                <w:rFonts w:ascii="Arial" w:hAnsi="Arial" w:cs="Arial"/>
              </w:rPr>
            </w:pPr>
            <w:r w:rsidRPr="00BB06C0">
              <w:rPr>
                <w:rFonts w:ascii="Arial" w:hAnsi="Arial" w:cs="Arial"/>
              </w:rPr>
              <w:t>Ostale mjere ruralnog razvoja</w:t>
            </w:r>
          </w:p>
        </w:tc>
        <w:tc>
          <w:tcPr>
            <w:tcW w:w="883" w:type="dxa"/>
            <w:shd w:val="clear" w:color="auto" w:fill="auto"/>
            <w:noWrap/>
            <w:vAlign w:val="center"/>
            <w:hideMark/>
          </w:tcPr>
          <w:p w14:paraId="56AF838D" w14:textId="77777777" w:rsidR="006B387A" w:rsidRPr="00BB06C0" w:rsidRDefault="006B387A" w:rsidP="000817EB">
            <w:pPr>
              <w:jc w:val="center"/>
              <w:rPr>
                <w:rFonts w:ascii="Arial" w:hAnsi="Arial" w:cs="Arial"/>
                <w:color w:val="000000"/>
              </w:rPr>
            </w:pPr>
            <w:r w:rsidRPr="00BB06C0">
              <w:rPr>
                <w:rFonts w:ascii="Arial" w:hAnsi="Arial" w:cs="Arial"/>
                <w:color w:val="000000"/>
              </w:rPr>
              <w:t>1</w:t>
            </w:r>
          </w:p>
        </w:tc>
        <w:tc>
          <w:tcPr>
            <w:tcW w:w="1531" w:type="dxa"/>
            <w:shd w:val="clear" w:color="auto" w:fill="auto"/>
            <w:noWrap/>
            <w:vAlign w:val="center"/>
            <w:hideMark/>
          </w:tcPr>
          <w:p w14:paraId="26569510" w14:textId="16B76D76" w:rsidR="006B387A" w:rsidRPr="00BB06C0" w:rsidRDefault="006B387A" w:rsidP="000817EB">
            <w:pPr>
              <w:jc w:val="right"/>
              <w:rPr>
                <w:rFonts w:ascii="Arial" w:hAnsi="Arial" w:cs="Arial"/>
                <w:color w:val="000000"/>
              </w:rPr>
            </w:pPr>
            <w:r w:rsidRPr="00BB06C0">
              <w:rPr>
                <w:rFonts w:ascii="Arial" w:hAnsi="Arial" w:cs="Arial"/>
                <w:color w:val="000000"/>
              </w:rPr>
              <w:t xml:space="preserve">102,48 </w:t>
            </w:r>
          </w:p>
        </w:tc>
      </w:tr>
      <w:tr w:rsidR="006B387A" w:rsidRPr="00BB06C0" w14:paraId="589DA0C5" w14:textId="77777777" w:rsidTr="000817EB">
        <w:trPr>
          <w:trHeight w:val="300"/>
        </w:trPr>
        <w:tc>
          <w:tcPr>
            <w:tcW w:w="584" w:type="dxa"/>
            <w:vAlign w:val="center"/>
          </w:tcPr>
          <w:p w14:paraId="42A9F29C" w14:textId="77777777" w:rsidR="006B387A" w:rsidRPr="00BB06C0" w:rsidRDefault="006B387A" w:rsidP="000817EB">
            <w:pPr>
              <w:jc w:val="center"/>
              <w:rPr>
                <w:rFonts w:ascii="Arial" w:hAnsi="Arial" w:cs="Arial"/>
                <w:b/>
                <w:bCs/>
                <w:color w:val="000000"/>
              </w:rPr>
            </w:pPr>
          </w:p>
        </w:tc>
        <w:tc>
          <w:tcPr>
            <w:tcW w:w="6009" w:type="dxa"/>
            <w:shd w:val="clear" w:color="auto" w:fill="auto"/>
            <w:noWrap/>
            <w:vAlign w:val="bottom"/>
            <w:hideMark/>
          </w:tcPr>
          <w:p w14:paraId="5A896D33" w14:textId="182AF29B" w:rsidR="006B387A" w:rsidRPr="00BB06C0" w:rsidRDefault="006B387A">
            <w:pPr>
              <w:rPr>
                <w:rFonts w:ascii="Arial" w:hAnsi="Arial" w:cs="Arial"/>
                <w:color w:val="000000"/>
              </w:rPr>
            </w:pPr>
            <w:r w:rsidRPr="00BB06C0">
              <w:rPr>
                <w:rFonts w:ascii="Arial" w:hAnsi="Arial" w:cs="Arial"/>
                <w:b/>
                <w:bCs/>
                <w:color w:val="000000"/>
              </w:rPr>
              <w:t>UKUPNO</w:t>
            </w:r>
            <w:r w:rsidRPr="00BB06C0">
              <w:rPr>
                <w:rFonts w:ascii="Arial" w:hAnsi="Arial" w:cs="Arial"/>
                <w:color w:val="000000"/>
              </w:rPr>
              <w:t xml:space="preserve"> </w:t>
            </w:r>
          </w:p>
        </w:tc>
        <w:tc>
          <w:tcPr>
            <w:tcW w:w="883" w:type="dxa"/>
            <w:shd w:val="clear" w:color="auto" w:fill="auto"/>
            <w:noWrap/>
            <w:vAlign w:val="center"/>
            <w:hideMark/>
          </w:tcPr>
          <w:p w14:paraId="339486F0" w14:textId="39E70D6F" w:rsidR="006B387A" w:rsidRPr="00BB06C0" w:rsidRDefault="006B387A" w:rsidP="000817EB">
            <w:pPr>
              <w:jc w:val="center"/>
              <w:rPr>
                <w:rFonts w:ascii="Arial" w:hAnsi="Arial" w:cs="Arial"/>
                <w:color w:val="000000"/>
              </w:rPr>
            </w:pPr>
          </w:p>
        </w:tc>
        <w:tc>
          <w:tcPr>
            <w:tcW w:w="1531" w:type="dxa"/>
            <w:shd w:val="clear" w:color="auto" w:fill="auto"/>
            <w:noWrap/>
            <w:vAlign w:val="center"/>
            <w:hideMark/>
          </w:tcPr>
          <w:p w14:paraId="64096CBE" w14:textId="48DE295D" w:rsidR="006B387A" w:rsidRPr="00BB06C0" w:rsidRDefault="006B387A" w:rsidP="000817EB">
            <w:pPr>
              <w:jc w:val="right"/>
              <w:rPr>
                <w:rFonts w:ascii="Arial" w:hAnsi="Arial" w:cs="Arial"/>
                <w:color w:val="000000"/>
              </w:rPr>
            </w:pPr>
            <w:r w:rsidRPr="00BB06C0">
              <w:rPr>
                <w:rFonts w:ascii="Arial" w:hAnsi="Arial" w:cs="Arial"/>
                <w:color w:val="000000"/>
              </w:rPr>
              <w:t>6</w:t>
            </w:r>
            <w:r w:rsidR="000817EB" w:rsidRPr="00BB06C0">
              <w:rPr>
                <w:rFonts w:ascii="Arial" w:hAnsi="Arial" w:cs="Arial"/>
                <w:color w:val="000000"/>
              </w:rPr>
              <w:t>.</w:t>
            </w:r>
            <w:r w:rsidRPr="00BB06C0">
              <w:rPr>
                <w:rFonts w:ascii="Arial" w:hAnsi="Arial" w:cs="Arial"/>
                <w:color w:val="000000"/>
              </w:rPr>
              <w:t>718,33</w:t>
            </w:r>
          </w:p>
        </w:tc>
      </w:tr>
    </w:tbl>
    <w:p w14:paraId="2A625F14" w14:textId="77777777" w:rsidR="006B387A" w:rsidRPr="00BB06C0" w:rsidRDefault="006B387A" w:rsidP="007E38ED">
      <w:pPr>
        <w:jc w:val="both"/>
        <w:rPr>
          <w:rFonts w:ascii="Arial" w:hAnsi="Arial" w:cs="Arial"/>
        </w:rPr>
      </w:pPr>
    </w:p>
    <w:p w14:paraId="3E8742A7" w14:textId="0D9964FE" w:rsidR="00146AED" w:rsidRPr="00BB06C0" w:rsidRDefault="00146AED" w:rsidP="007E38ED">
      <w:pPr>
        <w:jc w:val="both"/>
        <w:rPr>
          <w:rFonts w:ascii="Arial" w:hAnsi="Arial" w:cs="Arial"/>
        </w:rPr>
      </w:pPr>
      <w:r w:rsidRPr="00BB06C0">
        <w:rPr>
          <w:rFonts w:ascii="Arial" w:hAnsi="Arial" w:cs="Arial"/>
        </w:rPr>
        <w:t xml:space="preserve">Poticaje za mjeru sufinanciranje nabave sadnog materijala koristio je 1 OPG. </w:t>
      </w:r>
    </w:p>
    <w:p w14:paraId="4AA4CCAA" w14:textId="77777777" w:rsidR="00146AED" w:rsidRPr="00BB06C0" w:rsidRDefault="00146AED" w:rsidP="007E38ED">
      <w:pPr>
        <w:jc w:val="both"/>
        <w:rPr>
          <w:rFonts w:ascii="Arial" w:hAnsi="Arial" w:cs="Arial"/>
        </w:rPr>
      </w:pPr>
    </w:p>
    <w:p w14:paraId="7D8CD024" w14:textId="73AD634A" w:rsidR="007E38ED" w:rsidRPr="00BB06C0" w:rsidRDefault="007E38ED" w:rsidP="007E38ED">
      <w:pPr>
        <w:jc w:val="both"/>
        <w:rPr>
          <w:rFonts w:ascii="Arial" w:hAnsi="Arial" w:cs="Arial"/>
        </w:rPr>
      </w:pPr>
      <w:r w:rsidRPr="00BB06C0">
        <w:rPr>
          <w:rFonts w:ascii="Arial" w:hAnsi="Arial" w:cs="Arial"/>
        </w:rPr>
        <w:t xml:space="preserve">Kroz mjeru za premije osiguranja biljne i stočarske proizvodnje, plastenika i staklenika isplaćeno je </w:t>
      </w:r>
      <w:r w:rsidR="00146AED" w:rsidRPr="00BB06C0">
        <w:rPr>
          <w:rFonts w:ascii="Arial" w:hAnsi="Arial" w:cs="Arial"/>
        </w:rPr>
        <w:t>578,73 EUR 1 trgovačkom društvu, 3 obrta i 2 OPG-a.</w:t>
      </w:r>
    </w:p>
    <w:p w14:paraId="2B3831F1" w14:textId="77777777" w:rsidR="00146AED" w:rsidRPr="00BB06C0" w:rsidRDefault="00146AED" w:rsidP="00146AED">
      <w:pPr>
        <w:jc w:val="both"/>
        <w:rPr>
          <w:rFonts w:ascii="Arial" w:hAnsi="Arial" w:cs="Arial"/>
        </w:rPr>
      </w:pPr>
    </w:p>
    <w:p w14:paraId="4C5AD380" w14:textId="5B555247" w:rsidR="007E38ED" w:rsidRPr="00BB06C0" w:rsidRDefault="00706FD0" w:rsidP="007E38ED">
      <w:pPr>
        <w:jc w:val="both"/>
        <w:rPr>
          <w:rFonts w:ascii="Arial" w:hAnsi="Arial" w:cs="Arial"/>
        </w:rPr>
      </w:pPr>
      <w:r w:rsidRPr="00BB06C0">
        <w:rPr>
          <w:rFonts w:ascii="Arial" w:hAnsi="Arial" w:cs="Arial"/>
        </w:rPr>
        <w:t xml:space="preserve">Četiri subjekta (1 obrt i 3 OPG-a) </w:t>
      </w:r>
      <w:r w:rsidR="00146AED" w:rsidRPr="00BB06C0">
        <w:rPr>
          <w:rFonts w:ascii="Arial" w:hAnsi="Arial" w:cs="Arial"/>
        </w:rPr>
        <w:t>koristi</w:t>
      </w:r>
      <w:r w:rsidRPr="00BB06C0">
        <w:rPr>
          <w:rFonts w:ascii="Arial" w:hAnsi="Arial" w:cs="Arial"/>
        </w:rPr>
        <w:t>la su</w:t>
      </w:r>
      <w:r w:rsidR="00146AED" w:rsidRPr="00BB06C0">
        <w:rPr>
          <w:rFonts w:ascii="Arial" w:hAnsi="Arial" w:cs="Arial"/>
        </w:rPr>
        <w:t xml:space="preserve"> poticaje koji se odnose na mjeru stručnog nadzora i sustava ocjenjivanja sukladnosti u ekološkoj i integriranoj proizvodnji</w:t>
      </w:r>
      <w:r w:rsidRPr="00BB06C0">
        <w:rPr>
          <w:rFonts w:ascii="Arial" w:hAnsi="Arial" w:cs="Arial"/>
        </w:rPr>
        <w:t>.</w:t>
      </w:r>
    </w:p>
    <w:p w14:paraId="558E4C4D" w14:textId="77777777" w:rsidR="00706FD0" w:rsidRPr="00BB06C0" w:rsidRDefault="00706FD0" w:rsidP="007E38ED">
      <w:pPr>
        <w:jc w:val="both"/>
        <w:rPr>
          <w:rFonts w:ascii="Arial" w:hAnsi="Arial" w:cs="Arial"/>
        </w:rPr>
      </w:pPr>
    </w:p>
    <w:p w14:paraId="303A4BDE" w14:textId="12F55F7A" w:rsidR="00706FD0" w:rsidRPr="00BB06C0" w:rsidRDefault="00706FD0" w:rsidP="00706FD0">
      <w:pPr>
        <w:jc w:val="both"/>
        <w:rPr>
          <w:rFonts w:ascii="Arial" w:hAnsi="Arial" w:cs="Arial"/>
        </w:rPr>
      </w:pPr>
      <w:r w:rsidRPr="00BB06C0">
        <w:rPr>
          <w:rFonts w:ascii="Arial" w:hAnsi="Arial" w:cs="Arial"/>
        </w:rPr>
        <w:t xml:space="preserve">Jedno trgovačko društvo koristilo je poticaje koji se odnose na subvenciju za nabavu i postavljanje sustava za navodnjavanje. </w:t>
      </w:r>
    </w:p>
    <w:p w14:paraId="2D5BEE66" w14:textId="77777777" w:rsidR="00706FD0" w:rsidRPr="00BB06C0" w:rsidRDefault="00706FD0" w:rsidP="007E38ED">
      <w:pPr>
        <w:jc w:val="both"/>
        <w:rPr>
          <w:rFonts w:ascii="Arial" w:hAnsi="Arial" w:cs="Arial"/>
        </w:rPr>
      </w:pPr>
    </w:p>
    <w:p w14:paraId="532AA804" w14:textId="119E06F0" w:rsidR="00706FD0" w:rsidRPr="00BB06C0" w:rsidRDefault="00706FD0" w:rsidP="00706FD0">
      <w:pPr>
        <w:jc w:val="both"/>
        <w:rPr>
          <w:rFonts w:ascii="Arial" w:hAnsi="Arial" w:cs="Arial"/>
        </w:rPr>
      </w:pPr>
      <w:r w:rsidRPr="00BB06C0">
        <w:rPr>
          <w:rFonts w:ascii="Arial" w:hAnsi="Arial" w:cs="Arial"/>
        </w:rPr>
        <w:t>Poticaje za mjeru sufinanciranje troškova zaštite nasada i stoke od divljači koristilo je 5 subjekata (1 obrt i 4 OPG-a).</w:t>
      </w:r>
    </w:p>
    <w:p w14:paraId="0F64EB80" w14:textId="77777777" w:rsidR="00706FD0" w:rsidRPr="00BB06C0" w:rsidRDefault="00706FD0" w:rsidP="007E38ED">
      <w:pPr>
        <w:jc w:val="both"/>
        <w:rPr>
          <w:rFonts w:ascii="Arial" w:hAnsi="Arial" w:cs="Arial"/>
        </w:rPr>
      </w:pPr>
    </w:p>
    <w:p w14:paraId="1B80084C" w14:textId="540C19C5" w:rsidR="00706FD0" w:rsidRPr="00BB06C0" w:rsidRDefault="00706FD0" w:rsidP="00706FD0">
      <w:pPr>
        <w:jc w:val="both"/>
        <w:rPr>
          <w:rFonts w:ascii="Arial" w:hAnsi="Arial" w:cs="Arial"/>
        </w:rPr>
      </w:pPr>
      <w:r w:rsidRPr="00BB06C0">
        <w:rPr>
          <w:rFonts w:ascii="Arial" w:hAnsi="Arial" w:cs="Arial"/>
        </w:rPr>
        <w:t>Poticaje za mjeru nabava poljoprivredne mehanizacije i opreme koristila su 5 subjekata (1 trgovačko društvo, 2 obrta i 2 OPG).</w:t>
      </w:r>
    </w:p>
    <w:p w14:paraId="1EF8BA84" w14:textId="77777777" w:rsidR="00706FD0" w:rsidRPr="00BB06C0" w:rsidRDefault="00706FD0" w:rsidP="007E38ED">
      <w:pPr>
        <w:jc w:val="both"/>
        <w:rPr>
          <w:rFonts w:ascii="Arial" w:hAnsi="Arial" w:cs="Arial"/>
        </w:rPr>
      </w:pPr>
    </w:p>
    <w:p w14:paraId="7FACA7D0" w14:textId="63B734BB" w:rsidR="007E38ED" w:rsidRPr="00BB06C0" w:rsidRDefault="007E38ED" w:rsidP="007E38ED">
      <w:pPr>
        <w:jc w:val="both"/>
        <w:rPr>
          <w:rFonts w:ascii="Arial" w:hAnsi="Arial" w:cs="Arial"/>
        </w:rPr>
      </w:pPr>
      <w:r w:rsidRPr="00BB06C0">
        <w:rPr>
          <w:rFonts w:ascii="Arial" w:hAnsi="Arial" w:cs="Arial"/>
        </w:rPr>
        <w:t xml:space="preserve">Poticaje za ostale mjere ruralnog razvoja </w:t>
      </w:r>
      <w:r w:rsidR="00394B82" w:rsidRPr="00BB06C0">
        <w:rPr>
          <w:rFonts w:ascii="Arial" w:hAnsi="Arial" w:cs="Arial"/>
        </w:rPr>
        <w:t xml:space="preserve">(nastup na manifestaciji) </w:t>
      </w:r>
      <w:r w:rsidRPr="00BB06C0">
        <w:rPr>
          <w:rFonts w:ascii="Arial" w:hAnsi="Arial" w:cs="Arial"/>
        </w:rPr>
        <w:t>koristio je 1</w:t>
      </w:r>
      <w:r w:rsidR="00394B82" w:rsidRPr="00BB06C0">
        <w:rPr>
          <w:rFonts w:ascii="Arial" w:hAnsi="Arial" w:cs="Arial"/>
        </w:rPr>
        <w:t xml:space="preserve"> obrt.</w:t>
      </w:r>
    </w:p>
    <w:p w14:paraId="30662598" w14:textId="77777777" w:rsidR="00A709A4" w:rsidRPr="00BB06C0" w:rsidRDefault="00A709A4" w:rsidP="00420E1D">
      <w:pPr>
        <w:jc w:val="both"/>
        <w:rPr>
          <w:rFonts w:ascii="Arial" w:hAnsi="Arial" w:cs="Arial"/>
        </w:rPr>
      </w:pPr>
    </w:p>
    <w:p w14:paraId="745B46E8" w14:textId="6903D673" w:rsidR="00F44604" w:rsidRPr="00BB06C0" w:rsidRDefault="00F44604" w:rsidP="00F44604">
      <w:pPr>
        <w:jc w:val="both"/>
        <w:rPr>
          <w:rFonts w:ascii="Arial" w:hAnsi="Arial" w:cs="Arial"/>
        </w:rPr>
      </w:pPr>
      <w:r w:rsidRPr="00BB06C0">
        <w:rPr>
          <w:rFonts w:ascii="Arial" w:hAnsi="Arial" w:cs="Arial"/>
        </w:rPr>
        <w:t xml:space="preserve">Istarskoj županiji, odnosno Fondu za razvoj poljoprivrede i agroturizma Istre doznačena su sredstva u iznosu 1.300,00 EUR u svrhu kreditiranja programa iz područja poljoprivrede, šumarstva, ribarstva, lovstva, lovnog turizma i agroturizma, pod </w:t>
      </w:r>
      <w:r w:rsidRPr="00BB06C0">
        <w:rPr>
          <w:rFonts w:ascii="Arial" w:hAnsi="Arial" w:cs="Arial"/>
        </w:rPr>
        <w:lastRenderedPageBreak/>
        <w:t>povoljnim uvjetima, a sve radi unapređenja poljoprivrede, šumarstva, ribarstva, lovstva, lovnog turizma i agroturizma, te ostalih djelatnosti u ruralnom prostoru od interesa Grada Buzeta.</w:t>
      </w:r>
    </w:p>
    <w:p w14:paraId="6CBC1A0E" w14:textId="77777777" w:rsidR="00F44604" w:rsidRPr="00BB06C0" w:rsidRDefault="00F44604" w:rsidP="00F44604">
      <w:pPr>
        <w:jc w:val="both"/>
        <w:rPr>
          <w:rFonts w:ascii="Arial" w:hAnsi="Arial" w:cs="Arial"/>
        </w:rPr>
      </w:pPr>
    </w:p>
    <w:p w14:paraId="07407AF5" w14:textId="183BBBBA" w:rsidR="00F44604" w:rsidRPr="00BB06C0" w:rsidRDefault="00F44604" w:rsidP="00F44604">
      <w:pPr>
        <w:jc w:val="both"/>
        <w:rPr>
          <w:rFonts w:ascii="Arial" w:hAnsi="Arial" w:cs="Arial"/>
        </w:rPr>
      </w:pPr>
      <w:r w:rsidRPr="00BB06C0">
        <w:rPr>
          <w:rFonts w:ascii="Arial" w:hAnsi="Arial" w:cs="Arial"/>
        </w:rPr>
        <w:t>Grad Buzet je u 2023. godini sufinancirao projekte i aktivnosti Udruženja obrtnika u iznosu 2.400,00 EUR.</w:t>
      </w:r>
    </w:p>
    <w:p w14:paraId="4467E6C3" w14:textId="77777777" w:rsidR="00A709A4" w:rsidRPr="00BB06C0" w:rsidRDefault="00A709A4" w:rsidP="00420E1D">
      <w:pPr>
        <w:jc w:val="both"/>
        <w:rPr>
          <w:rFonts w:ascii="Arial" w:hAnsi="Arial" w:cs="Arial"/>
        </w:rPr>
      </w:pPr>
    </w:p>
    <w:p w14:paraId="3A831BA5" w14:textId="5813B240" w:rsidR="00A709A4" w:rsidRPr="00BB06C0" w:rsidRDefault="00A709A4" w:rsidP="00420E1D">
      <w:pPr>
        <w:jc w:val="both"/>
        <w:rPr>
          <w:rFonts w:ascii="Arial" w:hAnsi="Arial" w:cs="Arial"/>
          <w:b/>
          <w:bCs/>
        </w:rPr>
      </w:pPr>
      <w:r w:rsidRPr="00BB06C0">
        <w:rPr>
          <w:rFonts w:ascii="Arial" w:hAnsi="Arial" w:cs="Arial"/>
          <w:b/>
          <w:bCs/>
        </w:rPr>
        <w:t>Aktivnost: Pružanje usluga upravljanja poduzetničkim inkubatorom</w:t>
      </w:r>
    </w:p>
    <w:p w14:paraId="407D1E9F" w14:textId="2EBE1F25" w:rsidR="00A709A4" w:rsidRPr="00BB06C0" w:rsidRDefault="00A709A4" w:rsidP="00420E1D">
      <w:pPr>
        <w:jc w:val="both"/>
        <w:rPr>
          <w:rFonts w:ascii="Arial" w:hAnsi="Arial" w:cs="Arial"/>
        </w:rPr>
      </w:pPr>
      <w:r w:rsidRPr="00BB06C0">
        <w:rPr>
          <w:rFonts w:ascii="Arial" w:hAnsi="Arial" w:cs="Arial"/>
        </w:rPr>
        <w:t>Kroz navedenu aktivnost osiguravaju se sredstva za s</w:t>
      </w:r>
      <w:r w:rsidR="00C23E3F" w:rsidRPr="00BB06C0">
        <w:rPr>
          <w:rFonts w:ascii="Arial" w:hAnsi="Arial" w:cs="Arial"/>
        </w:rPr>
        <w:t>redstva</w:t>
      </w:r>
      <w:r w:rsidRPr="00BB06C0">
        <w:rPr>
          <w:rFonts w:ascii="Arial" w:hAnsi="Arial" w:cs="Arial"/>
        </w:rPr>
        <w:t xml:space="preserve"> za pravnu osobu koja za Grad Buzet </w:t>
      </w:r>
      <w:r w:rsidR="00C23E3F" w:rsidRPr="00BB06C0">
        <w:rPr>
          <w:rFonts w:ascii="Arial" w:hAnsi="Arial" w:cs="Arial"/>
        </w:rPr>
        <w:t>pruža uslug</w:t>
      </w:r>
      <w:r w:rsidRPr="00BB06C0">
        <w:rPr>
          <w:rFonts w:ascii="Arial" w:hAnsi="Arial" w:cs="Arial"/>
        </w:rPr>
        <w:t>e</w:t>
      </w:r>
      <w:r w:rsidR="00C23E3F" w:rsidRPr="00BB06C0">
        <w:rPr>
          <w:rFonts w:ascii="Arial" w:hAnsi="Arial" w:cs="Arial"/>
        </w:rPr>
        <w:t xml:space="preserve"> upravljanja poduzetničkim inkubatorom</w:t>
      </w:r>
      <w:r w:rsidRPr="00BB06C0">
        <w:rPr>
          <w:rFonts w:ascii="Arial" w:hAnsi="Arial" w:cs="Arial"/>
        </w:rPr>
        <w:t xml:space="preserve">. Planirana su u iznosu 19.900,00 EUR, a realizirana u iznosu 16.269,38 EUR. Navedena sredstva utrošena su utrošena su za pružanje usluga upravljanja (15.000,00 EUR) i nabavu </w:t>
      </w:r>
      <w:r w:rsidR="007E38ED" w:rsidRPr="00BB06C0">
        <w:rPr>
          <w:rFonts w:ascii="Arial" w:hAnsi="Arial" w:cs="Arial"/>
        </w:rPr>
        <w:t>stolova za održavanje radionica (1.269,38 EUR).</w:t>
      </w:r>
    </w:p>
    <w:p w14:paraId="11B1D4A0" w14:textId="77777777" w:rsidR="00B05352" w:rsidRPr="00BB06C0" w:rsidRDefault="00B05352" w:rsidP="00420E1D">
      <w:pPr>
        <w:jc w:val="both"/>
        <w:rPr>
          <w:rFonts w:ascii="Arial" w:hAnsi="Arial" w:cs="Arial"/>
        </w:rPr>
      </w:pPr>
    </w:p>
    <w:p w14:paraId="580E647C" w14:textId="3522893C" w:rsidR="00F44604" w:rsidRPr="00BB06C0" w:rsidRDefault="00F44604" w:rsidP="00420E1D">
      <w:pPr>
        <w:jc w:val="both"/>
        <w:rPr>
          <w:rFonts w:ascii="Arial" w:hAnsi="Arial" w:cs="Arial"/>
          <w:b/>
          <w:bCs/>
        </w:rPr>
      </w:pPr>
      <w:r w:rsidRPr="00BB06C0">
        <w:rPr>
          <w:rFonts w:ascii="Arial" w:hAnsi="Arial" w:cs="Arial"/>
          <w:b/>
          <w:bCs/>
        </w:rPr>
        <w:t>Aktivnost 102407: Program zaštite divljači za površine izvan lovišta</w:t>
      </w:r>
    </w:p>
    <w:p w14:paraId="2D1D105F" w14:textId="700F0F99" w:rsidR="00613D6B" w:rsidRPr="00BB06C0" w:rsidRDefault="00613D6B" w:rsidP="00613D6B">
      <w:pPr>
        <w:jc w:val="both"/>
        <w:rPr>
          <w:rFonts w:ascii="Arial" w:hAnsi="Arial" w:cs="Arial"/>
        </w:rPr>
      </w:pPr>
      <w:r w:rsidRPr="00BB06C0">
        <w:rPr>
          <w:rFonts w:ascii="Arial" w:hAnsi="Arial" w:cs="Arial"/>
        </w:rPr>
        <w:t xml:space="preserve">Nakon donošenja Programa zaštite divljači za površine Grada Buzeta, odnosno nakon ishođenja suglasnosti na istu, prvim izmjenama proračuna osigurala su se sredstva za provedbu te su pokrenute aktivnosti za provođenje. Do kraja 2023. održano je nekoliko sastanka s stručnim osobama, te lovačkim društvima koji djeluju na području Grada Buzeta. Kroz održane sastanke došlo se do zaključka kako Programom nije točno definiran prostorni obuhvat što otežava samo provođenje kao ni financijska sredstva koja je potrebno osigurati za provođenje istog. </w:t>
      </w:r>
      <w:r w:rsidR="00C00229" w:rsidRPr="00BB06C0">
        <w:rPr>
          <w:rFonts w:ascii="Arial" w:hAnsi="Arial" w:cs="Arial"/>
        </w:rPr>
        <w:t xml:space="preserve">Do kraja izvještajnog razdoblja nisu ugovorene usluge provođenja Programa i stručne službe s obzirom da Grad ne može, odnosno ne zadovoljava kriterije za obavljanje poslova stručne službe za provedbu </w:t>
      </w:r>
      <w:proofErr w:type="spellStart"/>
      <w:r w:rsidR="00C00229" w:rsidRPr="00BB06C0">
        <w:rPr>
          <w:rFonts w:ascii="Arial" w:hAnsi="Arial" w:cs="Arial"/>
        </w:rPr>
        <w:t>lovnogospodarskih</w:t>
      </w:r>
      <w:proofErr w:type="spellEnd"/>
      <w:r w:rsidR="00C00229" w:rsidRPr="00BB06C0">
        <w:rPr>
          <w:rFonts w:ascii="Arial" w:hAnsi="Arial" w:cs="Arial"/>
        </w:rPr>
        <w:t xml:space="preserve"> planova. Navedene aktivnosti planiraju se regulirati početkom godine, odnosno do početka lovne godine. </w:t>
      </w:r>
    </w:p>
    <w:p w14:paraId="400918F5" w14:textId="54876530" w:rsidR="00C00229" w:rsidRPr="00BB06C0" w:rsidRDefault="00C00229" w:rsidP="00613D6B">
      <w:pPr>
        <w:jc w:val="both"/>
        <w:rPr>
          <w:rFonts w:ascii="Arial" w:hAnsi="Arial" w:cs="Arial"/>
        </w:rPr>
      </w:pPr>
      <w:r w:rsidRPr="00BB06C0">
        <w:rPr>
          <w:rFonts w:ascii="Arial" w:hAnsi="Arial" w:cs="Arial"/>
        </w:rPr>
        <w:t xml:space="preserve">S obzirom na navedeno, osigurana sredstva u iznosu 6.500,00 EUR nisu utrošena. </w:t>
      </w:r>
    </w:p>
    <w:p w14:paraId="00981E6C" w14:textId="77777777" w:rsidR="00F44604" w:rsidRPr="00BB06C0" w:rsidRDefault="00F44604" w:rsidP="00420E1D">
      <w:pPr>
        <w:jc w:val="both"/>
        <w:rPr>
          <w:rFonts w:ascii="Arial" w:hAnsi="Arial" w:cs="Arial"/>
        </w:rPr>
      </w:pPr>
    </w:p>
    <w:p w14:paraId="40EEFDE0" w14:textId="3660C6D4" w:rsidR="00420E1D" w:rsidRPr="00BB06C0" w:rsidRDefault="00420E1D" w:rsidP="00420E1D">
      <w:pPr>
        <w:jc w:val="both"/>
        <w:rPr>
          <w:rFonts w:ascii="Arial" w:hAnsi="Arial" w:cs="Arial"/>
          <w:b/>
          <w:bCs/>
        </w:rPr>
      </w:pPr>
      <w:r w:rsidRPr="00BB06C0">
        <w:rPr>
          <w:rFonts w:ascii="Arial" w:hAnsi="Arial" w:cs="Arial"/>
          <w:b/>
          <w:bCs/>
        </w:rPr>
        <w:t>Kapitalni projekt</w:t>
      </w:r>
      <w:r w:rsidR="00774F8B" w:rsidRPr="00BB06C0">
        <w:rPr>
          <w:rFonts w:ascii="Arial" w:hAnsi="Arial" w:cs="Arial"/>
          <w:b/>
          <w:bCs/>
        </w:rPr>
        <w:t xml:space="preserve"> K102404</w:t>
      </w:r>
      <w:r w:rsidRPr="00BB06C0">
        <w:rPr>
          <w:rFonts w:ascii="Arial" w:hAnsi="Arial" w:cs="Arial"/>
          <w:b/>
          <w:bCs/>
        </w:rPr>
        <w:t xml:space="preserve">: Program raspolaganja poljoprivrednim zemljištem </w:t>
      </w:r>
    </w:p>
    <w:p w14:paraId="79C44FCC" w14:textId="09DF7424" w:rsidR="00E17B3D" w:rsidRPr="00B9575E" w:rsidRDefault="00E17B3D" w:rsidP="00E17B3D">
      <w:pPr>
        <w:jc w:val="both"/>
        <w:rPr>
          <w:rFonts w:ascii="Arial" w:hAnsi="Arial" w:cs="Arial"/>
        </w:rPr>
      </w:pPr>
      <w:r w:rsidRPr="00BB06C0">
        <w:rPr>
          <w:rFonts w:ascii="Arial" w:hAnsi="Arial" w:cs="Arial"/>
        </w:rPr>
        <w:t xml:space="preserve">Izmjene </w:t>
      </w:r>
      <w:r w:rsidRPr="00B9575E">
        <w:rPr>
          <w:rFonts w:ascii="Arial" w:hAnsi="Arial" w:cs="Arial"/>
        </w:rPr>
        <w:t xml:space="preserve">programa raspolaganja poljoprivrednim zemljištem su u tijeku, no prilikom izrade istih nailazi se na brojne zapreke, što utječe na samu realizaciju projekta. </w:t>
      </w:r>
    </w:p>
    <w:p w14:paraId="529C58C5" w14:textId="79056DF6" w:rsidR="00C00229" w:rsidRPr="00B9575E" w:rsidRDefault="00C00229" w:rsidP="0017011E">
      <w:pPr>
        <w:jc w:val="both"/>
        <w:rPr>
          <w:rFonts w:ascii="Arial" w:hAnsi="Arial" w:cs="Arial"/>
        </w:rPr>
      </w:pPr>
      <w:r w:rsidRPr="00B9575E">
        <w:rPr>
          <w:rFonts w:ascii="Arial" w:hAnsi="Arial" w:cs="Arial"/>
        </w:rPr>
        <w:t xml:space="preserve">U proračunu su osigurana sredstva u iznosu 6.600,00 EUR za uslugu izrade Programa raspolaganja poljoprivrednim zemljištem u vlasništvu Republike Hrvatske. Tijekom 2023. godine </w:t>
      </w:r>
      <w:r w:rsidR="00E17B3D" w:rsidRPr="00B9575E">
        <w:rPr>
          <w:rFonts w:ascii="Arial" w:hAnsi="Arial" w:cs="Arial"/>
        </w:rPr>
        <w:t xml:space="preserve">pristupilo se </w:t>
      </w:r>
      <w:r w:rsidR="00B95CEB" w:rsidRPr="00B9575E">
        <w:rPr>
          <w:rFonts w:ascii="Arial" w:hAnsi="Arial" w:cs="Arial"/>
        </w:rPr>
        <w:t xml:space="preserve">usklađenju </w:t>
      </w:r>
      <w:r w:rsidR="00E6225F" w:rsidRPr="00B9575E">
        <w:rPr>
          <w:rFonts w:ascii="Arial" w:hAnsi="Arial" w:cs="Arial"/>
        </w:rPr>
        <w:t>vlasništva</w:t>
      </w:r>
      <w:r w:rsidR="004A4112" w:rsidRPr="00B9575E">
        <w:rPr>
          <w:rFonts w:ascii="Arial" w:hAnsi="Arial" w:cs="Arial"/>
        </w:rPr>
        <w:t xml:space="preserve"> (gdje je Republika Hrvatska vlasnik) s obzirom da </w:t>
      </w:r>
      <w:r w:rsidR="00E2082A" w:rsidRPr="00B9575E">
        <w:rPr>
          <w:rFonts w:ascii="Arial" w:hAnsi="Arial" w:cs="Arial"/>
        </w:rPr>
        <w:t>se</w:t>
      </w:r>
      <w:r w:rsidR="004A4112" w:rsidRPr="00B9575E">
        <w:rPr>
          <w:rFonts w:ascii="Arial" w:hAnsi="Arial" w:cs="Arial"/>
        </w:rPr>
        <w:t xml:space="preserve"> </w:t>
      </w:r>
      <w:r w:rsidR="00E2082A" w:rsidRPr="00B9575E">
        <w:rPr>
          <w:rFonts w:ascii="Arial" w:hAnsi="Arial" w:cs="Arial"/>
        </w:rPr>
        <w:t xml:space="preserve">postojeći programu temelji na posjedu, dok se izmjenama zakona treba </w:t>
      </w:r>
      <w:r w:rsidR="00490721" w:rsidRPr="00B9575E">
        <w:rPr>
          <w:rFonts w:ascii="Arial" w:hAnsi="Arial" w:cs="Arial"/>
        </w:rPr>
        <w:t>temeljiti na vlasništvu.</w:t>
      </w:r>
      <w:r w:rsidR="0022454A" w:rsidRPr="00B9575E">
        <w:rPr>
          <w:rFonts w:ascii="Arial" w:hAnsi="Arial" w:cs="Arial"/>
        </w:rPr>
        <w:t xml:space="preserve"> </w:t>
      </w:r>
      <w:r w:rsidRPr="00B9575E">
        <w:rPr>
          <w:rFonts w:ascii="Arial" w:hAnsi="Arial" w:cs="Arial"/>
        </w:rPr>
        <w:t>Za navedene aktivnosti</w:t>
      </w:r>
      <w:r w:rsidR="00E17B3D" w:rsidRPr="00B9575E">
        <w:rPr>
          <w:rFonts w:ascii="Arial" w:hAnsi="Arial" w:cs="Arial"/>
        </w:rPr>
        <w:t xml:space="preserve"> nije bilo potrebno utrošiti </w:t>
      </w:r>
      <w:r w:rsidRPr="00B9575E">
        <w:rPr>
          <w:rFonts w:ascii="Arial" w:hAnsi="Arial" w:cs="Arial"/>
        </w:rPr>
        <w:t>sredstva</w:t>
      </w:r>
      <w:r w:rsidR="00E17B3D" w:rsidRPr="00B9575E">
        <w:rPr>
          <w:rFonts w:ascii="Arial" w:hAnsi="Arial" w:cs="Arial"/>
        </w:rPr>
        <w:t xml:space="preserve"> s obzirom da su navedene aktivnosti obuhvaćale rad službenika. </w:t>
      </w:r>
    </w:p>
    <w:p w14:paraId="090604D4" w14:textId="77777777" w:rsidR="00A029F8" w:rsidRPr="00B9575E" w:rsidRDefault="00A029F8" w:rsidP="00420E1D">
      <w:pPr>
        <w:widowControl w:val="0"/>
        <w:jc w:val="both"/>
        <w:rPr>
          <w:rFonts w:ascii="Arial" w:hAnsi="Arial" w:cs="Arial"/>
        </w:rPr>
      </w:pPr>
    </w:p>
    <w:p w14:paraId="12C5B337" w14:textId="22DE1C29" w:rsidR="00420E1D" w:rsidRPr="00BB06C0" w:rsidRDefault="00420E1D" w:rsidP="00420E1D">
      <w:pPr>
        <w:widowControl w:val="0"/>
        <w:jc w:val="both"/>
        <w:rPr>
          <w:rFonts w:ascii="Arial" w:hAnsi="Arial" w:cs="Arial"/>
          <w:b/>
          <w:bCs/>
        </w:rPr>
      </w:pPr>
      <w:r w:rsidRPr="00BB06C0">
        <w:rPr>
          <w:rFonts w:ascii="Arial" w:hAnsi="Arial" w:cs="Arial"/>
          <w:b/>
          <w:bCs/>
        </w:rPr>
        <w:t>Kapitalni projekt</w:t>
      </w:r>
      <w:r w:rsidR="00774F8B" w:rsidRPr="00BB06C0">
        <w:rPr>
          <w:rFonts w:ascii="Arial" w:hAnsi="Arial" w:cs="Arial"/>
          <w:b/>
          <w:bCs/>
        </w:rPr>
        <w:t xml:space="preserve"> K102405</w:t>
      </w:r>
      <w:r w:rsidRPr="00BB06C0">
        <w:rPr>
          <w:rFonts w:ascii="Arial" w:hAnsi="Arial" w:cs="Arial"/>
          <w:b/>
          <w:bCs/>
        </w:rPr>
        <w:t>: Izrada Programa zaštite od divljači van lovnog područja za Grad Buzet</w:t>
      </w:r>
    </w:p>
    <w:p w14:paraId="6FA16D07" w14:textId="77777777" w:rsidR="00441DA0" w:rsidRPr="00BB06C0" w:rsidRDefault="00441DA0" w:rsidP="00420E1D">
      <w:pPr>
        <w:widowControl w:val="0"/>
        <w:jc w:val="both"/>
        <w:rPr>
          <w:rFonts w:ascii="Arial" w:hAnsi="Arial" w:cs="Arial"/>
        </w:rPr>
      </w:pPr>
    </w:p>
    <w:p w14:paraId="0DB3C2A2" w14:textId="4F09D5DE" w:rsidR="00441DA0" w:rsidRPr="00BB06C0" w:rsidRDefault="00441DA0" w:rsidP="00420E1D">
      <w:pPr>
        <w:widowControl w:val="0"/>
        <w:jc w:val="both"/>
        <w:rPr>
          <w:rFonts w:ascii="Arial" w:hAnsi="Arial" w:cs="Arial"/>
        </w:rPr>
      </w:pPr>
      <w:r w:rsidRPr="00BB06C0">
        <w:rPr>
          <w:rFonts w:ascii="Arial" w:hAnsi="Arial" w:cs="Arial"/>
        </w:rPr>
        <w:t xml:space="preserve">U prvoj polovici 2022. godine ugovorena je izrada Programa zaštite divljači za površine izvan lovišta Grada Buzeta za razdoblje od 01. travnja 2022. godine do 31. ožujka 2032. godine. Dana 05. prosinaca 2022. godine Grad Buzet dobio je Rješenje Ministarstva gospodarstva i održivog razvoja kojim je Sektor za zaštićena područja i ocjenu prihvatljivosti suglasan da je navedeni Program prihvatljiv za ekološku mrežu. Također, dana 30. prosinca 2022. godine zaprimljena je Odluka o osnivanju povjerenstva za provedbu ispitnog postupka pregleda elaborata Programa zaštite divljači za površine Grada Buzeta. Dana 21.02.2023. godine tročlana komisija donijela je zaključak o usklađenosti Programa sa Zakonom o lovstvu. U ožujku je zaprimljena Suglasnost na Program zaštite divljači za površine Grada Buzeta s pridržajem </w:t>
      </w:r>
      <w:r w:rsidRPr="00BB06C0">
        <w:rPr>
          <w:rFonts w:ascii="Arial" w:hAnsi="Arial" w:cs="Arial"/>
        </w:rPr>
        <w:lastRenderedPageBreak/>
        <w:t xml:space="preserve">ukidanja. Programom se propisuje zaštita i lov divljači u razdoblju od 01.04.2022. do 31.03.2032. godine. Nakon zaprimanja ovjerenog primjerka Programa, pokrenute su aktivnosti za provođenje istog kroz aktivnost A102406. </w:t>
      </w:r>
    </w:p>
    <w:p w14:paraId="2918E22D" w14:textId="77777777" w:rsidR="00441DA0" w:rsidRPr="00BB06C0" w:rsidRDefault="00441DA0" w:rsidP="00420E1D">
      <w:pPr>
        <w:widowControl w:val="0"/>
        <w:jc w:val="both"/>
        <w:rPr>
          <w:rFonts w:ascii="Arial" w:hAnsi="Arial" w:cs="Arial"/>
        </w:rPr>
      </w:pPr>
    </w:p>
    <w:p w14:paraId="384D0A31" w14:textId="77777777" w:rsidR="00441DA0" w:rsidRPr="00BB06C0" w:rsidRDefault="00441DA0" w:rsidP="00420E1D">
      <w:pPr>
        <w:widowControl w:val="0"/>
        <w:jc w:val="both"/>
        <w:rPr>
          <w:rFonts w:ascii="Arial" w:hAnsi="Arial" w:cs="Arial"/>
        </w:rPr>
      </w:pPr>
    </w:p>
    <w:p w14:paraId="1336285C" w14:textId="5013DFCF" w:rsidR="003D0E0A" w:rsidRPr="00BB06C0" w:rsidRDefault="003D0E0A" w:rsidP="003D0E0A">
      <w:pPr>
        <w:pStyle w:val="Naslov3"/>
      </w:pPr>
      <w:bookmarkStart w:id="53" w:name="_Toc167686707"/>
      <w:r w:rsidRPr="00BB06C0">
        <w:t xml:space="preserve">Program 1040: Projekt „More </w:t>
      </w:r>
      <w:proofErr w:type="spellStart"/>
      <w:r w:rsidRPr="00BB06C0">
        <w:t>than</w:t>
      </w:r>
      <w:proofErr w:type="spellEnd"/>
      <w:r w:rsidRPr="00BB06C0">
        <w:t xml:space="preserve"> a </w:t>
      </w:r>
      <w:proofErr w:type="spellStart"/>
      <w:r w:rsidRPr="00BB06C0">
        <w:t>village</w:t>
      </w:r>
      <w:proofErr w:type="spellEnd"/>
      <w:r w:rsidRPr="00BB06C0">
        <w:t>“</w:t>
      </w:r>
      <w:bookmarkEnd w:id="53"/>
      <w:r w:rsidRPr="00BB06C0">
        <w:t xml:space="preserve"> </w:t>
      </w:r>
    </w:p>
    <w:p w14:paraId="35DC6ED7" w14:textId="77777777" w:rsidR="003D0E0A" w:rsidRPr="00BB06C0" w:rsidRDefault="003D0E0A" w:rsidP="003D0E0A">
      <w:pPr>
        <w:widowControl w:val="0"/>
        <w:jc w:val="both"/>
        <w:rPr>
          <w:rFonts w:ascii="Arial" w:hAnsi="Arial" w:cs="Arial"/>
        </w:rPr>
      </w:pPr>
    </w:p>
    <w:p w14:paraId="67DC37D4" w14:textId="30C3FAA7" w:rsidR="00D14EC8" w:rsidRPr="00BB06C0" w:rsidRDefault="00D14EC8" w:rsidP="003D0E0A">
      <w:pPr>
        <w:widowControl w:val="0"/>
        <w:jc w:val="both"/>
        <w:rPr>
          <w:rFonts w:ascii="Arial" w:hAnsi="Arial" w:cs="Arial"/>
          <w:b/>
          <w:bCs/>
        </w:rPr>
      </w:pPr>
      <w:r w:rsidRPr="00BB06C0">
        <w:rPr>
          <w:rFonts w:ascii="Arial" w:hAnsi="Arial" w:cs="Arial"/>
          <w:b/>
          <w:bCs/>
        </w:rPr>
        <w:t xml:space="preserve">Aktivnost A1040001: Projekt „More </w:t>
      </w:r>
      <w:proofErr w:type="spellStart"/>
      <w:r w:rsidRPr="00BB06C0">
        <w:rPr>
          <w:rFonts w:ascii="Arial" w:hAnsi="Arial" w:cs="Arial"/>
          <w:b/>
          <w:bCs/>
        </w:rPr>
        <w:t>than</w:t>
      </w:r>
      <w:proofErr w:type="spellEnd"/>
      <w:r w:rsidRPr="00BB06C0">
        <w:rPr>
          <w:rFonts w:ascii="Arial" w:hAnsi="Arial" w:cs="Arial"/>
          <w:b/>
          <w:bCs/>
        </w:rPr>
        <w:t xml:space="preserve"> a </w:t>
      </w:r>
      <w:proofErr w:type="spellStart"/>
      <w:r w:rsidRPr="00BB06C0">
        <w:rPr>
          <w:rFonts w:ascii="Arial" w:hAnsi="Arial" w:cs="Arial"/>
          <w:b/>
          <w:bCs/>
        </w:rPr>
        <w:t>village</w:t>
      </w:r>
      <w:proofErr w:type="spellEnd"/>
      <w:r w:rsidRPr="00BB06C0">
        <w:rPr>
          <w:rFonts w:ascii="Arial" w:hAnsi="Arial" w:cs="Arial"/>
          <w:b/>
          <w:bCs/>
        </w:rPr>
        <w:t>“</w:t>
      </w:r>
    </w:p>
    <w:p w14:paraId="1FB6FF6E" w14:textId="6E2D5F9E" w:rsidR="003D0E0A" w:rsidRPr="00BB06C0" w:rsidRDefault="003D0E0A" w:rsidP="003D0E0A">
      <w:pPr>
        <w:widowControl w:val="0"/>
        <w:jc w:val="both"/>
        <w:rPr>
          <w:rFonts w:ascii="Arial" w:hAnsi="Arial" w:cs="Arial"/>
        </w:rPr>
      </w:pPr>
      <w:r w:rsidRPr="00BB06C0">
        <w:rPr>
          <w:rFonts w:ascii="Arial" w:hAnsi="Arial" w:cs="Arial"/>
        </w:rPr>
        <w:t xml:space="preserve">Projekt „More </w:t>
      </w:r>
      <w:proofErr w:type="spellStart"/>
      <w:r w:rsidRPr="00BB06C0">
        <w:rPr>
          <w:rFonts w:ascii="Arial" w:hAnsi="Arial" w:cs="Arial"/>
        </w:rPr>
        <w:t>than</w:t>
      </w:r>
      <w:proofErr w:type="spellEnd"/>
      <w:r w:rsidRPr="00BB06C0">
        <w:rPr>
          <w:rFonts w:ascii="Arial" w:hAnsi="Arial" w:cs="Arial"/>
        </w:rPr>
        <w:t xml:space="preserve"> a </w:t>
      </w:r>
      <w:proofErr w:type="spellStart"/>
      <w:r w:rsidRPr="00BB06C0">
        <w:rPr>
          <w:rFonts w:ascii="Arial" w:hAnsi="Arial" w:cs="Arial"/>
        </w:rPr>
        <w:t>Village</w:t>
      </w:r>
      <w:proofErr w:type="spellEnd"/>
      <w:r w:rsidRPr="00BB06C0">
        <w:rPr>
          <w:rFonts w:ascii="Arial" w:hAnsi="Arial" w:cs="Arial"/>
        </w:rPr>
        <w:t xml:space="preserve">“ provodi LAG </w:t>
      </w:r>
      <w:proofErr w:type="spellStart"/>
      <w:r w:rsidRPr="00BB06C0">
        <w:rPr>
          <w:rFonts w:ascii="Arial" w:hAnsi="Arial" w:cs="Arial"/>
        </w:rPr>
        <w:t>South</w:t>
      </w:r>
      <w:proofErr w:type="spellEnd"/>
      <w:r w:rsidRPr="00BB06C0">
        <w:rPr>
          <w:rFonts w:ascii="Arial" w:hAnsi="Arial" w:cs="Arial"/>
        </w:rPr>
        <w:t xml:space="preserve"> </w:t>
      </w:r>
      <w:proofErr w:type="spellStart"/>
      <w:r w:rsidRPr="00BB06C0">
        <w:rPr>
          <w:rFonts w:ascii="Arial" w:hAnsi="Arial" w:cs="Arial"/>
        </w:rPr>
        <w:t>Warmia</w:t>
      </w:r>
      <w:proofErr w:type="spellEnd"/>
      <w:r w:rsidRPr="00BB06C0">
        <w:rPr>
          <w:rFonts w:ascii="Arial" w:hAnsi="Arial" w:cs="Arial"/>
        </w:rPr>
        <w:t xml:space="preserve"> iz Poljske. Osim Grada Buzeta, ostali partneri na projektu su </w:t>
      </w:r>
      <w:proofErr w:type="spellStart"/>
      <w:r w:rsidRPr="00BB06C0">
        <w:rPr>
          <w:rFonts w:ascii="Arial" w:hAnsi="Arial" w:cs="Arial"/>
        </w:rPr>
        <w:t>Balteus</w:t>
      </w:r>
      <w:proofErr w:type="spellEnd"/>
      <w:r w:rsidRPr="00BB06C0">
        <w:rPr>
          <w:rFonts w:ascii="Arial" w:hAnsi="Arial" w:cs="Arial"/>
        </w:rPr>
        <w:t xml:space="preserve"> </w:t>
      </w:r>
      <w:proofErr w:type="spellStart"/>
      <w:r w:rsidRPr="00BB06C0">
        <w:rPr>
          <w:rFonts w:ascii="Arial" w:hAnsi="Arial" w:cs="Arial"/>
        </w:rPr>
        <w:t>Foundation</w:t>
      </w:r>
      <w:proofErr w:type="spellEnd"/>
      <w:r w:rsidRPr="00BB06C0">
        <w:rPr>
          <w:rFonts w:ascii="Arial" w:hAnsi="Arial" w:cs="Arial"/>
        </w:rPr>
        <w:t xml:space="preserve"> (Poljska), Hajdú-</w:t>
      </w:r>
      <w:proofErr w:type="spellStart"/>
      <w:r w:rsidRPr="00BB06C0">
        <w:rPr>
          <w:rFonts w:ascii="Arial" w:hAnsi="Arial" w:cs="Arial"/>
        </w:rPr>
        <w:t>Bihar</w:t>
      </w:r>
      <w:proofErr w:type="spellEnd"/>
      <w:r w:rsidRPr="00BB06C0">
        <w:rPr>
          <w:rFonts w:ascii="Arial" w:hAnsi="Arial" w:cs="Arial"/>
        </w:rPr>
        <w:t xml:space="preserve"> regija (Mađarska), ITC Murska Sobota (Slovenija), Institut za razvoj i međunarodne odnose – IRMO, Poliedra - </w:t>
      </w:r>
      <w:proofErr w:type="spellStart"/>
      <w:r w:rsidRPr="00BB06C0">
        <w:rPr>
          <w:rFonts w:ascii="Arial" w:hAnsi="Arial" w:cs="Arial"/>
        </w:rPr>
        <w:t>Politecnico</w:t>
      </w:r>
      <w:proofErr w:type="spellEnd"/>
      <w:r w:rsidRPr="00BB06C0">
        <w:rPr>
          <w:rFonts w:ascii="Arial" w:hAnsi="Arial" w:cs="Arial"/>
        </w:rPr>
        <w:t xml:space="preserve"> di Milano (Italija) i LAG </w:t>
      </w:r>
      <w:proofErr w:type="spellStart"/>
      <w:r w:rsidRPr="00BB06C0">
        <w:rPr>
          <w:rFonts w:ascii="Arial" w:hAnsi="Arial" w:cs="Arial"/>
        </w:rPr>
        <w:t>Genoese</w:t>
      </w:r>
      <w:proofErr w:type="spellEnd"/>
      <w:r w:rsidRPr="00BB06C0">
        <w:rPr>
          <w:rFonts w:ascii="Arial" w:hAnsi="Arial" w:cs="Arial"/>
        </w:rPr>
        <w:t xml:space="preserve"> </w:t>
      </w:r>
      <w:proofErr w:type="spellStart"/>
      <w:r w:rsidRPr="00BB06C0">
        <w:rPr>
          <w:rFonts w:ascii="Arial" w:hAnsi="Arial" w:cs="Arial"/>
        </w:rPr>
        <w:t>Apennines</w:t>
      </w:r>
      <w:proofErr w:type="spellEnd"/>
      <w:r w:rsidRPr="00BB06C0">
        <w:rPr>
          <w:rFonts w:ascii="Arial" w:hAnsi="Arial" w:cs="Arial"/>
        </w:rPr>
        <w:t xml:space="preserve"> (Italija). Ukupna vrijednost projekta „More </w:t>
      </w:r>
      <w:proofErr w:type="spellStart"/>
      <w:r w:rsidRPr="00BB06C0">
        <w:rPr>
          <w:rFonts w:ascii="Arial" w:hAnsi="Arial" w:cs="Arial"/>
        </w:rPr>
        <w:t>than</w:t>
      </w:r>
      <w:proofErr w:type="spellEnd"/>
      <w:r w:rsidRPr="00BB06C0">
        <w:rPr>
          <w:rFonts w:ascii="Arial" w:hAnsi="Arial" w:cs="Arial"/>
        </w:rPr>
        <w:t xml:space="preserve"> a </w:t>
      </w:r>
      <w:proofErr w:type="spellStart"/>
      <w:r w:rsidRPr="00BB06C0">
        <w:rPr>
          <w:rFonts w:ascii="Arial" w:hAnsi="Arial" w:cs="Arial"/>
        </w:rPr>
        <w:t>Village</w:t>
      </w:r>
      <w:proofErr w:type="spellEnd"/>
      <w:r w:rsidRPr="00BB06C0">
        <w:rPr>
          <w:rFonts w:ascii="Arial" w:hAnsi="Arial" w:cs="Arial"/>
        </w:rPr>
        <w:t>“ je 1.713.934,00 EUR dok je proračun Grada Buzeta u projektu 197.852,00 EUR</w:t>
      </w:r>
      <w:r w:rsidR="0079457D" w:rsidRPr="00BB06C0">
        <w:rPr>
          <w:rFonts w:ascii="Arial" w:hAnsi="Arial" w:cs="Arial"/>
        </w:rPr>
        <w:t xml:space="preserve">. U </w:t>
      </w:r>
      <w:r w:rsidRPr="00BB06C0">
        <w:rPr>
          <w:rFonts w:ascii="Arial" w:hAnsi="Arial" w:cs="Arial"/>
        </w:rPr>
        <w:t xml:space="preserve">proračunu </w:t>
      </w:r>
      <w:r w:rsidR="0079457D" w:rsidRPr="00BB06C0">
        <w:rPr>
          <w:rFonts w:ascii="Arial" w:hAnsi="Arial" w:cs="Arial"/>
        </w:rPr>
        <w:t xml:space="preserve">Grada Buzeta </w:t>
      </w:r>
      <w:r w:rsidRPr="00BB06C0">
        <w:rPr>
          <w:rFonts w:ascii="Arial" w:hAnsi="Arial" w:cs="Arial"/>
        </w:rPr>
        <w:t>za 2023. godinu planirana sredstva iznose 3</w:t>
      </w:r>
      <w:r w:rsidR="00D14EC8" w:rsidRPr="00BB06C0">
        <w:rPr>
          <w:rFonts w:ascii="Arial" w:hAnsi="Arial" w:cs="Arial"/>
        </w:rPr>
        <w:t>3.861,00</w:t>
      </w:r>
      <w:r w:rsidRPr="00BB06C0">
        <w:rPr>
          <w:rFonts w:ascii="Arial" w:hAnsi="Arial" w:cs="Arial"/>
        </w:rPr>
        <w:t xml:space="preserve"> EUR</w:t>
      </w:r>
      <w:r w:rsidR="00D14EC8" w:rsidRPr="00BB06C0">
        <w:rPr>
          <w:rFonts w:ascii="Arial" w:hAnsi="Arial" w:cs="Arial"/>
        </w:rPr>
        <w:t>, a realizirana su u iznosu 25.219,12 EUR (74,48%).</w:t>
      </w:r>
      <w:r w:rsidR="00D83A12" w:rsidRPr="00BB06C0">
        <w:rPr>
          <w:rFonts w:ascii="Arial" w:hAnsi="Arial" w:cs="Arial"/>
        </w:rPr>
        <w:t xml:space="preserve"> Projekt se sufinancira </w:t>
      </w:r>
      <w:r w:rsidR="002076FE" w:rsidRPr="00BB06C0">
        <w:rPr>
          <w:rFonts w:ascii="Arial" w:hAnsi="Arial" w:cs="Arial"/>
        </w:rPr>
        <w:t xml:space="preserve">80% iz EU sredstava, dok se 20% osigurava iz proračuna Grada. </w:t>
      </w:r>
    </w:p>
    <w:p w14:paraId="4A71E6AB" w14:textId="2B4BEFBA" w:rsidR="003D0E0A" w:rsidRPr="00BB06C0" w:rsidRDefault="003D0E0A" w:rsidP="003D0E0A">
      <w:pPr>
        <w:widowControl w:val="0"/>
        <w:jc w:val="both"/>
        <w:rPr>
          <w:rFonts w:ascii="Arial" w:hAnsi="Arial" w:cs="Arial"/>
        </w:rPr>
      </w:pPr>
      <w:r w:rsidRPr="00BB06C0">
        <w:rPr>
          <w:rFonts w:ascii="Arial" w:hAnsi="Arial" w:cs="Arial"/>
        </w:rPr>
        <w:t>Cilj projekta je testiranje i razvoj različitih modela „Pametnih sela“ u kontekstu regije srednje Europe, dok su najvažnije aktivnosti Grada Buzeta, uz administrativne i izrada web tržnice te izrada akcijskog plana poljoprivrede za područje Grada Buzeta.</w:t>
      </w:r>
    </w:p>
    <w:p w14:paraId="4B1B4141" w14:textId="5DEE305D" w:rsidR="001367B8" w:rsidRPr="00BB06C0" w:rsidRDefault="003D0E0A" w:rsidP="003D0E0A">
      <w:pPr>
        <w:widowControl w:val="0"/>
        <w:jc w:val="both"/>
        <w:rPr>
          <w:rFonts w:ascii="Arial" w:hAnsi="Arial" w:cs="Arial"/>
        </w:rPr>
      </w:pPr>
      <w:r w:rsidRPr="00BB06C0">
        <w:rPr>
          <w:rFonts w:ascii="Arial" w:hAnsi="Arial" w:cs="Arial"/>
        </w:rPr>
        <w:t xml:space="preserve">Projekt je započeo u travnju 2023. godine, a sredstva u izvještajnom razdoblju realizirana su u </w:t>
      </w:r>
      <w:r w:rsidR="00EB23B6" w:rsidRPr="00BB06C0">
        <w:rPr>
          <w:rFonts w:ascii="Arial" w:hAnsi="Arial" w:cs="Arial"/>
        </w:rPr>
        <w:t xml:space="preserve">gore navedenom </w:t>
      </w:r>
      <w:r w:rsidRPr="00BB06C0">
        <w:rPr>
          <w:rFonts w:ascii="Arial" w:hAnsi="Arial" w:cs="Arial"/>
        </w:rPr>
        <w:t>iznosu</w:t>
      </w:r>
      <w:r w:rsidR="00EB23B6" w:rsidRPr="00BB06C0">
        <w:rPr>
          <w:rFonts w:ascii="Arial" w:hAnsi="Arial" w:cs="Arial"/>
        </w:rPr>
        <w:t xml:space="preserve"> za</w:t>
      </w:r>
      <w:r w:rsidRPr="00BB06C0">
        <w:rPr>
          <w:rFonts w:ascii="Arial" w:hAnsi="Arial" w:cs="Arial"/>
        </w:rPr>
        <w:t xml:space="preserve"> </w:t>
      </w:r>
      <w:r w:rsidR="002532DB" w:rsidRPr="00BB06C0">
        <w:rPr>
          <w:rFonts w:ascii="Arial" w:hAnsi="Arial" w:cs="Arial"/>
        </w:rPr>
        <w:t xml:space="preserve">zaposlene (20.825,38 EUR), </w:t>
      </w:r>
      <w:r w:rsidRPr="00BB06C0">
        <w:rPr>
          <w:rFonts w:ascii="Arial" w:hAnsi="Arial" w:cs="Arial"/>
        </w:rPr>
        <w:t>troškove služben</w:t>
      </w:r>
      <w:r w:rsidR="006F3550" w:rsidRPr="00BB06C0">
        <w:rPr>
          <w:rFonts w:ascii="Arial" w:hAnsi="Arial" w:cs="Arial"/>
        </w:rPr>
        <w:t>ih</w:t>
      </w:r>
      <w:r w:rsidRPr="00BB06C0">
        <w:rPr>
          <w:rFonts w:ascii="Arial" w:hAnsi="Arial" w:cs="Arial"/>
        </w:rPr>
        <w:t xml:space="preserve"> putovanja </w:t>
      </w:r>
      <w:r w:rsidR="001367B8" w:rsidRPr="00BB06C0">
        <w:rPr>
          <w:rFonts w:ascii="Arial" w:hAnsi="Arial" w:cs="Arial"/>
        </w:rPr>
        <w:t xml:space="preserve">i prijevoza (2.374,86 EUR), </w:t>
      </w:r>
      <w:r w:rsidR="00D83A12" w:rsidRPr="00BB06C0">
        <w:rPr>
          <w:rFonts w:ascii="Arial" w:hAnsi="Arial" w:cs="Arial"/>
        </w:rPr>
        <w:t>uredsk</w:t>
      </w:r>
      <w:r w:rsidR="006B4164" w:rsidRPr="00BB06C0">
        <w:rPr>
          <w:rFonts w:ascii="Arial" w:hAnsi="Arial" w:cs="Arial"/>
        </w:rPr>
        <w:t>e</w:t>
      </w:r>
      <w:r w:rsidR="00D83A12" w:rsidRPr="00BB06C0">
        <w:rPr>
          <w:rFonts w:ascii="Arial" w:hAnsi="Arial" w:cs="Arial"/>
        </w:rPr>
        <w:t xml:space="preserve"> i ostale </w:t>
      </w:r>
      <w:r w:rsidR="006B4164" w:rsidRPr="00BB06C0">
        <w:rPr>
          <w:rFonts w:ascii="Arial" w:hAnsi="Arial" w:cs="Arial"/>
        </w:rPr>
        <w:t xml:space="preserve">rashode (2.018,88 EUR). </w:t>
      </w:r>
    </w:p>
    <w:p w14:paraId="7089E6A5" w14:textId="45E09A51" w:rsidR="003D0E0A" w:rsidRPr="00BB06C0" w:rsidRDefault="00E22ADC" w:rsidP="003D0E0A">
      <w:pPr>
        <w:widowControl w:val="0"/>
        <w:jc w:val="both"/>
        <w:rPr>
          <w:rFonts w:ascii="Arial" w:hAnsi="Arial" w:cs="Arial"/>
        </w:rPr>
      </w:pPr>
      <w:r w:rsidRPr="00BB06C0">
        <w:rPr>
          <w:rFonts w:ascii="Arial" w:hAnsi="Arial" w:cs="Arial"/>
        </w:rPr>
        <w:t>Ti</w:t>
      </w:r>
      <w:r w:rsidR="00073A31" w:rsidRPr="00BB06C0">
        <w:rPr>
          <w:rFonts w:ascii="Arial" w:hAnsi="Arial" w:cs="Arial"/>
        </w:rPr>
        <w:t>j</w:t>
      </w:r>
      <w:r w:rsidRPr="00BB06C0">
        <w:rPr>
          <w:rFonts w:ascii="Arial" w:hAnsi="Arial" w:cs="Arial"/>
        </w:rPr>
        <w:t xml:space="preserve">ekom 2023. godine održao se </w:t>
      </w:r>
      <w:r w:rsidR="003D0E0A" w:rsidRPr="00BB06C0">
        <w:rPr>
          <w:rFonts w:ascii="Arial" w:hAnsi="Arial" w:cs="Arial"/>
        </w:rPr>
        <w:t>prvi sastanak na kojem su prisustvovali svi partneri na projektu</w:t>
      </w:r>
      <w:r w:rsidRPr="00BB06C0">
        <w:rPr>
          <w:rFonts w:ascii="Arial" w:hAnsi="Arial" w:cs="Arial"/>
        </w:rPr>
        <w:t>, a održao se u</w:t>
      </w:r>
      <w:r w:rsidR="003D0E0A" w:rsidRPr="00BB06C0">
        <w:rPr>
          <w:rFonts w:ascii="Arial" w:hAnsi="Arial" w:cs="Arial"/>
        </w:rPr>
        <w:t xml:space="preserve"> Poljskoj. Na sastanku su prezentirane aktivnosti, planovi i zaduženja za naredni vremenski period, održane su radionice na temelju kojih se očekuje uspješno rješavanje prvih planiranih zadataka, te se svaki partner projekta kroz prezentaciju i usmeno obrazloženje, predstavio ostalim sudionicima sastanka.</w:t>
      </w:r>
    </w:p>
    <w:p w14:paraId="53C4A43A" w14:textId="282A5CC8" w:rsidR="003D0E0A" w:rsidRPr="00BB06C0" w:rsidRDefault="006150DD" w:rsidP="00420E1D">
      <w:pPr>
        <w:widowControl w:val="0"/>
        <w:jc w:val="both"/>
        <w:rPr>
          <w:rFonts w:ascii="Arial" w:hAnsi="Arial" w:cs="Arial"/>
        </w:rPr>
      </w:pPr>
      <w:r w:rsidRPr="00BB06C0">
        <w:rPr>
          <w:rFonts w:ascii="Arial" w:hAnsi="Arial" w:cs="Arial"/>
        </w:rPr>
        <w:t xml:space="preserve">U prosincu 2023. godine održana su 2 sastanka radne skupine </w:t>
      </w:r>
      <w:r w:rsidR="00C7089E" w:rsidRPr="00BB06C0">
        <w:rPr>
          <w:rFonts w:ascii="Arial" w:hAnsi="Arial" w:cs="Arial"/>
        </w:rPr>
        <w:t xml:space="preserve">Grada Buzeta </w:t>
      </w:r>
      <w:r w:rsidR="00073A31" w:rsidRPr="00BB06C0">
        <w:rPr>
          <w:rFonts w:ascii="Arial" w:hAnsi="Arial" w:cs="Arial"/>
        </w:rPr>
        <w:t>u organizaciji Grada Buzeta</w:t>
      </w:r>
      <w:r w:rsidR="00C7089E" w:rsidRPr="00BB06C0">
        <w:rPr>
          <w:rFonts w:ascii="Arial" w:hAnsi="Arial" w:cs="Arial"/>
        </w:rPr>
        <w:t xml:space="preserve"> </w:t>
      </w:r>
      <w:r w:rsidR="000B6B01" w:rsidRPr="00BB06C0">
        <w:rPr>
          <w:rFonts w:ascii="Arial" w:hAnsi="Arial" w:cs="Arial"/>
        </w:rPr>
        <w:t xml:space="preserve">na kojima se raspravljalo o aktivnostima i potrebama zajednice te aktivnostima koje će se </w:t>
      </w:r>
      <w:r w:rsidR="00A70205" w:rsidRPr="00BB06C0">
        <w:rPr>
          <w:rFonts w:ascii="Arial" w:hAnsi="Arial" w:cs="Arial"/>
        </w:rPr>
        <w:t xml:space="preserve">sufinancirati kroz projekt u predstojećem razdoblju, a to su: implementacija </w:t>
      </w:r>
      <w:proofErr w:type="spellStart"/>
      <w:r w:rsidR="00A70205" w:rsidRPr="00BB06C0">
        <w:rPr>
          <w:rFonts w:ascii="Arial" w:hAnsi="Arial" w:cs="Arial"/>
        </w:rPr>
        <w:t>agro-meteo</w:t>
      </w:r>
      <w:proofErr w:type="spellEnd"/>
      <w:r w:rsidR="00A70205" w:rsidRPr="00BB06C0">
        <w:rPr>
          <w:rFonts w:ascii="Arial" w:hAnsi="Arial" w:cs="Arial"/>
        </w:rPr>
        <w:t xml:space="preserve"> stanica</w:t>
      </w:r>
      <w:r w:rsidR="00881D7B" w:rsidRPr="00BB06C0">
        <w:rPr>
          <w:rFonts w:ascii="Arial" w:hAnsi="Arial" w:cs="Arial"/>
        </w:rPr>
        <w:t xml:space="preserve"> i</w:t>
      </w:r>
      <w:r w:rsidR="00A70205" w:rsidRPr="00BB06C0">
        <w:rPr>
          <w:rFonts w:ascii="Arial" w:hAnsi="Arial" w:cs="Arial"/>
        </w:rPr>
        <w:t xml:space="preserve"> </w:t>
      </w:r>
      <w:r w:rsidR="00A74336" w:rsidRPr="00BB06C0">
        <w:rPr>
          <w:rFonts w:ascii="Arial" w:hAnsi="Arial" w:cs="Arial"/>
        </w:rPr>
        <w:t>web platform</w:t>
      </w:r>
      <w:r w:rsidR="00881D7B" w:rsidRPr="00BB06C0">
        <w:rPr>
          <w:rFonts w:ascii="Arial" w:hAnsi="Arial" w:cs="Arial"/>
        </w:rPr>
        <w:t>e</w:t>
      </w:r>
      <w:r w:rsidR="00072038" w:rsidRPr="00BB06C0">
        <w:rPr>
          <w:rFonts w:ascii="Arial" w:hAnsi="Arial" w:cs="Arial"/>
        </w:rPr>
        <w:t>.</w:t>
      </w:r>
    </w:p>
    <w:p w14:paraId="429BFE46" w14:textId="77777777" w:rsidR="00072038" w:rsidRPr="00BB06C0" w:rsidRDefault="00072038" w:rsidP="00420E1D">
      <w:pPr>
        <w:widowControl w:val="0"/>
        <w:jc w:val="both"/>
        <w:rPr>
          <w:rFonts w:ascii="Arial" w:hAnsi="Arial" w:cs="Arial"/>
        </w:rPr>
      </w:pPr>
    </w:p>
    <w:p w14:paraId="1124A528" w14:textId="77777777" w:rsidR="00073A31" w:rsidRPr="00BB06C0" w:rsidRDefault="00073A31" w:rsidP="00420E1D">
      <w:pPr>
        <w:widowControl w:val="0"/>
        <w:jc w:val="both"/>
        <w:rPr>
          <w:rFonts w:ascii="Arial" w:hAnsi="Arial" w:cs="Arial"/>
        </w:rPr>
      </w:pPr>
    </w:p>
    <w:p w14:paraId="364D51E5" w14:textId="7198C40E" w:rsidR="004C137C" w:rsidRPr="00BB06C0" w:rsidRDefault="004C137C">
      <w:pPr>
        <w:spacing w:after="160" w:line="259" w:lineRule="auto"/>
        <w:rPr>
          <w:rFonts w:ascii="Arial" w:hAnsi="Arial" w:cs="Arial"/>
        </w:rPr>
      </w:pPr>
      <w:r w:rsidRPr="00BB06C0">
        <w:rPr>
          <w:rFonts w:ascii="Arial" w:hAnsi="Arial" w:cs="Arial"/>
        </w:rPr>
        <w:br w:type="page"/>
      </w:r>
    </w:p>
    <w:p w14:paraId="332D2705" w14:textId="47D28082" w:rsidR="00420E1D" w:rsidRPr="00BB06C0" w:rsidRDefault="00420E1D" w:rsidP="00E81518">
      <w:pPr>
        <w:pStyle w:val="Naslov2"/>
        <w:rPr>
          <w:lang w:val="hr-HR"/>
        </w:rPr>
      </w:pPr>
      <w:bookmarkStart w:id="54" w:name="_Toc115274748"/>
      <w:bookmarkStart w:id="55" w:name="_Toc167686708"/>
      <w:r w:rsidRPr="00BB06C0">
        <w:rPr>
          <w:lang w:val="hr-HR"/>
        </w:rPr>
        <w:lastRenderedPageBreak/>
        <w:t xml:space="preserve">Razdjel 400 </w:t>
      </w:r>
      <w:r w:rsidR="0090200F" w:rsidRPr="00BB06C0">
        <w:rPr>
          <w:lang w:val="hr-HR"/>
        </w:rPr>
        <w:t>–</w:t>
      </w:r>
      <w:r w:rsidRPr="00BB06C0">
        <w:rPr>
          <w:lang w:val="hr-HR"/>
        </w:rPr>
        <w:t xml:space="preserve"> Upravni odjel za gospodarenje prostorom</w:t>
      </w:r>
      <w:bookmarkEnd w:id="54"/>
      <w:bookmarkEnd w:id="55"/>
    </w:p>
    <w:p w14:paraId="087F0AC8" w14:textId="1A58C002" w:rsidR="00420E1D" w:rsidRPr="00BB06C0" w:rsidRDefault="00420E1D" w:rsidP="00A87A8D">
      <w:pPr>
        <w:jc w:val="both"/>
        <w:rPr>
          <w:rFonts w:ascii="Arial" w:hAnsi="Arial" w:cs="Arial"/>
          <w:sz w:val="22"/>
          <w:szCs w:val="22"/>
        </w:rPr>
      </w:pPr>
    </w:p>
    <w:p w14:paraId="64A979A1" w14:textId="77777777" w:rsidR="004C55DD" w:rsidRPr="00BB06C0" w:rsidRDefault="004C55DD" w:rsidP="004C55DD">
      <w:pPr>
        <w:jc w:val="both"/>
        <w:rPr>
          <w:rFonts w:ascii="Arial" w:hAnsi="Arial" w:cs="Arial"/>
          <w:bCs/>
          <w:sz w:val="22"/>
          <w:szCs w:val="22"/>
        </w:rPr>
      </w:pPr>
      <w:r w:rsidRPr="00BB06C0">
        <w:rPr>
          <w:rFonts w:ascii="Arial" w:hAnsi="Arial" w:cs="Arial"/>
          <w:bCs/>
          <w:sz w:val="22"/>
          <w:szCs w:val="22"/>
        </w:rPr>
        <w:t>U nastavku su obrazloženja i pregled aktivnosti i izvršenja prema:</w:t>
      </w:r>
    </w:p>
    <w:p w14:paraId="54ABF4CC" w14:textId="77777777" w:rsidR="004C55DD" w:rsidRPr="00BB06C0" w:rsidRDefault="004C55DD" w:rsidP="004C55DD">
      <w:pPr>
        <w:jc w:val="both"/>
        <w:rPr>
          <w:rFonts w:ascii="Arial" w:hAnsi="Arial" w:cs="Arial"/>
          <w:bCs/>
          <w:sz w:val="22"/>
          <w:szCs w:val="22"/>
        </w:rPr>
      </w:pPr>
      <w:r w:rsidRPr="00BB06C0">
        <w:rPr>
          <w:rFonts w:ascii="Arial" w:hAnsi="Arial" w:cs="Arial"/>
          <w:bCs/>
          <w:sz w:val="22"/>
          <w:szCs w:val="22"/>
        </w:rPr>
        <w:t xml:space="preserve">- planiranim rashodima Proračuna za 2023. godinu i </w:t>
      </w:r>
    </w:p>
    <w:p w14:paraId="63DB11BF" w14:textId="77777777" w:rsidR="004C55DD" w:rsidRPr="00BB06C0" w:rsidRDefault="004C55DD" w:rsidP="004C55DD">
      <w:pPr>
        <w:jc w:val="both"/>
        <w:rPr>
          <w:rFonts w:ascii="Arial" w:hAnsi="Arial" w:cs="Arial"/>
          <w:bCs/>
          <w:sz w:val="22"/>
          <w:szCs w:val="22"/>
        </w:rPr>
      </w:pPr>
      <w:r w:rsidRPr="00BB06C0">
        <w:rPr>
          <w:rFonts w:ascii="Arial" w:hAnsi="Arial" w:cs="Arial"/>
          <w:bCs/>
          <w:sz w:val="22"/>
          <w:szCs w:val="22"/>
        </w:rPr>
        <w:t xml:space="preserve">- planiranim Programima gradnje i održavanja objekata i uređaja komunalne infrastrukture za 2023. godinu, </w:t>
      </w:r>
    </w:p>
    <w:p w14:paraId="6644ABD8" w14:textId="77777777" w:rsidR="004C55DD" w:rsidRPr="00BB06C0" w:rsidRDefault="004C55DD" w:rsidP="004C55DD">
      <w:pPr>
        <w:jc w:val="both"/>
        <w:rPr>
          <w:rFonts w:ascii="Arial" w:hAnsi="Arial" w:cs="Arial"/>
          <w:bCs/>
          <w:sz w:val="22"/>
          <w:szCs w:val="22"/>
        </w:rPr>
      </w:pPr>
      <w:r w:rsidRPr="00BB06C0">
        <w:rPr>
          <w:rFonts w:ascii="Arial" w:hAnsi="Arial" w:cs="Arial"/>
          <w:bCs/>
          <w:sz w:val="22"/>
          <w:szCs w:val="22"/>
        </w:rPr>
        <w:t>sve iz djelokruga Upravnoga odjela za gospodarenje prostorom.</w:t>
      </w:r>
    </w:p>
    <w:p w14:paraId="7381670A" w14:textId="77777777" w:rsidR="004C55DD" w:rsidRPr="00BB06C0" w:rsidRDefault="004C55DD" w:rsidP="004C55DD">
      <w:pPr>
        <w:jc w:val="both"/>
        <w:rPr>
          <w:rFonts w:ascii="Arial" w:hAnsi="Arial" w:cs="Arial"/>
          <w:sz w:val="22"/>
          <w:szCs w:val="22"/>
        </w:rPr>
      </w:pPr>
    </w:p>
    <w:p w14:paraId="465AE836" w14:textId="77777777" w:rsidR="004C55DD" w:rsidRPr="00BB06C0" w:rsidRDefault="004C55DD" w:rsidP="004C55DD">
      <w:pPr>
        <w:pStyle w:val="Naslov3"/>
      </w:pPr>
      <w:bookmarkStart w:id="56" w:name="_Toc167686709"/>
      <w:r w:rsidRPr="00BB06C0">
        <w:t>Program 1026: Javna uprava i administracija</w:t>
      </w:r>
      <w:bookmarkEnd w:id="56"/>
      <w:r w:rsidRPr="00BB06C0">
        <w:t xml:space="preserve"> </w:t>
      </w:r>
    </w:p>
    <w:p w14:paraId="288B49F1"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A1026: Redovna djelatnost odjela</w:t>
      </w:r>
    </w:p>
    <w:p w14:paraId="02A072BA" w14:textId="77777777" w:rsidR="004C55DD" w:rsidRPr="00BB06C0" w:rsidRDefault="004C55DD" w:rsidP="004C55DD">
      <w:pPr>
        <w:jc w:val="both"/>
        <w:rPr>
          <w:rFonts w:ascii="Arial" w:hAnsi="Arial" w:cs="Arial"/>
          <w:b/>
          <w:bCs/>
          <w:sz w:val="22"/>
          <w:szCs w:val="22"/>
        </w:rPr>
      </w:pPr>
    </w:p>
    <w:p w14:paraId="605E0AAE" w14:textId="77777777" w:rsidR="004C55DD" w:rsidRPr="00BB06C0" w:rsidRDefault="004C55DD" w:rsidP="004C55DD">
      <w:pPr>
        <w:jc w:val="both"/>
        <w:rPr>
          <w:rFonts w:ascii="Arial" w:hAnsi="Arial" w:cs="Arial"/>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xml:space="preserve"> Rashodi za zaposlene i Materijalni rashodi</w:t>
      </w:r>
      <w:r w:rsidRPr="00BB06C0">
        <w:rPr>
          <w:rFonts w:ascii="Arial" w:hAnsi="Arial" w:cs="Arial"/>
          <w:sz w:val="22"/>
          <w:szCs w:val="22"/>
        </w:rPr>
        <w:t xml:space="preserve"> planirana je u iznosu 142.523,66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izvršena u iznosu 127.879,93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12CCAF80"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Kroz aktivnosti redovne djelatnosti odjela predviđeni su rashodi za plaće službenika, doprinose na plaći, ostali rashodi za zaposlene, naknada za prijevoz na posao i s posla.</w:t>
      </w:r>
    </w:p>
    <w:p w14:paraId="51757666" w14:textId="77777777" w:rsidR="004C55DD" w:rsidRPr="00BB06C0" w:rsidRDefault="004C55DD" w:rsidP="004C55DD">
      <w:pPr>
        <w:jc w:val="both"/>
        <w:rPr>
          <w:rFonts w:ascii="Arial" w:hAnsi="Arial" w:cs="Arial"/>
          <w:sz w:val="22"/>
          <w:szCs w:val="22"/>
        </w:rPr>
      </w:pPr>
    </w:p>
    <w:p w14:paraId="224C0A09" w14:textId="77777777" w:rsidR="004C55DD" w:rsidRPr="00BB06C0" w:rsidRDefault="004C55DD" w:rsidP="004C55DD">
      <w:pPr>
        <w:pStyle w:val="Naslov3"/>
      </w:pPr>
      <w:bookmarkStart w:id="57" w:name="_Toc167686710"/>
      <w:r w:rsidRPr="00BB06C0">
        <w:t>Program 1027: Program održavanja objekata i uređaja komunalne infrastrukture</w:t>
      </w:r>
      <w:bookmarkEnd w:id="57"/>
      <w:r w:rsidRPr="00BB06C0">
        <w:t xml:space="preserve"> </w:t>
      </w:r>
    </w:p>
    <w:p w14:paraId="5A29D316" w14:textId="77777777" w:rsidR="004C55DD" w:rsidRPr="00BB06C0" w:rsidRDefault="004C55DD" w:rsidP="004C55DD">
      <w:pPr>
        <w:jc w:val="both"/>
        <w:rPr>
          <w:rFonts w:ascii="Arial" w:hAnsi="Arial" w:cs="Arial"/>
          <w:b/>
          <w:bCs/>
          <w:sz w:val="22"/>
          <w:szCs w:val="22"/>
        </w:rPr>
      </w:pPr>
    </w:p>
    <w:p w14:paraId="1193C85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A102701: Održavanje komunalne infrastrukture</w:t>
      </w:r>
    </w:p>
    <w:p w14:paraId="6D7960CF" w14:textId="77777777" w:rsidR="004C55DD" w:rsidRPr="00BB06C0" w:rsidRDefault="004C55DD" w:rsidP="004C55DD">
      <w:pPr>
        <w:jc w:val="both"/>
        <w:rPr>
          <w:rFonts w:ascii="Arial" w:hAnsi="Arial" w:cs="Arial"/>
          <w:b/>
          <w:bCs/>
          <w:sz w:val="22"/>
          <w:szCs w:val="22"/>
        </w:rPr>
      </w:pPr>
    </w:p>
    <w:p w14:paraId="6483CFAC"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Podaktivnosti</w:t>
      </w:r>
      <w:proofErr w:type="spellEnd"/>
      <w:r w:rsidRPr="00BB06C0">
        <w:rPr>
          <w:rFonts w:ascii="Arial" w:hAnsi="Arial" w:cs="Arial"/>
          <w:b/>
          <w:bCs/>
          <w:sz w:val="22"/>
          <w:szCs w:val="22"/>
        </w:rPr>
        <w:t xml:space="preserve"> A1027: </w:t>
      </w:r>
    </w:p>
    <w:p w14:paraId="2FC2D7AC"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Održavanje atmosferskih voda</w:t>
      </w:r>
    </w:p>
    <w:p w14:paraId="60D8A152"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Održavanje čistoće javnih površina</w:t>
      </w:r>
    </w:p>
    <w:p w14:paraId="71B1BDB3"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Održavanje groblja</w:t>
      </w:r>
    </w:p>
    <w:p w14:paraId="4AC75FFB"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Održavanje javnih i zelenih površina</w:t>
      </w:r>
    </w:p>
    <w:p w14:paraId="5DBA0602"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Održavanje nerazvrstanih cesta</w:t>
      </w:r>
    </w:p>
    <w:p w14:paraId="44857529"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Troškovi zimske službe</w:t>
      </w:r>
    </w:p>
    <w:p w14:paraId="4EEC781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Troškovi regulacije parkiranja u Starom gradu</w:t>
      </w:r>
    </w:p>
    <w:p w14:paraId="60C7EE29"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Komunalne djelatnosti održavanja objekata i uređaja komunalne infrastrukture su temeljem Zakona o komunalnom  gospodarstvu ugovorene na godišnjoj razini s Trgovačkim društvom „Park” u ukupnom planiranom iznosu 620.626,00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realizirane su u cijelosti u iznosu 604.715,15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710872A2" w14:textId="77777777" w:rsidR="004C55DD" w:rsidRPr="00BB06C0" w:rsidRDefault="004C55DD" w:rsidP="004C55DD">
      <w:pPr>
        <w:jc w:val="both"/>
        <w:rPr>
          <w:rFonts w:ascii="Arial" w:hAnsi="Arial" w:cs="Arial"/>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Obilježavanje naselja, ulica, cesta i prometne signalizacije</w:t>
      </w:r>
    </w:p>
    <w:p w14:paraId="6C22A596"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11.944,69 </w:t>
      </w:r>
      <w:proofErr w:type="spellStart"/>
      <w:r w:rsidRPr="00BB06C0">
        <w:rPr>
          <w:rFonts w:ascii="Arial" w:hAnsi="Arial" w:cs="Arial"/>
          <w:sz w:val="22"/>
          <w:szCs w:val="22"/>
        </w:rPr>
        <w:t>eur</w:t>
      </w:r>
      <w:proofErr w:type="spellEnd"/>
      <w:r w:rsidRPr="00BB06C0">
        <w:rPr>
          <w:rFonts w:ascii="Arial" w:hAnsi="Arial" w:cs="Arial"/>
          <w:sz w:val="22"/>
          <w:szCs w:val="22"/>
        </w:rPr>
        <w:t xml:space="preserve">. </w:t>
      </w:r>
    </w:p>
    <w:p w14:paraId="08376BB3"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realizirana u ukupnom iznosu 841,00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troškove nabave nedostajuće i zamjene dotrajale prometne signalizacije, prometnih ogledala i informativnih tabela za javne površine, te troškove njihove montaže.</w:t>
      </w:r>
    </w:p>
    <w:p w14:paraId="512B5D69"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Ugovorenih obveza iz 2023. godine i prethodnih razdoblja nema.</w:t>
      </w:r>
    </w:p>
    <w:p w14:paraId="07AB6582"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Rekonstrukcija i pojačano održavanje nerazvrstanih cesta</w:t>
      </w:r>
    </w:p>
    <w:p w14:paraId="5561CFF7"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6.636,14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ugovornih obveza iz prethodnog razdoblja. Sredstva nisu realizirana u izvještajnom razdoblju zbog neriješenih imovinskih odnosa. Preostala neasfaltirana dionica evidentirana je u proteklom razdoblju te u 2024. slijedi realizacija ugovorenih radova i potrebno je namjenski prenijeti planirana sredstva.</w:t>
      </w:r>
    </w:p>
    <w:p w14:paraId="24742939"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Održavanje šumskih i poljskih puteva</w:t>
      </w:r>
    </w:p>
    <w:p w14:paraId="175E382A" w14:textId="77777777" w:rsidR="004C55DD" w:rsidRPr="00BB06C0" w:rsidRDefault="004C55DD" w:rsidP="004C55DD">
      <w:pPr>
        <w:spacing w:after="120"/>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24.288,54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radovi su ugovoreni putem jednostavne nabave u ukupnom iznosu 16.444,85 </w:t>
      </w:r>
      <w:proofErr w:type="spellStart"/>
      <w:r w:rsidRPr="00BB06C0">
        <w:rPr>
          <w:rFonts w:ascii="Arial" w:hAnsi="Arial" w:cs="Arial"/>
          <w:sz w:val="22"/>
          <w:szCs w:val="22"/>
        </w:rPr>
        <w:t>eur</w:t>
      </w:r>
      <w:proofErr w:type="spellEnd"/>
      <w:r w:rsidRPr="00BB06C0">
        <w:rPr>
          <w:rFonts w:ascii="Arial" w:hAnsi="Arial" w:cs="Arial"/>
          <w:sz w:val="22"/>
          <w:szCs w:val="22"/>
        </w:rPr>
        <w:t xml:space="preserve">. </w:t>
      </w:r>
    </w:p>
    <w:tbl>
      <w:tblPr>
        <w:tblStyle w:val="Reetkatablice"/>
        <w:tblW w:w="0" w:type="auto"/>
        <w:tblLook w:val="04A0" w:firstRow="1" w:lastRow="0" w:firstColumn="1" w:lastColumn="0" w:noHBand="0" w:noVBand="1"/>
      </w:tblPr>
      <w:tblGrid>
        <w:gridCol w:w="6799"/>
        <w:gridCol w:w="2263"/>
      </w:tblGrid>
      <w:tr w:rsidR="00BB06C0" w:rsidRPr="00BB06C0" w14:paraId="25B55C4B" w14:textId="77777777" w:rsidTr="009250D6">
        <w:tc>
          <w:tcPr>
            <w:tcW w:w="6799" w:type="dxa"/>
            <w:vAlign w:val="bottom"/>
          </w:tcPr>
          <w:p w14:paraId="149D6F8A"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Sanacija puteva MO Vrh</w:t>
            </w:r>
          </w:p>
        </w:tc>
        <w:tc>
          <w:tcPr>
            <w:tcW w:w="2263" w:type="dxa"/>
            <w:vAlign w:val="bottom"/>
          </w:tcPr>
          <w:p w14:paraId="76CCB129"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1.950,00 EUR</w:t>
            </w:r>
          </w:p>
        </w:tc>
      </w:tr>
      <w:tr w:rsidR="00BB06C0" w:rsidRPr="00BB06C0" w14:paraId="4AB7D315" w14:textId="77777777" w:rsidTr="009250D6">
        <w:tc>
          <w:tcPr>
            <w:tcW w:w="6799" w:type="dxa"/>
            <w:vAlign w:val="bottom"/>
          </w:tcPr>
          <w:p w14:paraId="39A28063"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Sanacija puteva MO </w:t>
            </w:r>
            <w:proofErr w:type="spellStart"/>
            <w:r w:rsidRPr="00BB06C0">
              <w:rPr>
                <w:rFonts w:ascii="Arial" w:hAnsi="Arial" w:cs="Arial"/>
                <w:sz w:val="22"/>
                <w:szCs w:val="22"/>
              </w:rPr>
              <w:t>Sovinjak</w:t>
            </w:r>
            <w:proofErr w:type="spellEnd"/>
          </w:p>
        </w:tc>
        <w:tc>
          <w:tcPr>
            <w:tcW w:w="2263" w:type="dxa"/>
            <w:vAlign w:val="bottom"/>
          </w:tcPr>
          <w:p w14:paraId="2A243952"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3.971,10 EUR</w:t>
            </w:r>
          </w:p>
        </w:tc>
      </w:tr>
      <w:tr w:rsidR="00BB06C0" w:rsidRPr="00BB06C0" w14:paraId="11A60FBE" w14:textId="77777777" w:rsidTr="009250D6">
        <w:tc>
          <w:tcPr>
            <w:tcW w:w="6799" w:type="dxa"/>
            <w:vAlign w:val="bottom"/>
          </w:tcPr>
          <w:p w14:paraId="0929B3BC"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Sanacija puteva MO Svi sveti</w:t>
            </w:r>
          </w:p>
        </w:tc>
        <w:tc>
          <w:tcPr>
            <w:tcW w:w="2263" w:type="dxa"/>
            <w:vAlign w:val="bottom"/>
          </w:tcPr>
          <w:p w14:paraId="1FE0E461"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3.981,25 EUR</w:t>
            </w:r>
          </w:p>
        </w:tc>
      </w:tr>
      <w:tr w:rsidR="00BB06C0" w:rsidRPr="00BB06C0" w14:paraId="1B6F748A" w14:textId="77777777" w:rsidTr="009250D6">
        <w:tc>
          <w:tcPr>
            <w:tcW w:w="6799" w:type="dxa"/>
            <w:vAlign w:val="bottom"/>
          </w:tcPr>
          <w:p w14:paraId="2AB6AFD6"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Sanacija puteva MO Vrh</w:t>
            </w:r>
          </w:p>
        </w:tc>
        <w:tc>
          <w:tcPr>
            <w:tcW w:w="2263" w:type="dxa"/>
            <w:vAlign w:val="bottom"/>
          </w:tcPr>
          <w:p w14:paraId="3D8466FB"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2.000,00 EUR</w:t>
            </w:r>
          </w:p>
        </w:tc>
      </w:tr>
      <w:tr w:rsidR="00BB06C0" w:rsidRPr="00BB06C0" w14:paraId="15A4981D" w14:textId="77777777" w:rsidTr="009250D6">
        <w:tc>
          <w:tcPr>
            <w:tcW w:w="6799" w:type="dxa"/>
            <w:vAlign w:val="bottom"/>
          </w:tcPr>
          <w:p w14:paraId="1DD6A54E"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Sanacija puteva MO </w:t>
            </w:r>
            <w:proofErr w:type="spellStart"/>
            <w:r w:rsidRPr="00BB06C0">
              <w:rPr>
                <w:rFonts w:ascii="Arial" w:hAnsi="Arial" w:cs="Arial"/>
                <w:sz w:val="22"/>
                <w:szCs w:val="22"/>
              </w:rPr>
              <w:t>Krušvari</w:t>
            </w:r>
            <w:proofErr w:type="spellEnd"/>
          </w:p>
        </w:tc>
        <w:tc>
          <w:tcPr>
            <w:tcW w:w="2263" w:type="dxa"/>
            <w:vAlign w:val="bottom"/>
          </w:tcPr>
          <w:p w14:paraId="4E906CA3"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4.542,50 EUR</w:t>
            </w:r>
          </w:p>
        </w:tc>
      </w:tr>
    </w:tbl>
    <w:p w14:paraId="666C3D6A" w14:textId="77777777" w:rsidR="004C55DD" w:rsidRPr="00BB06C0" w:rsidRDefault="004C55DD" w:rsidP="004C55DD">
      <w:pPr>
        <w:jc w:val="both"/>
        <w:rPr>
          <w:rFonts w:ascii="Arial" w:hAnsi="Arial" w:cs="Arial"/>
          <w:sz w:val="22"/>
          <w:szCs w:val="22"/>
        </w:rPr>
      </w:pPr>
    </w:p>
    <w:p w14:paraId="617D0424" w14:textId="77777777" w:rsidR="004C55DD" w:rsidRPr="00BB06C0" w:rsidRDefault="004C55DD" w:rsidP="004C55DD">
      <w:pPr>
        <w:jc w:val="both"/>
        <w:rPr>
          <w:rFonts w:ascii="Arial" w:hAnsi="Arial" w:cs="Arial"/>
          <w:sz w:val="22"/>
          <w:szCs w:val="22"/>
        </w:rPr>
      </w:pPr>
    </w:p>
    <w:p w14:paraId="1414C3DB"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lastRenderedPageBreak/>
        <w:t xml:space="preserve">Za ugovorene obveze iz prethodnog razdoblja preneseno je 3.052,62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ukupno ugovorene obveze u 2023. godini iznose 19.497,47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7BAA55D0"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realizirana u cijelosti u ugovorenom iznosu.</w:t>
      </w:r>
    </w:p>
    <w:p w14:paraId="50AB01AD"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Održavanje naselja</w:t>
      </w:r>
    </w:p>
    <w:p w14:paraId="4B6C2017"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84.784,38 </w:t>
      </w:r>
      <w:proofErr w:type="spellStart"/>
      <w:r w:rsidRPr="00BB06C0">
        <w:rPr>
          <w:rFonts w:ascii="Arial" w:hAnsi="Arial" w:cs="Arial"/>
          <w:sz w:val="22"/>
          <w:szCs w:val="22"/>
        </w:rPr>
        <w:t>eur</w:t>
      </w:r>
      <w:proofErr w:type="spellEnd"/>
      <w:r w:rsidRPr="00BB06C0">
        <w:rPr>
          <w:rFonts w:ascii="Arial" w:hAnsi="Arial" w:cs="Arial"/>
          <w:sz w:val="22"/>
          <w:szCs w:val="22"/>
        </w:rPr>
        <w:t xml:space="preserve">. </w:t>
      </w:r>
    </w:p>
    <w:p w14:paraId="0E17EED2"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ugovorene u ukupnom iznosu 67.310,99 </w:t>
      </w:r>
      <w:proofErr w:type="spellStart"/>
      <w:r w:rsidRPr="00BB06C0">
        <w:rPr>
          <w:rFonts w:ascii="Arial" w:hAnsi="Arial" w:cs="Arial"/>
          <w:sz w:val="22"/>
          <w:szCs w:val="22"/>
        </w:rPr>
        <w:t>eur</w:t>
      </w:r>
      <w:proofErr w:type="spellEnd"/>
      <w:r w:rsidRPr="00BB06C0">
        <w:rPr>
          <w:rFonts w:ascii="Arial" w:hAnsi="Arial" w:cs="Arial"/>
          <w:sz w:val="22"/>
          <w:szCs w:val="22"/>
        </w:rPr>
        <w:t xml:space="preserve">, a realizirana u iznosu 61.444,09 </w:t>
      </w:r>
      <w:proofErr w:type="spellStart"/>
      <w:r w:rsidRPr="00BB06C0">
        <w:rPr>
          <w:rFonts w:ascii="Arial" w:hAnsi="Arial" w:cs="Arial"/>
          <w:sz w:val="22"/>
          <w:szCs w:val="22"/>
        </w:rPr>
        <w:t>eur</w:t>
      </w:r>
      <w:proofErr w:type="spellEnd"/>
      <w:r w:rsidRPr="00BB06C0">
        <w:rPr>
          <w:rFonts w:ascii="Arial" w:hAnsi="Arial" w:cs="Arial"/>
          <w:sz w:val="22"/>
          <w:szCs w:val="22"/>
        </w:rPr>
        <w:t xml:space="preserve">. Predlaže se namjenski prijenos u Proračun za 2024. godinu 16.568,57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nefakturiranih ugovornih obveza.</w:t>
      </w:r>
    </w:p>
    <w:p w14:paraId="4731A74F" w14:textId="77777777" w:rsidR="004C55DD" w:rsidRPr="00BB06C0" w:rsidRDefault="004C55DD" w:rsidP="004C55DD">
      <w:pPr>
        <w:spacing w:before="120" w:after="120"/>
        <w:jc w:val="both"/>
        <w:rPr>
          <w:rFonts w:ascii="Arial" w:hAnsi="Arial" w:cs="Arial"/>
          <w:sz w:val="22"/>
          <w:szCs w:val="22"/>
        </w:rPr>
      </w:pPr>
      <w:r w:rsidRPr="00BB06C0">
        <w:rPr>
          <w:rFonts w:ascii="Arial" w:hAnsi="Arial" w:cs="Arial"/>
          <w:sz w:val="22"/>
          <w:szCs w:val="22"/>
        </w:rPr>
        <w:t>Ugovorena sredstva u 2023. godini odnose se na slijedeće zahvate održavanja:</w:t>
      </w:r>
    </w:p>
    <w:tbl>
      <w:tblPr>
        <w:tblW w:w="9200" w:type="dxa"/>
        <w:tblLook w:val="04A0" w:firstRow="1" w:lastRow="0" w:firstColumn="1" w:lastColumn="0" w:noHBand="0" w:noVBand="1"/>
      </w:tblPr>
      <w:tblGrid>
        <w:gridCol w:w="7371"/>
        <w:gridCol w:w="1829"/>
      </w:tblGrid>
      <w:tr w:rsidR="00BB06C0" w:rsidRPr="00BB06C0" w14:paraId="7921B36E" w14:textId="77777777" w:rsidTr="009250D6">
        <w:trPr>
          <w:trHeight w:val="300"/>
        </w:trPr>
        <w:tc>
          <w:tcPr>
            <w:tcW w:w="7371" w:type="dxa"/>
            <w:tcBorders>
              <w:top w:val="nil"/>
              <w:left w:val="nil"/>
              <w:bottom w:val="nil"/>
              <w:right w:val="nil"/>
            </w:tcBorders>
            <w:shd w:val="clear" w:color="auto" w:fill="auto"/>
            <w:noWrap/>
            <w:vAlign w:val="bottom"/>
            <w:hideMark/>
          </w:tcPr>
          <w:p w14:paraId="56EC644E"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Uklanjanje čempresa na groblju </w:t>
            </w:r>
            <w:proofErr w:type="spellStart"/>
            <w:r w:rsidRPr="00BB06C0">
              <w:rPr>
                <w:rFonts w:ascii="Arial" w:hAnsi="Arial" w:cs="Arial"/>
                <w:sz w:val="22"/>
                <w:szCs w:val="22"/>
              </w:rPr>
              <w:t>Roč</w:t>
            </w:r>
            <w:proofErr w:type="spellEnd"/>
          </w:p>
        </w:tc>
        <w:tc>
          <w:tcPr>
            <w:tcW w:w="1829" w:type="dxa"/>
            <w:tcBorders>
              <w:top w:val="nil"/>
              <w:left w:val="nil"/>
              <w:bottom w:val="nil"/>
              <w:right w:val="nil"/>
            </w:tcBorders>
            <w:shd w:val="clear" w:color="auto" w:fill="auto"/>
            <w:noWrap/>
            <w:vAlign w:val="bottom"/>
            <w:hideMark/>
          </w:tcPr>
          <w:p w14:paraId="45D0DFA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429,28 EUR</w:t>
            </w:r>
          </w:p>
        </w:tc>
      </w:tr>
      <w:tr w:rsidR="00BB06C0" w:rsidRPr="00BB06C0" w14:paraId="41F17FB0" w14:textId="77777777" w:rsidTr="009250D6">
        <w:trPr>
          <w:trHeight w:val="300"/>
        </w:trPr>
        <w:tc>
          <w:tcPr>
            <w:tcW w:w="7371" w:type="dxa"/>
            <w:tcBorders>
              <w:top w:val="nil"/>
              <w:left w:val="nil"/>
              <w:bottom w:val="nil"/>
              <w:right w:val="nil"/>
            </w:tcBorders>
            <w:shd w:val="clear" w:color="auto" w:fill="auto"/>
            <w:noWrap/>
            <w:vAlign w:val="bottom"/>
            <w:hideMark/>
          </w:tcPr>
          <w:p w14:paraId="1CED7D0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Nabava vodovodnog materijala za rodnu kuću A. </w:t>
            </w:r>
            <w:proofErr w:type="spellStart"/>
            <w:r w:rsidRPr="00BB06C0">
              <w:rPr>
                <w:rFonts w:ascii="Arial" w:hAnsi="Arial" w:cs="Arial"/>
                <w:sz w:val="22"/>
                <w:szCs w:val="22"/>
              </w:rPr>
              <w:t>Vivode</w:t>
            </w:r>
            <w:proofErr w:type="spellEnd"/>
            <w:r w:rsidRPr="00BB06C0">
              <w:rPr>
                <w:rFonts w:ascii="Arial" w:hAnsi="Arial" w:cs="Arial"/>
                <w:sz w:val="22"/>
                <w:szCs w:val="22"/>
              </w:rPr>
              <w:t xml:space="preserve"> na Velom </w:t>
            </w:r>
            <w:proofErr w:type="spellStart"/>
            <w:r w:rsidRPr="00BB06C0">
              <w:rPr>
                <w:rFonts w:ascii="Arial" w:hAnsi="Arial" w:cs="Arial"/>
                <w:sz w:val="22"/>
                <w:szCs w:val="22"/>
              </w:rPr>
              <w:t>mlunu</w:t>
            </w:r>
            <w:proofErr w:type="spellEnd"/>
          </w:p>
        </w:tc>
        <w:tc>
          <w:tcPr>
            <w:tcW w:w="1829" w:type="dxa"/>
            <w:tcBorders>
              <w:top w:val="nil"/>
              <w:left w:val="nil"/>
              <w:bottom w:val="nil"/>
              <w:right w:val="nil"/>
            </w:tcBorders>
            <w:shd w:val="clear" w:color="auto" w:fill="auto"/>
            <w:noWrap/>
            <w:vAlign w:val="bottom"/>
            <w:hideMark/>
          </w:tcPr>
          <w:p w14:paraId="5DE1FE9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856,98 EUR</w:t>
            </w:r>
          </w:p>
        </w:tc>
      </w:tr>
      <w:tr w:rsidR="00BB06C0" w:rsidRPr="00BB06C0" w14:paraId="37FCA3EE" w14:textId="77777777" w:rsidTr="009250D6">
        <w:trPr>
          <w:trHeight w:val="300"/>
        </w:trPr>
        <w:tc>
          <w:tcPr>
            <w:tcW w:w="7371" w:type="dxa"/>
            <w:tcBorders>
              <w:top w:val="nil"/>
              <w:left w:val="nil"/>
              <w:bottom w:val="nil"/>
              <w:right w:val="nil"/>
            </w:tcBorders>
            <w:shd w:val="clear" w:color="auto" w:fill="auto"/>
            <w:noWrap/>
            <w:vAlign w:val="bottom"/>
            <w:hideMark/>
          </w:tcPr>
          <w:p w14:paraId="68BC54AF"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Najam kontejnera za </w:t>
            </w:r>
            <w:proofErr w:type="spellStart"/>
            <w:r w:rsidRPr="00BB06C0">
              <w:rPr>
                <w:rFonts w:ascii="Arial" w:hAnsi="Arial" w:cs="Arial"/>
                <w:sz w:val="22"/>
                <w:szCs w:val="22"/>
              </w:rPr>
              <w:t>Roč</w:t>
            </w:r>
            <w:proofErr w:type="spellEnd"/>
            <w:r w:rsidRPr="00BB06C0">
              <w:rPr>
                <w:rFonts w:ascii="Arial" w:hAnsi="Arial" w:cs="Arial"/>
                <w:sz w:val="22"/>
                <w:szCs w:val="22"/>
              </w:rPr>
              <w:t xml:space="preserve"> za radnu akciju čišćenja otpada od migranata</w:t>
            </w:r>
          </w:p>
        </w:tc>
        <w:tc>
          <w:tcPr>
            <w:tcW w:w="1829" w:type="dxa"/>
            <w:tcBorders>
              <w:top w:val="nil"/>
              <w:left w:val="nil"/>
              <w:bottom w:val="nil"/>
              <w:right w:val="nil"/>
            </w:tcBorders>
            <w:shd w:val="clear" w:color="auto" w:fill="auto"/>
            <w:noWrap/>
            <w:vAlign w:val="bottom"/>
            <w:hideMark/>
          </w:tcPr>
          <w:p w14:paraId="1C099DEF"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428,86 EUR</w:t>
            </w:r>
          </w:p>
        </w:tc>
      </w:tr>
      <w:tr w:rsidR="00BB06C0" w:rsidRPr="00BB06C0" w14:paraId="32FDC36A" w14:textId="77777777" w:rsidTr="009250D6">
        <w:trPr>
          <w:trHeight w:val="300"/>
        </w:trPr>
        <w:tc>
          <w:tcPr>
            <w:tcW w:w="7371" w:type="dxa"/>
            <w:tcBorders>
              <w:top w:val="nil"/>
              <w:left w:val="nil"/>
              <w:bottom w:val="nil"/>
              <w:right w:val="nil"/>
            </w:tcBorders>
            <w:shd w:val="clear" w:color="auto" w:fill="auto"/>
            <w:noWrap/>
            <w:vAlign w:val="bottom"/>
            <w:hideMark/>
          </w:tcPr>
          <w:p w14:paraId="7229AD9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Uklanjanje kamenog nanosa sa oranice (sanacija štete)</w:t>
            </w:r>
          </w:p>
        </w:tc>
        <w:tc>
          <w:tcPr>
            <w:tcW w:w="1829" w:type="dxa"/>
            <w:tcBorders>
              <w:top w:val="nil"/>
              <w:left w:val="nil"/>
              <w:bottom w:val="nil"/>
              <w:right w:val="nil"/>
            </w:tcBorders>
            <w:shd w:val="clear" w:color="auto" w:fill="auto"/>
            <w:noWrap/>
            <w:vAlign w:val="bottom"/>
            <w:hideMark/>
          </w:tcPr>
          <w:p w14:paraId="43F54250"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312,50 EUR</w:t>
            </w:r>
          </w:p>
        </w:tc>
      </w:tr>
      <w:tr w:rsidR="00BB06C0" w:rsidRPr="00BB06C0" w14:paraId="5113639D" w14:textId="77777777" w:rsidTr="009250D6">
        <w:trPr>
          <w:trHeight w:val="300"/>
        </w:trPr>
        <w:tc>
          <w:tcPr>
            <w:tcW w:w="7371" w:type="dxa"/>
            <w:tcBorders>
              <w:top w:val="nil"/>
              <w:left w:val="nil"/>
              <w:bottom w:val="nil"/>
              <w:right w:val="nil"/>
            </w:tcBorders>
            <w:shd w:val="clear" w:color="auto" w:fill="auto"/>
            <w:noWrap/>
            <w:vAlign w:val="bottom"/>
            <w:hideMark/>
          </w:tcPr>
          <w:p w14:paraId="4C3E96DE"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Izrada propusta u naselju </w:t>
            </w:r>
            <w:proofErr w:type="spellStart"/>
            <w:r w:rsidRPr="00BB06C0">
              <w:rPr>
                <w:rFonts w:ascii="Arial" w:hAnsi="Arial" w:cs="Arial"/>
                <w:sz w:val="22"/>
                <w:szCs w:val="22"/>
              </w:rPr>
              <w:t>Kosoriga</w:t>
            </w:r>
            <w:proofErr w:type="spellEnd"/>
          </w:p>
        </w:tc>
        <w:tc>
          <w:tcPr>
            <w:tcW w:w="1829" w:type="dxa"/>
            <w:tcBorders>
              <w:top w:val="nil"/>
              <w:left w:val="nil"/>
              <w:bottom w:val="nil"/>
              <w:right w:val="nil"/>
            </w:tcBorders>
            <w:shd w:val="clear" w:color="auto" w:fill="auto"/>
            <w:noWrap/>
            <w:vAlign w:val="bottom"/>
            <w:hideMark/>
          </w:tcPr>
          <w:p w14:paraId="182EA8E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1.431,25 EUR</w:t>
            </w:r>
          </w:p>
        </w:tc>
      </w:tr>
      <w:tr w:rsidR="00BB06C0" w:rsidRPr="00BB06C0" w14:paraId="71C40326" w14:textId="77777777" w:rsidTr="009250D6">
        <w:trPr>
          <w:trHeight w:val="300"/>
        </w:trPr>
        <w:tc>
          <w:tcPr>
            <w:tcW w:w="7371" w:type="dxa"/>
            <w:tcBorders>
              <w:top w:val="nil"/>
              <w:left w:val="nil"/>
              <w:bottom w:val="nil"/>
              <w:right w:val="nil"/>
            </w:tcBorders>
            <w:shd w:val="clear" w:color="auto" w:fill="auto"/>
            <w:noWrap/>
            <w:vAlign w:val="bottom"/>
            <w:hideMark/>
          </w:tcPr>
          <w:p w14:paraId="6FE15DDE"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Sanacija pješačkog mosta na stazi 7 slapova i </w:t>
            </w:r>
            <w:proofErr w:type="spellStart"/>
            <w:r w:rsidRPr="00BB06C0">
              <w:rPr>
                <w:rFonts w:ascii="Arial" w:hAnsi="Arial" w:cs="Arial"/>
                <w:sz w:val="22"/>
                <w:szCs w:val="22"/>
              </w:rPr>
              <w:t>urušenja</w:t>
            </w:r>
            <w:proofErr w:type="spellEnd"/>
            <w:r w:rsidRPr="00BB06C0">
              <w:rPr>
                <w:rFonts w:ascii="Arial" w:hAnsi="Arial" w:cs="Arial"/>
                <w:sz w:val="22"/>
                <w:szCs w:val="22"/>
              </w:rPr>
              <w:t xml:space="preserve"> staze</w:t>
            </w:r>
          </w:p>
        </w:tc>
        <w:tc>
          <w:tcPr>
            <w:tcW w:w="1829" w:type="dxa"/>
            <w:tcBorders>
              <w:top w:val="nil"/>
              <w:left w:val="nil"/>
              <w:bottom w:val="nil"/>
              <w:right w:val="nil"/>
            </w:tcBorders>
            <w:shd w:val="clear" w:color="auto" w:fill="auto"/>
            <w:noWrap/>
            <w:vAlign w:val="bottom"/>
            <w:hideMark/>
          </w:tcPr>
          <w:p w14:paraId="33DAF3B4"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13.039,96 EUR</w:t>
            </w:r>
          </w:p>
        </w:tc>
      </w:tr>
      <w:tr w:rsidR="00BB06C0" w:rsidRPr="00BB06C0" w14:paraId="2E56180B" w14:textId="77777777" w:rsidTr="009250D6">
        <w:trPr>
          <w:trHeight w:val="300"/>
        </w:trPr>
        <w:tc>
          <w:tcPr>
            <w:tcW w:w="7371" w:type="dxa"/>
            <w:tcBorders>
              <w:top w:val="nil"/>
              <w:left w:val="nil"/>
              <w:bottom w:val="nil"/>
              <w:right w:val="nil"/>
            </w:tcBorders>
            <w:shd w:val="clear" w:color="auto" w:fill="auto"/>
            <w:noWrap/>
            <w:vAlign w:val="bottom"/>
            <w:hideMark/>
          </w:tcPr>
          <w:p w14:paraId="07B9C2F1"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Uklanjanje čempresa na groblju </w:t>
            </w:r>
            <w:proofErr w:type="spellStart"/>
            <w:r w:rsidRPr="00BB06C0">
              <w:rPr>
                <w:rFonts w:ascii="Arial" w:hAnsi="Arial" w:cs="Arial"/>
                <w:sz w:val="22"/>
                <w:szCs w:val="22"/>
              </w:rPr>
              <w:t>Marčeneško</w:t>
            </w:r>
            <w:proofErr w:type="spellEnd"/>
            <w:r w:rsidRPr="00BB06C0">
              <w:rPr>
                <w:rFonts w:ascii="Arial" w:hAnsi="Arial" w:cs="Arial"/>
                <w:sz w:val="22"/>
                <w:szCs w:val="22"/>
              </w:rPr>
              <w:t xml:space="preserve"> polje</w:t>
            </w:r>
          </w:p>
        </w:tc>
        <w:tc>
          <w:tcPr>
            <w:tcW w:w="1829" w:type="dxa"/>
            <w:tcBorders>
              <w:top w:val="nil"/>
              <w:left w:val="nil"/>
              <w:bottom w:val="nil"/>
              <w:right w:val="nil"/>
            </w:tcBorders>
            <w:shd w:val="clear" w:color="auto" w:fill="auto"/>
            <w:noWrap/>
            <w:vAlign w:val="bottom"/>
            <w:hideMark/>
          </w:tcPr>
          <w:p w14:paraId="7C784E05"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541,23 EUR</w:t>
            </w:r>
          </w:p>
        </w:tc>
      </w:tr>
      <w:tr w:rsidR="00BB06C0" w:rsidRPr="00BB06C0" w14:paraId="16C7DAF5" w14:textId="77777777" w:rsidTr="009250D6">
        <w:trPr>
          <w:trHeight w:val="300"/>
        </w:trPr>
        <w:tc>
          <w:tcPr>
            <w:tcW w:w="7371" w:type="dxa"/>
            <w:tcBorders>
              <w:top w:val="nil"/>
              <w:left w:val="nil"/>
              <w:bottom w:val="nil"/>
              <w:right w:val="nil"/>
            </w:tcBorders>
            <w:shd w:val="clear" w:color="auto" w:fill="auto"/>
            <w:noWrap/>
            <w:vAlign w:val="bottom"/>
            <w:hideMark/>
          </w:tcPr>
          <w:p w14:paraId="37E52C2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Uklanjanje čempresa na groblju Gornja </w:t>
            </w:r>
            <w:proofErr w:type="spellStart"/>
            <w:r w:rsidRPr="00BB06C0">
              <w:rPr>
                <w:rFonts w:ascii="Arial" w:hAnsi="Arial" w:cs="Arial"/>
                <w:sz w:val="22"/>
                <w:szCs w:val="22"/>
              </w:rPr>
              <w:t>nugla</w:t>
            </w:r>
            <w:proofErr w:type="spellEnd"/>
          </w:p>
        </w:tc>
        <w:tc>
          <w:tcPr>
            <w:tcW w:w="1829" w:type="dxa"/>
            <w:tcBorders>
              <w:top w:val="nil"/>
              <w:left w:val="nil"/>
              <w:bottom w:val="nil"/>
              <w:right w:val="nil"/>
            </w:tcBorders>
            <w:shd w:val="clear" w:color="auto" w:fill="auto"/>
            <w:noWrap/>
            <w:vAlign w:val="bottom"/>
            <w:hideMark/>
          </w:tcPr>
          <w:p w14:paraId="6DDB7296"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196,24 EUR</w:t>
            </w:r>
          </w:p>
        </w:tc>
      </w:tr>
      <w:tr w:rsidR="00BB06C0" w:rsidRPr="00BB06C0" w14:paraId="0AFB729C" w14:textId="77777777" w:rsidTr="009250D6">
        <w:trPr>
          <w:trHeight w:val="300"/>
        </w:trPr>
        <w:tc>
          <w:tcPr>
            <w:tcW w:w="7371" w:type="dxa"/>
            <w:tcBorders>
              <w:top w:val="nil"/>
              <w:left w:val="nil"/>
              <w:bottom w:val="nil"/>
              <w:right w:val="nil"/>
            </w:tcBorders>
            <w:shd w:val="clear" w:color="auto" w:fill="auto"/>
            <w:noWrap/>
            <w:vAlign w:val="bottom"/>
            <w:hideMark/>
          </w:tcPr>
          <w:p w14:paraId="0C27A33A"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Uklanjanje čempresa na groblju Gornja </w:t>
            </w:r>
            <w:proofErr w:type="spellStart"/>
            <w:r w:rsidRPr="00BB06C0">
              <w:rPr>
                <w:rFonts w:ascii="Arial" w:hAnsi="Arial" w:cs="Arial"/>
                <w:sz w:val="22"/>
                <w:szCs w:val="22"/>
              </w:rPr>
              <w:t>nugla</w:t>
            </w:r>
            <w:proofErr w:type="spellEnd"/>
          </w:p>
        </w:tc>
        <w:tc>
          <w:tcPr>
            <w:tcW w:w="1829" w:type="dxa"/>
            <w:tcBorders>
              <w:top w:val="nil"/>
              <w:left w:val="nil"/>
              <w:bottom w:val="nil"/>
              <w:right w:val="nil"/>
            </w:tcBorders>
            <w:shd w:val="clear" w:color="auto" w:fill="auto"/>
            <w:noWrap/>
            <w:vAlign w:val="bottom"/>
            <w:hideMark/>
          </w:tcPr>
          <w:p w14:paraId="67ADA0B7"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541,23 EUR</w:t>
            </w:r>
          </w:p>
        </w:tc>
      </w:tr>
      <w:tr w:rsidR="00BB06C0" w:rsidRPr="00BB06C0" w14:paraId="3F7FAC88" w14:textId="77777777" w:rsidTr="009250D6">
        <w:trPr>
          <w:trHeight w:val="300"/>
        </w:trPr>
        <w:tc>
          <w:tcPr>
            <w:tcW w:w="7371" w:type="dxa"/>
            <w:tcBorders>
              <w:top w:val="nil"/>
              <w:left w:val="nil"/>
              <w:bottom w:val="nil"/>
              <w:right w:val="nil"/>
            </w:tcBorders>
            <w:shd w:val="clear" w:color="auto" w:fill="auto"/>
            <w:noWrap/>
            <w:vAlign w:val="bottom"/>
            <w:hideMark/>
          </w:tcPr>
          <w:p w14:paraId="6B689440" w14:textId="77777777" w:rsidR="004C55DD" w:rsidRPr="00BB06C0" w:rsidRDefault="004C55DD" w:rsidP="009250D6">
            <w:pPr>
              <w:jc w:val="both"/>
              <w:rPr>
                <w:rFonts w:ascii="Arial" w:hAnsi="Arial" w:cs="Arial"/>
                <w:sz w:val="22"/>
                <w:szCs w:val="22"/>
                <w:highlight w:val="yellow"/>
              </w:rPr>
            </w:pPr>
            <w:proofErr w:type="spellStart"/>
            <w:r w:rsidRPr="00BB06C0">
              <w:rPr>
                <w:rFonts w:ascii="Arial" w:hAnsi="Arial" w:cs="Arial"/>
                <w:sz w:val="22"/>
                <w:szCs w:val="22"/>
              </w:rPr>
              <w:t>Malčiranje</w:t>
            </w:r>
            <w:proofErr w:type="spellEnd"/>
            <w:r w:rsidRPr="00BB06C0">
              <w:rPr>
                <w:rFonts w:ascii="Arial" w:hAnsi="Arial" w:cs="Arial"/>
                <w:sz w:val="22"/>
                <w:szCs w:val="22"/>
              </w:rPr>
              <w:t xml:space="preserve"> površine u vlasništvu Grada Buzeta u zoni Mala </w:t>
            </w:r>
            <w:proofErr w:type="spellStart"/>
            <w:r w:rsidRPr="00BB06C0">
              <w:rPr>
                <w:rFonts w:ascii="Arial" w:hAnsi="Arial" w:cs="Arial"/>
                <w:sz w:val="22"/>
                <w:szCs w:val="22"/>
              </w:rPr>
              <w:t>huba</w:t>
            </w:r>
            <w:proofErr w:type="spellEnd"/>
          </w:p>
        </w:tc>
        <w:tc>
          <w:tcPr>
            <w:tcW w:w="1829" w:type="dxa"/>
            <w:tcBorders>
              <w:top w:val="nil"/>
              <w:left w:val="nil"/>
              <w:bottom w:val="nil"/>
              <w:right w:val="nil"/>
            </w:tcBorders>
            <w:shd w:val="clear" w:color="auto" w:fill="auto"/>
            <w:noWrap/>
            <w:vAlign w:val="bottom"/>
            <w:hideMark/>
          </w:tcPr>
          <w:p w14:paraId="260C4354"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3.562,50 EUR</w:t>
            </w:r>
          </w:p>
        </w:tc>
      </w:tr>
      <w:tr w:rsidR="00BB06C0" w:rsidRPr="00BB06C0" w14:paraId="5EB40FC9" w14:textId="77777777" w:rsidTr="009250D6">
        <w:trPr>
          <w:trHeight w:val="300"/>
        </w:trPr>
        <w:tc>
          <w:tcPr>
            <w:tcW w:w="7371" w:type="dxa"/>
            <w:tcBorders>
              <w:top w:val="nil"/>
              <w:left w:val="nil"/>
              <w:bottom w:val="nil"/>
              <w:right w:val="nil"/>
            </w:tcBorders>
            <w:shd w:val="clear" w:color="auto" w:fill="auto"/>
            <w:noWrap/>
            <w:vAlign w:val="bottom"/>
            <w:hideMark/>
          </w:tcPr>
          <w:p w14:paraId="200AAE08"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Sanacija puta Gornja Čela - </w:t>
            </w:r>
            <w:proofErr w:type="spellStart"/>
            <w:r w:rsidRPr="00BB06C0">
              <w:rPr>
                <w:rFonts w:ascii="Arial" w:hAnsi="Arial" w:cs="Arial"/>
                <w:sz w:val="22"/>
                <w:szCs w:val="22"/>
              </w:rPr>
              <w:t>Maruškići</w:t>
            </w:r>
            <w:proofErr w:type="spellEnd"/>
          </w:p>
        </w:tc>
        <w:tc>
          <w:tcPr>
            <w:tcW w:w="1829" w:type="dxa"/>
            <w:tcBorders>
              <w:top w:val="nil"/>
              <w:left w:val="nil"/>
              <w:bottom w:val="nil"/>
              <w:right w:val="nil"/>
            </w:tcBorders>
            <w:shd w:val="clear" w:color="auto" w:fill="auto"/>
            <w:noWrap/>
            <w:vAlign w:val="bottom"/>
            <w:hideMark/>
          </w:tcPr>
          <w:p w14:paraId="54C32D77"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1.640,63 EUR</w:t>
            </w:r>
          </w:p>
        </w:tc>
      </w:tr>
      <w:tr w:rsidR="00BB06C0" w:rsidRPr="00BB06C0" w14:paraId="2889B8D7" w14:textId="77777777" w:rsidTr="009250D6">
        <w:trPr>
          <w:trHeight w:val="300"/>
        </w:trPr>
        <w:tc>
          <w:tcPr>
            <w:tcW w:w="7371" w:type="dxa"/>
            <w:tcBorders>
              <w:top w:val="nil"/>
              <w:left w:val="nil"/>
              <w:bottom w:val="nil"/>
              <w:right w:val="nil"/>
            </w:tcBorders>
            <w:shd w:val="clear" w:color="auto" w:fill="auto"/>
            <w:noWrap/>
            <w:vAlign w:val="bottom"/>
            <w:hideMark/>
          </w:tcPr>
          <w:p w14:paraId="3CCE7EE4"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Usluga vaganja doniranog kam materijala prije prijevoza</w:t>
            </w:r>
          </w:p>
        </w:tc>
        <w:tc>
          <w:tcPr>
            <w:tcW w:w="1829" w:type="dxa"/>
            <w:tcBorders>
              <w:top w:val="nil"/>
              <w:left w:val="nil"/>
              <w:bottom w:val="nil"/>
              <w:right w:val="nil"/>
            </w:tcBorders>
            <w:shd w:val="clear" w:color="auto" w:fill="auto"/>
            <w:noWrap/>
            <w:vAlign w:val="bottom"/>
            <w:hideMark/>
          </w:tcPr>
          <w:p w14:paraId="58E6C7B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6.599,20 EUR</w:t>
            </w:r>
          </w:p>
        </w:tc>
      </w:tr>
      <w:tr w:rsidR="00BB06C0" w:rsidRPr="00BB06C0" w14:paraId="40A9C1EA" w14:textId="77777777" w:rsidTr="009250D6">
        <w:trPr>
          <w:trHeight w:val="300"/>
        </w:trPr>
        <w:tc>
          <w:tcPr>
            <w:tcW w:w="7371" w:type="dxa"/>
            <w:tcBorders>
              <w:top w:val="nil"/>
              <w:left w:val="nil"/>
              <w:bottom w:val="nil"/>
              <w:right w:val="nil"/>
            </w:tcBorders>
            <w:shd w:val="clear" w:color="auto" w:fill="auto"/>
            <w:noWrap/>
            <w:vAlign w:val="bottom"/>
            <w:hideMark/>
          </w:tcPr>
          <w:p w14:paraId="4684CA6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Usluga vaganja doniranog kam materijala prije prijevoza</w:t>
            </w:r>
          </w:p>
        </w:tc>
        <w:tc>
          <w:tcPr>
            <w:tcW w:w="1829" w:type="dxa"/>
            <w:tcBorders>
              <w:top w:val="nil"/>
              <w:left w:val="nil"/>
              <w:bottom w:val="nil"/>
              <w:right w:val="nil"/>
            </w:tcBorders>
            <w:shd w:val="clear" w:color="auto" w:fill="auto"/>
            <w:noWrap/>
            <w:vAlign w:val="bottom"/>
            <w:hideMark/>
          </w:tcPr>
          <w:p w14:paraId="6F559108"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9.937,50 EUR</w:t>
            </w:r>
          </w:p>
        </w:tc>
      </w:tr>
      <w:tr w:rsidR="00BB06C0" w:rsidRPr="00BB06C0" w14:paraId="26863A6F" w14:textId="77777777" w:rsidTr="009250D6">
        <w:trPr>
          <w:trHeight w:val="300"/>
        </w:trPr>
        <w:tc>
          <w:tcPr>
            <w:tcW w:w="7371" w:type="dxa"/>
            <w:tcBorders>
              <w:top w:val="nil"/>
              <w:left w:val="nil"/>
              <w:bottom w:val="nil"/>
              <w:right w:val="nil"/>
            </w:tcBorders>
            <w:shd w:val="clear" w:color="auto" w:fill="auto"/>
            <w:noWrap/>
            <w:vAlign w:val="bottom"/>
            <w:hideMark/>
          </w:tcPr>
          <w:p w14:paraId="4B80F7F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Odvoz trupaca u naselju Hum</w:t>
            </w:r>
          </w:p>
        </w:tc>
        <w:tc>
          <w:tcPr>
            <w:tcW w:w="1829" w:type="dxa"/>
            <w:tcBorders>
              <w:top w:val="nil"/>
              <w:left w:val="nil"/>
              <w:bottom w:val="nil"/>
              <w:right w:val="nil"/>
            </w:tcBorders>
            <w:shd w:val="clear" w:color="auto" w:fill="auto"/>
            <w:noWrap/>
            <w:vAlign w:val="bottom"/>
            <w:hideMark/>
          </w:tcPr>
          <w:p w14:paraId="2DB57CE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282,48 EUR</w:t>
            </w:r>
          </w:p>
        </w:tc>
      </w:tr>
      <w:tr w:rsidR="00BB06C0" w:rsidRPr="00BB06C0" w14:paraId="7F622CBB" w14:textId="77777777" w:rsidTr="009250D6">
        <w:trPr>
          <w:trHeight w:val="300"/>
        </w:trPr>
        <w:tc>
          <w:tcPr>
            <w:tcW w:w="7371" w:type="dxa"/>
            <w:tcBorders>
              <w:top w:val="nil"/>
              <w:left w:val="nil"/>
              <w:bottom w:val="nil"/>
              <w:right w:val="nil"/>
            </w:tcBorders>
            <w:shd w:val="clear" w:color="auto" w:fill="auto"/>
            <w:noWrap/>
            <w:vAlign w:val="bottom"/>
            <w:hideMark/>
          </w:tcPr>
          <w:p w14:paraId="067C7FDB" w14:textId="77777777" w:rsidR="004C55DD" w:rsidRPr="00BB06C0" w:rsidRDefault="004C55DD" w:rsidP="009250D6">
            <w:pPr>
              <w:jc w:val="both"/>
              <w:rPr>
                <w:rFonts w:ascii="Arial" w:hAnsi="Arial" w:cs="Arial"/>
                <w:sz w:val="22"/>
                <w:szCs w:val="22"/>
                <w:highlight w:val="yellow"/>
              </w:rPr>
            </w:pPr>
            <w:proofErr w:type="spellStart"/>
            <w:r w:rsidRPr="00BB06C0">
              <w:rPr>
                <w:rFonts w:ascii="Arial" w:hAnsi="Arial" w:cs="Arial"/>
                <w:sz w:val="22"/>
                <w:szCs w:val="22"/>
              </w:rPr>
              <w:t>Malčiranje</w:t>
            </w:r>
            <w:proofErr w:type="spellEnd"/>
            <w:r w:rsidRPr="00BB06C0">
              <w:rPr>
                <w:rFonts w:ascii="Arial" w:hAnsi="Arial" w:cs="Arial"/>
                <w:sz w:val="22"/>
                <w:szCs w:val="22"/>
              </w:rPr>
              <w:t xml:space="preserve"> površine u vlasništvu Grada Buzeta u zoni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w:t>
            </w:r>
          </w:p>
        </w:tc>
        <w:tc>
          <w:tcPr>
            <w:tcW w:w="1829" w:type="dxa"/>
            <w:tcBorders>
              <w:top w:val="nil"/>
              <w:left w:val="nil"/>
              <w:bottom w:val="nil"/>
              <w:right w:val="nil"/>
            </w:tcBorders>
            <w:shd w:val="clear" w:color="auto" w:fill="auto"/>
            <w:noWrap/>
            <w:vAlign w:val="bottom"/>
            <w:hideMark/>
          </w:tcPr>
          <w:p w14:paraId="7141ABA1"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2.356,20 EUR</w:t>
            </w:r>
          </w:p>
        </w:tc>
      </w:tr>
      <w:tr w:rsidR="00BB06C0" w:rsidRPr="00BB06C0" w14:paraId="79E2327B" w14:textId="77777777" w:rsidTr="009250D6">
        <w:trPr>
          <w:trHeight w:val="300"/>
        </w:trPr>
        <w:tc>
          <w:tcPr>
            <w:tcW w:w="7371" w:type="dxa"/>
            <w:tcBorders>
              <w:top w:val="nil"/>
              <w:left w:val="nil"/>
              <w:bottom w:val="nil"/>
              <w:right w:val="nil"/>
            </w:tcBorders>
            <w:shd w:val="clear" w:color="auto" w:fill="auto"/>
            <w:noWrap/>
            <w:vAlign w:val="bottom"/>
            <w:hideMark/>
          </w:tcPr>
          <w:p w14:paraId="745AFBD7"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Mali zahvati MO </w:t>
            </w:r>
            <w:proofErr w:type="spellStart"/>
            <w:r w:rsidRPr="00BB06C0">
              <w:rPr>
                <w:rFonts w:ascii="Arial" w:hAnsi="Arial" w:cs="Arial"/>
                <w:sz w:val="22"/>
                <w:szCs w:val="22"/>
              </w:rPr>
              <w:t>Sovinjak</w:t>
            </w:r>
            <w:proofErr w:type="spellEnd"/>
          </w:p>
        </w:tc>
        <w:tc>
          <w:tcPr>
            <w:tcW w:w="1829" w:type="dxa"/>
            <w:tcBorders>
              <w:top w:val="nil"/>
              <w:left w:val="nil"/>
              <w:bottom w:val="nil"/>
              <w:right w:val="nil"/>
            </w:tcBorders>
            <w:shd w:val="clear" w:color="auto" w:fill="auto"/>
            <w:noWrap/>
            <w:vAlign w:val="bottom"/>
            <w:hideMark/>
          </w:tcPr>
          <w:p w14:paraId="617C5553"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1.500,00 EUR</w:t>
            </w:r>
          </w:p>
        </w:tc>
      </w:tr>
      <w:tr w:rsidR="00BB06C0" w:rsidRPr="00BB06C0" w14:paraId="0A5D96A8" w14:textId="77777777" w:rsidTr="009250D6">
        <w:trPr>
          <w:trHeight w:val="300"/>
        </w:trPr>
        <w:tc>
          <w:tcPr>
            <w:tcW w:w="7371" w:type="dxa"/>
            <w:tcBorders>
              <w:top w:val="nil"/>
              <w:left w:val="nil"/>
              <w:bottom w:val="nil"/>
              <w:right w:val="nil"/>
            </w:tcBorders>
            <w:shd w:val="clear" w:color="auto" w:fill="auto"/>
            <w:noWrap/>
            <w:vAlign w:val="bottom"/>
            <w:hideMark/>
          </w:tcPr>
          <w:p w14:paraId="75B79702"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Mali zahvati MO </w:t>
            </w:r>
            <w:proofErr w:type="spellStart"/>
            <w:r w:rsidRPr="00BB06C0">
              <w:rPr>
                <w:rFonts w:ascii="Arial" w:hAnsi="Arial" w:cs="Arial"/>
                <w:sz w:val="22"/>
                <w:szCs w:val="22"/>
              </w:rPr>
              <w:t>Kušvari_betonska</w:t>
            </w:r>
            <w:proofErr w:type="spellEnd"/>
            <w:r w:rsidRPr="00BB06C0">
              <w:rPr>
                <w:rFonts w:ascii="Arial" w:hAnsi="Arial" w:cs="Arial"/>
                <w:sz w:val="22"/>
                <w:szCs w:val="22"/>
              </w:rPr>
              <w:t xml:space="preserve"> cijevi odvodnja</w:t>
            </w:r>
          </w:p>
        </w:tc>
        <w:tc>
          <w:tcPr>
            <w:tcW w:w="1829" w:type="dxa"/>
            <w:tcBorders>
              <w:top w:val="nil"/>
              <w:left w:val="nil"/>
              <w:bottom w:val="nil"/>
              <w:right w:val="nil"/>
            </w:tcBorders>
            <w:shd w:val="clear" w:color="auto" w:fill="auto"/>
            <w:noWrap/>
            <w:vAlign w:val="bottom"/>
            <w:hideMark/>
          </w:tcPr>
          <w:p w14:paraId="1F293186"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1.654,50 EUR</w:t>
            </w:r>
          </w:p>
        </w:tc>
      </w:tr>
      <w:tr w:rsidR="00BB06C0" w:rsidRPr="00BB06C0" w14:paraId="3876A970" w14:textId="77777777" w:rsidTr="009250D6">
        <w:trPr>
          <w:trHeight w:val="300"/>
        </w:trPr>
        <w:tc>
          <w:tcPr>
            <w:tcW w:w="7371" w:type="dxa"/>
            <w:tcBorders>
              <w:top w:val="nil"/>
              <w:left w:val="nil"/>
              <w:bottom w:val="nil"/>
              <w:right w:val="nil"/>
            </w:tcBorders>
            <w:shd w:val="clear" w:color="auto" w:fill="auto"/>
            <w:noWrap/>
            <w:vAlign w:val="bottom"/>
            <w:hideMark/>
          </w:tcPr>
          <w:p w14:paraId="43696E9E"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Mali zahvati _Mo Sv. Martin Izrada željezne nadstrešnice, pokrivanje i montaža</w:t>
            </w:r>
          </w:p>
        </w:tc>
        <w:tc>
          <w:tcPr>
            <w:tcW w:w="1829" w:type="dxa"/>
            <w:tcBorders>
              <w:top w:val="nil"/>
              <w:left w:val="nil"/>
              <w:bottom w:val="nil"/>
              <w:right w:val="nil"/>
            </w:tcBorders>
            <w:shd w:val="clear" w:color="auto" w:fill="auto"/>
            <w:noWrap/>
            <w:vAlign w:val="bottom"/>
            <w:hideMark/>
          </w:tcPr>
          <w:p w14:paraId="3EC57718"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1.270,00 EUR</w:t>
            </w:r>
          </w:p>
        </w:tc>
      </w:tr>
      <w:tr w:rsidR="00BB06C0" w:rsidRPr="00BB06C0" w14:paraId="338E1C3E" w14:textId="77777777" w:rsidTr="009250D6">
        <w:trPr>
          <w:trHeight w:val="300"/>
        </w:trPr>
        <w:tc>
          <w:tcPr>
            <w:tcW w:w="7371" w:type="dxa"/>
            <w:tcBorders>
              <w:top w:val="nil"/>
              <w:left w:val="nil"/>
              <w:bottom w:val="nil"/>
              <w:right w:val="nil"/>
            </w:tcBorders>
            <w:shd w:val="clear" w:color="auto" w:fill="auto"/>
            <w:noWrap/>
            <w:vAlign w:val="bottom"/>
            <w:hideMark/>
          </w:tcPr>
          <w:p w14:paraId="3B4EFFBC"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Sanacija stupa </w:t>
            </w:r>
            <w:proofErr w:type="spellStart"/>
            <w:r w:rsidRPr="00BB06C0">
              <w:rPr>
                <w:rFonts w:ascii="Arial" w:hAnsi="Arial" w:cs="Arial"/>
                <w:sz w:val="22"/>
                <w:szCs w:val="22"/>
              </w:rPr>
              <w:t>JR_Sv</w:t>
            </w:r>
            <w:proofErr w:type="spellEnd"/>
            <w:r w:rsidRPr="00BB06C0">
              <w:rPr>
                <w:rFonts w:ascii="Arial" w:hAnsi="Arial" w:cs="Arial"/>
                <w:sz w:val="22"/>
                <w:szCs w:val="22"/>
              </w:rPr>
              <w:t>. Ivan</w:t>
            </w:r>
          </w:p>
        </w:tc>
        <w:tc>
          <w:tcPr>
            <w:tcW w:w="1829" w:type="dxa"/>
            <w:tcBorders>
              <w:top w:val="nil"/>
              <w:left w:val="nil"/>
              <w:bottom w:val="nil"/>
              <w:right w:val="nil"/>
            </w:tcBorders>
            <w:shd w:val="clear" w:color="auto" w:fill="auto"/>
            <w:noWrap/>
            <w:vAlign w:val="bottom"/>
            <w:hideMark/>
          </w:tcPr>
          <w:p w14:paraId="60B5A52A"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1.337,50 EUR</w:t>
            </w:r>
          </w:p>
        </w:tc>
      </w:tr>
      <w:tr w:rsidR="00BB06C0" w:rsidRPr="00BB06C0" w14:paraId="4A43E2CA" w14:textId="77777777" w:rsidTr="009250D6">
        <w:trPr>
          <w:trHeight w:val="300"/>
        </w:trPr>
        <w:tc>
          <w:tcPr>
            <w:tcW w:w="7371" w:type="dxa"/>
            <w:tcBorders>
              <w:top w:val="nil"/>
              <w:left w:val="nil"/>
              <w:bottom w:val="nil"/>
              <w:right w:val="nil"/>
            </w:tcBorders>
            <w:shd w:val="clear" w:color="auto" w:fill="auto"/>
            <w:noWrap/>
            <w:vAlign w:val="bottom"/>
            <w:hideMark/>
          </w:tcPr>
          <w:p w14:paraId="6DDE442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Iscrtavanje linija atletske staze i koš igrališta </w:t>
            </w:r>
            <w:proofErr w:type="spellStart"/>
            <w:r w:rsidRPr="00BB06C0">
              <w:rPr>
                <w:rFonts w:ascii="Arial" w:hAnsi="Arial" w:cs="Arial"/>
                <w:sz w:val="22"/>
                <w:szCs w:val="22"/>
              </w:rPr>
              <w:t>Roč</w:t>
            </w:r>
            <w:proofErr w:type="spellEnd"/>
          </w:p>
        </w:tc>
        <w:tc>
          <w:tcPr>
            <w:tcW w:w="1829" w:type="dxa"/>
            <w:tcBorders>
              <w:top w:val="nil"/>
              <w:left w:val="nil"/>
              <w:bottom w:val="nil"/>
              <w:right w:val="nil"/>
            </w:tcBorders>
            <w:shd w:val="clear" w:color="auto" w:fill="auto"/>
            <w:noWrap/>
            <w:vAlign w:val="bottom"/>
            <w:hideMark/>
          </w:tcPr>
          <w:p w14:paraId="02E9468B"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1.375,01 EUR</w:t>
            </w:r>
          </w:p>
        </w:tc>
      </w:tr>
      <w:tr w:rsidR="00BB06C0" w:rsidRPr="00BB06C0" w14:paraId="0108D5DB" w14:textId="77777777" w:rsidTr="009250D6">
        <w:trPr>
          <w:trHeight w:val="300"/>
        </w:trPr>
        <w:tc>
          <w:tcPr>
            <w:tcW w:w="7371" w:type="dxa"/>
            <w:tcBorders>
              <w:top w:val="nil"/>
              <w:left w:val="nil"/>
              <w:bottom w:val="nil"/>
              <w:right w:val="nil"/>
            </w:tcBorders>
            <w:shd w:val="clear" w:color="auto" w:fill="auto"/>
            <w:noWrap/>
            <w:vAlign w:val="bottom"/>
            <w:hideMark/>
          </w:tcPr>
          <w:p w14:paraId="2960443E"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Nabava materijala za izradu nadstrešnice na lovačkoj kući u MO </w:t>
            </w:r>
            <w:proofErr w:type="spellStart"/>
            <w:r w:rsidRPr="00BB06C0">
              <w:rPr>
                <w:rFonts w:ascii="Arial" w:hAnsi="Arial" w:cs="Arial"/>
                <w:sz w:val="22"/>
                <w:szCs w:val="22"/>
              </w:rPr>
              <w:t>Krušvari</w:t>
            </w:r>
            <w:proofErr w:type="spellEnd"/>
          </w:p>
        </w:tc>
        <w:tc>
          <w:tcPr>
            <w:tcW w:w="1829" w:type="dxa"/>
            <w:tcBorders>
              <w:top w:val="nil"/>
              <w:left w:val="nil"/>
              <w:bottom w:val="nil"/>
              <w:right w:val="nil"/>
            </w:tcBorders>
            <w:shd w:val="clear" w:color="auto" w:fill="auto"/>
            <w:noWrap/>
            <w:vAlign w:val="bottom"/>
            <w:hideMark/>
          </w:tcPr>
          <w:p w14:paraId="6D26B55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1.151,86 EUR</w:t>
            </w:r>
          </w:p>
        </w:tc>
      </w:tr>
      <w:tr w:rsidR="00BB06C0" w:rsidRPr="00BB06C0" w14:paraId="2715F1A9" w14:textId="77777777" w:rsidTr="009250D6">
        <w:trPr>
          <w:trHeight w:val="300"/>
        </w:trPr>
        <w:tc>
          <w:tcPr>
            <w:tcW w:w="7371" w:type="dxa"/>
            <w:tcBorders>
              <w:top w:val="nil"/>
              <w:left w:val="nil"/>
              <w:bottom w:val="nil"/>
              <w:right w:val="nil"/>
            </w:tcBorders>
            <w:shd w:val="clear" w:color="auto" w:fill="auto"/>
            <w:noWrap/>
            <w:vAlign w:val="bottom"/>
            <w:hideMark/>
          </w:tcPr>
          <w:p w14:paraId="4B00EC07"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Nabava materijala za sanaciju mosta Šantići u MO </w:t>
            </w:r>
            <w:proofErr w:type="spellStart"/>
            <w:r w:rsidRPr="00BB06C0">
              <w:rPr>
                <w:rFonts w:ascii="Arial" w:hAnsi="Arial" w:cs="Arial"/>
                <w:sz w:val="22"/>
                <w:szCs w:val="22"/>
              </w:rPr>
              <w:t>štrped</w:t>
            </w:r>
            <w:proofErr w:type="spellEnd"/>
          </w:p>
        </w:tc>
        <w:tc>
          <w:tcPr>
            <w:tcW w:w="1829" w:type="dxa"/>
            <w:tcBorders>
              <w:top w:val="nil"/>
              <w:left w:val="nil"/>
              <w:bottom w:val="nil"/>
              <w:right w:val="nil"/>
            </w:tcBorders>
            <w:shd w:val="clear" w:color="auto" w:fill="auto"/>
            <w:noWrap/>
            <w:vAlign w:val="bottom"/>
            <w:hideMark/>
          </w:tcPr>
          <w:p w14:paraId="7D6BAE98"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767,48 EUR</w:t>
            </w:r>
          </w:p>
        </w:tc>
      </w:tr>
      <w:tr w:rsidR="00BB06C0" w:rsidRPr="00BB06C0" w14:paraId="0E5B32A9" w14:textId="77777777" w:rsidTr="009250D6">
        <w:trPr>
          <w:trHeight w:val="300"/>
        </w:trPr>
        <w:tc>
          <w:tcPr>
            <w:tcW w:w="7371" w:type="dxa"/>
            <w:tcBorders>
              <w:top w:val="nil"/>
              <w:left w:val="nil"/>
              <w:bottom w:val="nil"/>
              <w:right w:val="nil"/>
            </w:tcBorders>
            <w:shd w:val="clear" w:color="auto" w:fill="auto"/>
            <w:noWrap/>
            <w:vAlign w:val="bottom"/>
            <w:hideMark/>
          </w:tcPr>
          <w:p w14:paraId="0FE49E5D" w14:textId="77777777" w:rsidR="004C55DD" w:rsidRPr="00BB06C0" w:rsidRDefault="004C55DD" w:rsidP="009250D6">
            <w:pPr>
              <w:jc w:val="both"/>
              <w:rPr>
                <w:rFonts w:ascii="Arial" w:hAnsi="Arial" w:cs="Arial"/>
                <w:sz w:val="22"/>
                <w:szCs w:val="22"/>
                <w:highlight w:val="yellow"/>
              </w:rPr>
            </w:pPr>
            <w:proofErr w:type="spellStart"/>
            <w:r w:rsidRPr="00BB06C0">
              <w:rPr>
                <w:rFonts w:ascii="Arial" w:hAnsi="Arial" w:cs="Arial"/>
                <w:sz w:val="22"/>
                <w:szCs w:val="22"/>
              </w:rPr>
              <w:t>Malčiranje</w:t>
            </w:r>
            <w:proofErr w:type="spellEnd"/>
            <w:r w:rsidRPr="00BB06C0">
              <w:rPr>
                <w:rFonts w:ascii="Arial" w:hAnsi="Arial" w:cs="Arial"/>
                <w:sz w:val="22"/>
                <w:szCs w:val="22"/>
              </w:rPr>
              <w:t xml:space="preserve"> stražnjim </w:t>
            </w:r>
            <w:proofErr w:type="spellStart"/>
            <w:r w:rsidRPr="00BB06C0">
              <w:rPr>
                <w:rFonts w:ascii="Arial" w:hAnsi="Arial" w:cs="Arial"/>
                <w:sz w:val="22"/>
                <w:szCs w:val="22"/>
              </w:rPr>
              <w:t>malčerom</w:t>
            </w:r>
            <w:proofErr w:type="spellEnd"/>
            <w:r w:rsidRPr="00BB06C0">
              <w:rPr>
                <w:rFonts w:ascii="Arial" w:hAnsi="Arial" w:cs="Arial"/>
                <w:sz w:val="22"/>
                <w:szCs w:val="22"/>
              </w:rPr>
              <w:t xml:space="preserve"> gradske nekretnine u zoni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 </w:t>
            </w:r>
          </w:p>
        </w:tc>
        <w:tc>
          <w:tcPr>
            <w:tcW w:w="1829" w:type="dxa"/>
            <w:tcBorders>
              <w:top w:val="nil"/>
              <w:left w:val="nil"/>
              <w:bottom w:val="nil"/>
              <w:right w:val="nil"/>
            </w:tcBorders>
            <w:shd w:val="clear" w:color="auto" w:fill="auto"/>
            <w:noWrap/>
            <w:vAlign w:val="bottom"/>
            <w:hideMark/>
          </w:tcPr>
          <w:p w14:paraId="509C1194"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2.187,00 EUR</w:t>
            </w:r>
          </w:p>
        </w:tc>
      </w:tr>
      <w:tr w:rsidR="00BB06C0" w:rsidRPr="00BB06C0" w14:paraId="290F355B" w14:textId="77777777" w:rsidTr="009250D6">
        <w:trPr>
          <w:trHeight w:val="300"/>
        </w:trPr>
        <w:tc>
          <w:tcPr>
            <w:tcW w:w="7371" w:type="dxa"/>
            <w:tcBorders>
              <w:top w:val="nil"/>
              <w:left w:val="nil"/>
              <w:bottom w:val="nil"/>
              <w:right w:val="nil"/>
            </w:tcBorders>
            <w:shd w:val="clear" w:color="auto" w:fill="auto"/>
            <w:noWrap/>
            <w:vAlign w:val="bottom"/>
            <w:hideMark/>
          </w:tcPr>
          <w:p w14:paraId="5BB33357"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Rad komunalnog radnika Park d.o.o. na zahvatima održavanja</w:t>
            </w:r>
          </w:p>
        </w:tc>
        <w:tc>
          <w:tcPr>
            <w:tcW w:w="1829" w:type="dxa"/>
            <w:tcBorders>
              <w:top w:val="nil"/>
              <w:left w:val="nil"/>
              <w:bottom w:val="nil"/>
              <w:right w:val="nil"/>
            </w:tcBorders>
            <w:shd w:val="clear" w:color="auto" w:fill="auto"/>
            <w:noWrap/>
            <w:vAlign w:val="bottom"/>
            <w:hideMark/>
          </w:tcPr>
          <w:p w14:paraId="04C5886B"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631,76 EUR</w:t>
            </w:r>
          </w:p>
        </w:tc>
      </w:tr>
      <w:tr w:rsidR="00BB06C0" w:rsidRPr="00BB06C0" w14:paraId="05E4975F" w14:textId="77777777" w:rsidTr="009250D6">
        <w:trPr>
          <w:trHeight w:val="300"/>
        </w:trPr>
        <w:tc>
          <w:tcPr>
            <w:tcW w:w="7371" w:type="dxa"/>
            <w:tcBorders>
              <w:top w:val="nil"/>
              <w:left w:val="nil"/>
              <w:bottom w:val="nil"/>
              <w:right w:val="nil"/>
            </w:tcBorders>
            <w:shd w:val="clear" w:color="auto" w:fill="auto"/>
            <w:noWrap/>
            <w:vAlign w:val="bottom"/>
            <w:hideMark/>
          </w:tcPr>
          <w:p w14:paraId="477EBEA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Ugovori o zakupu zemljišta za reklamni pano Buzet – Grad Tartufa (3 lokacije)</w:t>
            </w:r>
          </w:p>
        </w:tc>
        <w:tc>
          <w:tcPr>
            <w:tcW w:w="1829" w:type="dxa"/>
            <w:tcBorders>
              <w:top w:val="nil"/>
              <w:left w:val="nil"/>
              <w:bottom w:val="nil"/>
              <w:right w:val="nil"/>
            </w:tcBorders>
            <w:shd w:val="clear" w:color="auto" w:fill="auto"/>
            <w:noWrap/>
            <w:vAlign w:val="bottom"/>
            <w:hideMark/>
          </w:tcPr>
          <w:p w14:paraId="6464B0E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306,00 EUR</w:t>
            </w:r>
          </w:p>
        </w:tc>
      </w:tr>
    </w:tbl>
    <w:p w14:paraId="2D8FC31F" w14:textId="77777777" w:rsidR="004C55DD" w:rsidRPr="00BB06C0" w:rsidRDefault="004C55DD" w:rsidP="004C55DD">
      <w:pPr>
        <w:jc w:val="both"/>
        <w:rPr>
          <w:rFonts w:ascii="Arial" w:hAnsi="Arial" w:cs="Arial"/>
          <w:b/>
          <w:bCs/>
          <w:sz w:val="22"/>
          <w:szCs w:val="22"/>
        </w:rPr>
      </w:pPr>
    </w:p>
    <w:p w14:paraId="7F3D4B28"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Troškovi održavanja besplatne bežične internet zone na području Grada Buzeta</w:t>
      </w:r>
    </w:p>
    <w:p w14:paraId="6D7947FF"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1.991,00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utrošena je u iznosu 1.205,26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usluge održavanja infrastrukture za besplatnu bežičnu internet zonu na području Grada Buzeta i infrastrukturu postavljenu u sklopu projekta Wifi4U.</w:t>
      </w:r>
    </w:p>
    <w:p w14:paraId="60CBF540" w14:textId="77777777" w:rsidR="004C55DD" w:rsidRPr="00BB06C0" w:rsidRDefault="004C55DD" w:rsidP="004C55DD">
      <w:pPr>
        <w:jc w:val="both"/>
        <w:rPr>
          <w:rFonts w:ascii="Arial" w:hAnsi="Arial" w:cs="Arial"/>
          <w:b/>
          <w:bCs/>
          <w:sz w:val="22"/>
          <w:szCs w:val="22"/>
        </w:rPr>
      </w:pPr>
    </w:p>
    <w:p w14:paraId="0B8C7C95"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A102702: Ostale usluge</w:t>
      </w:r>
    </w:p>
    <w:p w14:paraId="27941BEC" w14:textId="77777777" w:rsidR="004C55DD" w:rsidRPr="00BB06C0" w:rsidRDefault="004C55DD" w:rsidP="004C55DD">
      <w:pPr>
        <w:jc w:val="both"/>
        <w:rPr>
          <w:rFonts w:ascii="Arial" w:hAnsi="Arial" w:cs="Arial"/>
          <w:b/>
          <w:bCs/>
          <w:sz w:val="22"/>
          <w:szCs w:val="22"/>
        </w:rPr>
      </w:pPr>
    </w:p>
    <w:p w14:paraId="7800049F"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Deratizacija i dezinsekcija</w:t>
      </w:r>
    </w:p>
    <w:p w14:paraId="33BE4A70"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2.920,00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ugovorena po provedenoj jednostavnoj nabavi i realizirana u iznosu 2.920,00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provođenje redovnih mjera preventivne deratizacije i dezinsekcije sukladno ugovornim rokovima, te suzbijanje insekata (stršljena) s javnih površina na području Grada Buzeta. </w:t>
      </w:r>
    </w:p>
    <w:p w14:paraId="263A7C23"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Troškovi higijeničarskog servisa</w:t>
      </w:r>
    </w:p>
    <w:p w14:paraId="2CB90F33"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lastRenderedPageBreak/>
        <w:t>Podaktivnost</w:t>
      </w:r>
      <w:proofErr w:type="spellEnd"/>
      <w:r w:rsidRPr="00BB06C0">
        <w:rPr>
          <w:rFonts w:ascii="Arial" w:hAnsi="Arial" w:cs="Arial"/>
          <w:sz w:val="22"/>
          <w:szCs w:val="22"/>
        </w:rPr>
        <w:t xml:space="preserve"> je planirana u iznosu 15.262,69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utrošena u izvještajnom razdoblju u iznosu 13.487,86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izvršenje higijeničarskih usluga zbrinjavanja pasa i mačaka lutalica i sličnih usluga.</w:t>
      </w:r>
    </w:p>
    <w:p w14:paraId="5288F21D"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Geodetske i ostale intelektualne usluge i Usluge za pripremu prijava za  EU projekte</w:t>
      </w:r>
    </w:p>
    <w:p w14:paraId="6ABD3386"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je u ukupnom iznosu 74.796,68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ugovorena je u iznosu 74.410,58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izvršenih geodetskih, odvjetničkih i konzultantskih usluga i usluga sudskih vještaka, usluga u pripremi prijava gradskih investicija, pripreme projekata i u postupcima raspolaganja nekretnina.</w:t>
      </w:r>
    </w:p>
    <w:p w14:paraId="776E9895"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realizirana u izvještajnom razdoblju u iznosu 59.407,36 </w:t>
      </w:r>
      <w:proofErr w:type="spellStart"/>
      <w:r w:rsidRPr="00BB06C0">
        <w:rPr>
          <w:rFonts w:ascii="Arial" w:hAnsi="Arial" w:cs="Arial"/>
          <w:sz w:val="22"/>
          <w:szCs w:val="22"/>
        </w:rPr>
        <w:t>eur</w:t>
      </w:r>
      <w:proofErr w:type="spellEnd"/>
      <w:r w:rsidRPr="00BB06C0">
        <w:rPr>
          <w:rFonts w:ascii="Arial" w:hAnsi="Arial" w:cs="Arial"/>
          <w:sz w:val="22"/>
          <w:szCs w:val="22"/>
        </w:rPr>
        <w:t xml:space="preserve">, a nefakturirane ugovorene obveze za prijenos sredstava u Proračun 2024. iznose 12.035,15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68E08476"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Usluga evidentiranja nerazvrstanih cesta”</w:t>
      </w:r>
    </w:p>
    <w:p w14:paraId="08469849"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16.583,00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djelomično je realizirana u izvještajnom razdoblju u iznosu 1.142,50 </w:t>
      </w:r>
      <w:proofErr w:type="spellStart"/>
      <w:r w:rsidRPr="00BB06C0">
        <w:rPr>
          <w:rFonts w:ascii="Arial" w:hAnsi="Arial" w:cs="Arial"/>
          <w:sz w:val="22"/>
          <w:szCs w:val="22"/>
        </w:rPr>
        <w:t>eur</w:t>
      </w:r>
      <w:proofErr w:type="spellEnd"/>
      <w:r w:rsidRPr="00BB06C0">
        <w:rPr>
          <w:rFonts w:ascii="Arial" w:hAnsi="Arial" w:cs="Arial"/>
          <w:sz w:val="22"/>
          <w:szCs w:val="22"/>
        </w:rPr>
        <w:t>, dok za podmirenje preostale ugovorene obveze sredstva treba namjenski prenijeti u Proračun 2024..</w:t>
      </w:r>
    </w:p>
    <w:p w14:paraId="174CCDD6"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Usluge izmjere za zaduženje komunalne naknade”</w:t>
      </w:r>
    </w:p>
    <w:p w14:paraId="78814FBF"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16.583,00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 cijelosti je realizirana u izvještajnom razdoblju.</w:t>
      </w:r>
    </w:p>
    <w:p w14:paraId="13DD5DC2" w14:textId="77777777" w:rsidR="004C55DD" w:rsidRPr="00BB06C0" w:rsidRDefault="004C55DD" w:rsidP="004C55DD">
      <w:pPr>
        <w:jc w:val="both"/>
        <w:rPr>
          <w:rFonts w:ascii="Arial" w:hAnsi="Arial" w:cs="Arial"/>
          <w:sz w:val="22"/>
          <w:szCs w:val="22"/>
        </w:rPr>
      </w:pPr>
    </w:p>
    <w:p w14:paraId="2E628942"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Održavanje javne rasvjete</w:t>
      </w:r>
    </w:p>
    <w:p w14:paraId="15388225" w14:textId="77777777" w:rsidR="004C55DD" w:rsidRPr="00BB06C0" w:rsidRDefault="004C55DD" w:rsidP="004C55DD">
      <w:pPr>
        <w:jc w:val="both"/>
        <w:rPr>
          <w:rFonts w:ascii="Arial" w:hAnsi="Arial" w:cs="Arial"/>
          <w:b/>
          <w:bCs/>
          <w:sz w:val="22"/>
          <w:szCs w:val="22"/>
        </w:rPr>
      </w:pPr>
    </w:p>
    <w:p w14:paraId="33E57EC3"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Utrošena energija za javnu rasvjetu</w:t>
      </w:r>
    </w:p>
    <w:p w14:paraId="063CD6F6"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64.089,00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realizirana u ukupnom planiranom iznosu. Sredstva su korištena za podmirenje troškova utrošene električne energije za funkcioniranje javne rasvjete.</w:t>
      </w:r>
    </w:p>
    <w:p w14:paraId="670F3FDB"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Održavanje javne rasvjete”</w:t>
      </w:r>
    </w:p>
    <w:p w14:paraId="4F11A001"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16.458,00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ugovorena putem jednostavne nabave i utrošena u cijelosti u iznosu 16.448,77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usluge tekućeg i interventnog održavanja javne rasvjete.</w:t>
      </w:r>
    </w:p>
    <w:p w14:paraId="72343255"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Naknada za energetsku uslugu</w:t>
      </w:r>
    </w:p>
    <w:p w14:paraId="577BDD44"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od 5.087,00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u skladu s ugovorenom visinom naknade po provedenom postupku energetske obnove javne rasvjete. Stavka je realizirana u iznosu 5.073,56 </w:t>
      </w:r>
      <w:proofErr w:type="spellStart"/>
      <w:r w:rsidRPr="00BB06C0">
        <w:rPr>
          <w:rFonts w:ascii="Arial" w:hAnsi="Arial" w:cs="Arial"/>
          <w:sz w:val="22"/>
          <w:szCs w:val="22"/>
        </w:rPr>
        <w:t>eur</w:t>
      </w:r>
      <w:proofErr w:type="spellEnd"/>
      <w:r w:rsidRPr="00BB06C0">
        <w:rPr>
          <w:rFonts w:ascii="Arial" w:hAnsi="Arial" w:cs="Arial"/>
          <w:sz w:val="22"/>
          <w:szCs w:val="22"/>
        </w:rPr>
        <w:t xml:space="preserve">. Isplatom zadnjeg obroka naknade u 2023. godini, isplaćena je u cijelosti modernizacija javne rasvjete provedena prije 10 godina putem energetske </w:t>
      </w:r>
      <w:proofErr w:type="spellStart"/>
      <w:r w:rsidRPr="00BB06C0">
        <w:rPr>
          <w:rFonts w:ascii="Arial" w:hAnsi="Arial" w:cs="Arial"/>
          <w:sz w:val="22"/>
          <w:szCs w:val="22"/>
        </w:rPr>
        <w:t>ufsluge</w:t>
      </w:r>
      <w:proofErr w:type="spellEnd"/>
      <w:r w:rsidRPr="00BB06C0">
        <w:rPr>
          <w:rFonts w:ascii="Arial" w:hAnsi="Arial" w:cs="Arial"/>
          <w:sz w:val="22"/>
          <w:szCs w:val="22"/>
        </w:rPr>
        <w:t>.</w:t>
      </w:r>
    </w:p>
    <w:p w14:paraId="45E4533E" w14:textId="77777777" w:rsidR="004C55DD" w:rsidRPr="00BB06C0" w:rsidRDefault="004C55DD" w:rsidP="004C55DD">
      <w:pPr>
        <w:jc w:val="both"/>
        <w:rPr>
          <w:rFonts w:ascii="Arial" w:hAnsi="Arial" w:cs="Arial"/>
          <w:sz w:val="22"/>
          <w:szCs w:val="22"/>
        </w:rPr>
      </w:pPr>
    </w:p>
    <w:p w14:paraId="635A4DAF" w14:textId="77777777" w:rsidR="004C55DD" w:rsidRPr="00BB06C0" w:rsidRDefault="004C55DD" w:rsidP="004C55DD">
      <w:pPr>
        <w:pStyle w:val="Naslov3"/>
      </w:pPr>
      <w:bookmarkStart w:id="58" w:name="_Toc167686711"/>
      <w:r w:rsidRPr="00BB06C0">
        <w:t>Program 1028: Zaštita i očuvanje čovjekove okoline</w:t>
      </w:r>
      <w:bookmarkEnd w:id="58"/>
      <w:r w:rsidRPr="00BB06C0">
        <w:t xml:space="preserve"> </w:t>
      </w:r>
    </w:p>
    <w:p w14:paraId="1A631C73" w14:textId="77777777" w:rsidR="004C55DD" w:rsidRPr="00BB06C0" w:rsidRDefault="004C55DD" w:rsidP="004C55DD">
      <w:pPr>
        <w:jc w:val="both"/>
        <w:rPr>
          <w:rFonts w:ascii="Arial" w:hAnsi="Arial" w:cs="Arial"/>
          <w:b/>
          <w:bCs/>
          <w:sz w:val="22"/>
          <w:szCs w:val="22"/>
        </w:rPr>
      </w:pPr>
    </w:p>
    <w:p w14:paraId="67473480"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A1028: Izgradnja vodovodne mreže</w:t>
      </w:r>
    </w:p>
    <w:p w14:paraId="31B612B4"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Namjenska sredstva za izgradnju vodovodne mreže</w:t>
      </w:r>
    </w:p>
    <w:p w14:paraId="30F85510"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60.100,00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41E42034" w14:textId="77777777" w:rsidR="004C55DD" w:rsidRPr="00BB06C0" w:rsidRDefault="004C55DD" w:rsidP="004C55DD">
      <w:pPr>
        <w:jc w:val="both"/>
        <w:rPr>
          <w:rFonts w:ascii="Arial" w:hAnsi="Arial" w:cs="Arial"/>
          <w:b/>
          <w:bCs/>
          <w:sz w:val="22"/>
          <w:szCs w:val="22"/>
        </w:rPr>
      </w:pPr>
      <w:r w:rsidRPr="00BB06C0">
        <w:rPr>
          <w:rFonts w:ascii="Arial" w:hAnsi="Arial" w:cs="Arial"/>
          <w:sz w:val="22"/>
          <w:szCs w:val="22"/>
        </w:rPr>
        <w:t>Sredstva nisu utrošena u izvještajnom razdoblju.</w:t>
      </w:r>
    </w:p>
    <w:p w14:paraId="67B4391D" w14:textId="77777777" w:rsidR="004C55DD" w:rsidRPr="00BB06C0" w:rsidRDefault="004C55DD" w:rsidP="004C55DD">
      <w:pPr>
        <w:jc w:val="both"/>
        <w:rPr>
          <w:rFonts w:ascii="Arial" w:hAnsi="Arial" w:cs="Arial"/>
          <w:b/>
          <w:bCs/>
          <w:sz w:val="22"/>
          <w:szCs w:val="22"/>
        </w:rPr>
      </w:pPr>
    </w:p>
    <w:p w14:paraId="07FFFFA8"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A1028: Izgradnja kanalizacije</w:t>
      </w:r>
    </w:p>
    <w:p w14:paraId="02FF75A6"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Park odvodnja – prijenos za izgradnju kanalizacije i izradu projekata</w:t>
      </w:r>
    </w:p>
    <w:p w14:paraId="1D511BD3"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81.199,00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(uz dodatni planirani prihod Park odvodnje d.o.o. s naslova naknade za razvoj). Stavka je realizirana u izvještajnom razdoblju, u iznosu 13.409,84 </w:t>
      </w:r>
      <w:proofErr w:type="spellStart"/>
      <w:r w:rsidRPr="00BB06C0">
        <w:rPr>
          <w:rFonts w:ascii="Arial" w:hAnsi="Arial" w:cs="Arial"/>
          <w:sz w:val="22"/>
          <w:szCs w:val="22"/>
        </w:rPr>
        <w:t>eur</w:t>
      </w:r>
      <w:proofErr w:type="spellEnd"/>
      <w:r w:rsidRPr="00BB06C0">
        <w:rPr>
          <w:rFonts w:ascii="Arial" w:hAnsi="Arial" w:cs="Arial"/>
          <w:sz w:val="22"/>
          <w:szCs w:val="22"/>
        </w:rPr>
        <w:t xml:space="preserve">. Realizirana sredstva u 2023. godini odnose se na: </w:t>
      </w:r>
    </w:p>
    <w:p w14:paraId="4BA5422C"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Nakon zatvaranja financijske konstrukcije s Hrvatskim vodama (uvrštenjem investicije u redovito financiranje Hrvatskih voda) u 2023. godini pokrenuta je u izvještajnom  razdoblju javna nabava i ugovoreno izvođenje radova odvodnje u starogradskoj jezgri grada Buzeta (dionica od Sv. Jurja do </w:t>
      </w:r>
      <w:proofErr w:type="spellStart"/>
      <w:r w:rsidRPr="00BB06C0">
        <w:rPr>
          <w:rFonts w:ascii="Arial" w:hAnsi="Arial" w:cs="Arial"/>
          <w:sz w:val="22"/>
          <w:szCs w:val="22"/>
        </w:rPr>
        <w:t>Pjacaleta</w:t>
      </w:r>
      <w:proofErr w:type="spellEnd"/>
      <w:r w:rsidRPr="00BB06C0">
        <w:rPr>
          <w:rFonts w:ascii="Arial" w:hAnsi="Arial" w:cs="Arial"/>
          <w:sz w:val="22"/>
          <w:szCs w:val="22"/>
        </w:rPr>
        <w:t xml:space="preserve">). Javna nabava okončana je početkom 2023. godine i potpisan ugovor, te su ugovoreni radovi započeti, ali isti nisu završili do kraja 2023. godine, te je potrebno neutrošena sredstva namjenski prenijeti u Proračun 2024. godine u iznosu 15.789,16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osigurati nedostajuća sredstva za iduću IX. fazu rekonstrukcije komunalne infrastrukture s naslova odvodnje fekalnih otpadnih voda uz 135.000,00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sufinanciranja </w:t>
      </w:r>
      <w:r w:rsidRPr="00BB06C0">
        <w:rPr>
          <w:rFonts w:ascii="Arial" w:hAnsi="Arial" w:cs="Arial"/>
          <w:sz w:val="22"/>
          <w:szCs w:val="22"/>
        </w:rPr>
        <w:lastRenderedPageBreak/>
        <w:t xml:space="preserve">Hrvatskih voda i 50.000,00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sufinanciranja iz vlastitih prihoda Pak d.o.o. (sredstva razvojne naknade).</w:t>
      </w:r>
    </w:p>
    <w:p w14:paraId="1DE87EA2"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Po uspješnom rješavanju imovinsko – pravnih odnosa na trasi, omogućena je prijava izgradnje kanalizacije u gospodarskoj zoni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 na financiranje iz NPOO.  Po uspješnoj prijavi, javna nabava za radove pokrenuta je početkom 2023. godine, odabran je izvođač radova i radovi su izvršeni i fakturirani u cijelosti u 2023. godini. </w:t>
      </w:r>
    </w:p>
    <w:p w14:paraId="7B4ECEDC"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U listopadu 2022. potpisan je Sporazum o sufinanciranju radova rekonstrukcije Riječke ulice s Hrvatskim cestama  kojim je u kapitalnu investiciju uključena i rekonstrukcija dionice glavnog kolektora u dijelu od Spomenika do </w:t>
      </w:r>
      <w:proofErr w:type="spellStart"/>
      <w:r w:rsidRPr="00BB06C0">
        <w:rPr>
          <w:rFonts w:ascii="Arial" w:hAnsi="Arial" w:cs="Arial"/>
          <w:sz w:val="22"/>
          <w:szCs w:val="22"/>
        </w:rPr>
        <w:t>Mašimove</w:t>
      </w:r>
      <w:proofErr w:type="spellEnd"/>
      <w:r w:rsidRPr="00BB06C0">
        <w:rPr>
          <w:rFonts w:ascii="Arial" w:hAnsi="Arial" w:cs="Arial"/>
          <w:sz w:val="22"/>
          <w:szCs w:val="22"/>
        </w:rPr>
        <w:t xml:space="preserve"> škulje s iznosom sufinanciranja Park odvodnja d.o.o. (kao supotpisnika Sporazuma) u procijenjenom iznosu od 484.543,75 kn. Za predmetne radove proveden je tijekom 2023. godine otvoreni postupak javne nabave i odabran izvođač radova. Uvođenje izvođača u posao bilo je najavljeno tek u 2024. godini, te su stoga sredstva za podmirenje ugovorene obveze namjenski prenijeta u Proračun 2024. godine.</w:t>
      </w:r>
    </w:p>
    <w:p w14:paraId="1962CF1A" w14:textId="77777777" w:rsidR="004C55DD" w:rsidRPr="00BB06C0" w:rsidRDefault="004C55DD" w:rsidP="004C55DD">
      <w:pPr>
        <w:jc w:val="both"/>
        <w:rPr>
          <w:rFonts w:ascii="Arial" w:hAnsi="Arial" w:cs="Arial"/>
          <w:b/>
          <w:bCs/>
          <w:sz w:val="22"/>
          <w:szCs w:val="22"/>
        </w:rPr>
      </w:pPr>
    </w:p>
    <w:p w14:paraId="7EAFD19D" w14:textId="77777777" w:rsidR="004C55DD" w:rsidRPr="00BB06C0" w:rsidRDefault="004C55DD" w:rsidP="004C55DD">
      <w:pPr>
        <w:pStyle w:val="Naslov3"/>
      </w:pPr>
      <w:bookmarkStart w:id="59" w:name="_Toc167686712"/>
      <w:r w:rsidRPr="00BB06C0">
        <w:t>Program 1029: Održavanje poslovnih i stambenih prostora</w:t>
      </w:r>
      <w:bookmarkEnd w:id="59"/>
      <w:r w:rsidRPr="00BB06C0">
        <w:t xml:space="preserve"> </w:t>
      </w:r>
    </w:p>
    <w:p w14:paraId="1E756180" w14:textId="77777777" w:rsidR="00BB06C0" w:rsidRPr="00BB06C0" w:rsidRDefault="00BB06C0" w:rsidP="004C55DD">
      <w:pPr>
        <w:jc w:val="both"/>
        <w:rPr>
          <w:rFonts w:ascii="Arial" w:hAnsi="Arial" w:cs="Arial"/>
          <w:b/>
          <w:bCs/>
          <w:sz w:val="22"/>
          <w:szCs w:val="22"/>
        </w:rPr>
      </w:pPr>
    </w:p>
    <w:p w14:paraId="3A096494" w14:textId="1BD6E755"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A1029: Adaptacija i održavanje poslovnih prostora</w:t>
      </w:r>
    </w:p>
    <w:p w14:paraId="15645504" w14:textId="77777777" w:rsidR="004C55DD" w:rsidRPr="00BB06C0" w:rsidRDefault="004C55DD" w:rsidP="004C55DD">
      <w:pPr>
        <w:jc w:val="both"/>
        <w:rPr>
          <w:rFonts w:ascii="Arial" w:hAnsi="Arial" w:cs="Arial"/>
          <w:b/>
          <w:bCs/>
          <w:sz w:val="22"/>
          <w:szCs w:val="22"/>
        </w:rPr>
      </w:pPr>
    </w:p>
    <w:p w14:paraId="451E265C"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Adaptacija i održavanje poslovnih prostora</w:t>
      </w:r>
    </w:p>
    <w:p w14:paraId="30B28232"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16.827,86 </w:t>
      </w:r>
      <w:proofErr w:type="spellStart"/>
      <w:r w:rsidRPr="00BB06C0">
        <w:rPr>
          <w:rFonts w:ascii="Arial" w:hAnsi="Arial" w:cs="Arial"/>
          <w:sz w:val="22"/>
          <w:szCs w:val="22"/>
        </w:rPr>
        <w:t>eur</w:t>
      </w:r>
      <w:proofErr w:type="spellEnd"/>
      <w:r w:rsidRPr="00BB06C0">
        <w:rPr>
          <w:rFonts w:ascii="Arial" w:hAnsi="Arial" w:cs="Arial"/>
          <w:sz w:val="22"/>
          <w:szCs w:val="22"/>
        </w:rPr>
        <w:t xml:space="preserve">, ugovorene su obveze u iznosu 9.589,52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w:t>
      </w:r>
    </w:p>
    <w:p w14:paraId="4B398BC9" w14:textId="77777777" w:rsidR="004C55DD" w:rsidRPr="00BB06C0" w:rsidRDefault="004C55DD" w:rsidP="00B9575E">
      <w:pPr>
        <w:pStyle w:val="Odlomakpopisa"/>
        <w:numPr>
          <w:ilvl w:val="0"/>
          <w:numId w:val="4"/>
        </w:numPr>
        <w:jc w:val="both"/>
        <w:rPr>
          <w:rFonts w:ascii="Arial" w:hAnsi="Arial" w:cs="Arial"/>
          <w:sz w:val="22"/>
          <w:szCs w:val="22"/>
        </w:rPr>
      </w:pPr>
      <w:r w:rsidRPr="00BB06C0">
        <w:rPr>
          <w:rFonts w:ascii="Arial" w:hAnsi="Arial" w:cs="Arial"/>
          <w:sz w:val="22"/>
          <w:szCs w:val="22"/>
        </w:rPr>
        <w:t xml:space="preserve">priznavanje izvršenih ulaganja u poslovne prostore u iznosu 2.717,52 </w:t>
      </w:r>
      <w:proofErr w:type="spellStart"/>
      <w:r w:rsidRPr="00BB06C0">
        <w:rPr>
          <w:rFonts w:ascii="Arial" w:hAnsi="Arial" w:cs="Arial"/>
          <w:sz w:val="22"/>
          <w:szCs w:val="22"/>
        </w:rPr>
        <w:t>eur</w:t>
      </w:r>
      <w:proofErr w:type="spellEnd"/>
      <w:r w:rsidRPr="00BB06C0">
        <w:rPr>
          <w:rFonts w:ascii="Arial" w:hAnsi="Arial" w:cs="Arial"/>
          <w:sz w:val="22"/>
          <w:szCs w:val="22"/>
        </w:rPr>
        <w:t xml:space="preserve"> i</w:t>
      </w:r>
    </w:p>
    <w:p w14:paraId="79B46CC4" w14:textId="77777777" w:rsidR="004C55DD" w:rsidRPr="00BB06C0" w:rsidRDefault="004C55DD" w:rsidP="00B9575E">
      <w:pPr>
        <w:numPr>
          <w:ilvl w:val="0"/>
          <w:numId w:val="4"/>
        </w:numPr>
        <w:jc w:val="both"/>
        <w:rPr>
          <w:rFonts w:ascii="Arial" w:hAnsi="Arial" w:cs="Arial"/>
          <w:sz w:val="22"/>
          <w:szCs w:val="22"/>
        </w:rPr>
      </w:pPr>
      <w:r w:rsidRPr="00BB06C0">
        <w:rPr>
          <w:rFonts w:ascii="Arial" w:hAnsi="Arial" w:cs="Arial"/>
          <w:sz w:val="22"/>
          <w:szCs w:val="22"/>
        </w:rPr>
        <w:t xml:space="preserve">zahvate održavanja poslovnih prostora u iznosu 6.872,00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kako slijedi:</w:t>
      </w:r>
    </w:p>
    <w:p w14:paraId="19BD97BD" w14:textId="77777777" w:rsidR="004C55DD" w:rsidRPr="00BB06C0" w:rsidRDefault="004C55DD" w:rsidP="004C55DD">
      <w:pPr>
        <w:jc w:val="both"/>
        <w:rPr>
          <w:rFonts w:ascii="Arial" w:hAnsi="Arial" w:cs="Arial"/>
          <w:sz w:val="22"/>
          <w:szCs w:val="22"/>
        </w:rPr>
      </w:pPr>
    </w:p>
    <w:tbl>
      <w:tblPr>
        <w:tblW w:w="9356" w:type="dxa"/>
        <w:tblLook w:val="04A0" w:firstRow="1" w:lastRow="0" w:firstColumn="1" w:lastColumn="0" w:noHBand="0" w:noVBand="1"/>
      </w:tblPr>
      <w:tblGrid>
        <w:gridCol w:w="6804"/>
        <w:gridCol w:w="2552"/>
      </w:tblGrid>
      <w:tr w:rsidR="00BB06C0" w:rsidRPr="00BB06C0" w14:paraId="29F3FE7B" w14:textId="77777777" w:rsidTr="009250D6">
        <w:trPr>
          <w:trHeight w:val="375"/>
        </w:trPr>
        <w:tc>
          <w:tcPr>
            <w:tcW w:w="6804" w:type="dxa"/>
            <w:tcBorders>
              <w:top w:val="nil"/>
              <w:left w:val="nil"/>
              <w:bottom w:val="nil"/>
              <w:right w:val="nil"/>
            </w:tcBorders>
            <w:shd w:val="clear" w:color="auto" w:fill="auto"/>
            <w:noWrap/>
            <w:vAlign w:val="bottom"/>
            <w:hideMark/>
          </w:tcPr>
          <w:p w14:paraId="1972DCF1"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Elektrotehnički projekt izvedenog stanja za instalacije TZG Buzeta</w:t>
            </w:r>
          </w:p>
        </w:tc>
        <w:tc>
          <w:tcPr>
            <w:tcW w:w="2552" w:type="dxa"/>
            <w:tcBorders>
              <w:top w:val="nil"/>
              <w:left w:val="nil"/>
              <w:bottom w:val="nil"/>
              <w:right w:val="nil"/>
            </w:tcBorders>
            <w:vAlign w:val="bottom"/>
          </w:tcPr>
          <w:p w14:paraId="6692D4A0"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356,69 EUR</w:t>
            </w:r>
          </w:p>
        </w:tc>
      </w:tr>
      <w:tr w:rsidR="00BB06C0" w:rsidRPr="00BB06C0" w14:paraId="5C7773A5" w14:textId="77777777" w:rsidTr="009250D6">
        <w:trPr>
          <w:trHeight w:val="375"/>
        </w:trPr>
        <w:tc>
          <w:tcPr>
            <w:tcW w:w="6804" w:type="dxa"/>
            <w:tcBorders>
              <w:top w:val="nil"/>
              <w:left w:val="nil"/>
              <w:bottom w:val="nil"/>
              <w:right w:val="nil"/>
            </w:tcBorders>
            <w:shd w:val="clear" w:color="auto" w:fill="auto"/>
            <w:noWrap/>
            <w:vAlign w:val="bottom"/>
            <w:hideMark/>
          </w:tcPr>
          <w:p w14:paraId="10766DEF"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Poštanski sandučići za PI </w:t>
            </w:r>
            <w:proofErr w:type="spellStart"/>
            <w:r w:rsidRPr="00BB06C0">
              <w:rPr>
                <w:rFonts w:ascii="Arial" w:hAnsi="Arial" w:cs="Arial"/>
                <w:sz w:val="22"/>
                <w:szCs w:val="22"/>
              </w:rPr>
              <w:t>Verzi</w:t>
            </w:r>
            <w:proofErr w:type="spellEnd"/>
          </w:p>
        </w:tc>
        <w:tc>
          <w:tcPr>
            <w:tcW w:w="2552" w:type="dxa"/>
            <w:tcBorders>
              <w:top w:val="nil"/>
              <w:left w:val="nil"/>
              <w:bottom w:val="nil"/>
              <w:right w:val="nil"/>
            </w:tcBorders>
            <w:vAlign w:val="bottom"/>
          </w:tcPr>
          <w:p w14:paraId="2A64149C"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346,43 EUR</w:t>
            </w:r>
          </w:p>
        </w:tc>
      </w:tr>
      <w:tr w:rsidR="00BB06C0" w:rsidRPr="00BB06C0" w14:paraId="0B189EC3" w14:textId="77777777" w:rsidTr="009250D6">
        <w:trPr>
          <w:trHeight w:val="375"/>
        </w:trPr>
        <w:tc>
          <w:tcPr>
            <w:tcW w:w="6804" w:type="dxa"/>
            <w:tcBorders>
              <w:top w:val="nil"/>
              <w:left w:val="nil"/>
              <w:bottom w:val="nil"/>
              <w:right w:val="nil"/>
            </w:tcBorders>
            <w:shd w:val="clear" w:color="auto" w:fill="auto"/>
            <w:noWrap/>
            <w:vAlign w:val="bottom"/>
            <w:hideMark/>
          </w:tcPr>
          <w:p w14:paraId="6D9C6C03"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Sanacija vanjske stolarije ureda TZ Grada Buzeta</w:t>
            </w:r>
          </w:p>
        </w:tc>
        <w:tc>
          <w:tcPr>
            <w:tcW w:w="2552" w:type="dxa"/>
            <w:tcBorders>
              <w:top w:val="nil"/>
              <w:left w:val="nil"/>
              <w:bottom w:val="nil"/>
              <w:right w:val="nil"/>
            </w:tcBorders>
            <w:vAlign w:val="bottom"/>
          </w:tcPr>
          <w:p w14:paraId="24E89E96"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1.500,00 EUR</w:t>
            </w:r>
          </w:p>
        </w:tc>
      </w:tr>
      <w:tr w:rsidR="00BB06C0" w:rsidRPr="00BB06C0" w14:paraId="3196FCA5" w14:textId="77777777" w:rsidTr="009250D6">
        <w:trPr>
          <w:trHeight w:val="375"/>
        </w:trPr>
        <w:tc>
          <w:tcPr>
            <w:tcW w:w="6804" w:type="dxa"/>
            <w:tcBorders>
              <w:top w:val="nil"/>
              <w:left w:val="nil"/>
              <w:bottom w:val="nil"/>
              <w:right w:val="nil"/>
            </w:tcBorders>
            <w:shd w:val="clear" w:color="auto" w:fill="auto"/>
            <w:noWrap/>
            <w:vAlign w:val="bottom"/>
            <w:hideMark/>
          </w:tcPr>
          <w:p w14:paraId="4A8F5024"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Popravak hidrantske instalacije uz PI </w:t>
            </w:r>
            <w:proofErr w:type="spellStart"/>
            <w:r w:rsidRPr="00BB06C0">
              <w:rPr>
                <w:rFonts w:ascii="Arial" w:hAnsi="Arial" w:cs="Arial"/>
                <w:sz w:val="22"/>
                <w:szCs w:val="22"/>
              </w:rPr>
              <w:t>Verzi</w:t>
            </w:r>
            <w:proofErr w:type="spellEnd"/>
          </w:p>
        </w:tc>
        <w:tc>
          <w:tcPr>
            <w:tcW w:w="2552" w:type="dxa"/>
            <w:tcBorders>
              <w:top w:val="nil"/>
              <w:left w:val="nil"/>
              <w:bottom w:val="nil"/>
              <w:right w:val="nil"/>
            </w:tcBorders>
            <w:vAlign w:val="bottom"/>
          </w:tcPr>
          <w:p w14:paraId="770262D8"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125,00 EUR</w:t>
            </w:r>
          </w:p>
        </w:tc>
      </w:tr>
      <w:tr w:rsidR="00BB06C0" w:rsidRPr="00BB06C0" w14:paraId="74F711B4" w14:textId="77777777" w:rsidTr="009250D6">
        <w:trPr>
          <w:trHeight w:val="375"/>
        </w:trPr>
        <w:tc>
          <w:tcPr>
            <w:tcW w:w="6804" w:type="dxa"/>
            <w:tcBorders>
              <w:top w:val="nil"/>
              <w:left w:val="nil"/>
              <w:bottom w:val="nil"/>
              <w:right w:val="nil"/>
            </w:tcBorders>
            <w:shd w:val="clear" w:color="auto" w:fill="auto"/>
            <w:noWrap/>
            <w:vAlign w:val="bottom"/>
            <w:hideMark/>
          </w:tcPr>
          <w:p w14:paraId="0867094E"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Rad na razvodu internetskoj mreži u PI </w:t>
            </w:r>
            <w:proofErr w:type="spellStart"/>
            <w:r w:rsidRPr="00BB06C0">
              <w:rPr>
                <w:rFonts w:ascii="Arial" w:hAnsi="Arial" w:cs="Arial"/>
                <w:sz w:val="22"/>
                <w:szCs w:val="22"/>
              </w:rPr>
              <w:t>Verzi</w:t>
            </w:r>
            <w:proofErr w:type="spellEnd"/>
          </w:p>
        </w:tc>
        <w:tc>
          <w:tcPr>
            <w:tcW w:w="2552" w:type="dxa"/>
            <w:tcBorders>
              <w:top w:val="nil"/>
              <w:left w:val="nil"/>
              <w:bottom w:val="nil"/>
              <w:right w:val="nil"/>
            </w:tcBorders>
            <w:vAlign w:val="bottom"/>
          </w:tcPr>
          <w:p w14:paraId="73DCB41F"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736,83 EUR</w:t>
            </w:r>
          </w:p>
        </w:tc>
      </w:tr>
      <w:tr w:rsidR="00BB06C0" w:rsidRPr="00BB06C0" w14:paraId="588E22FD" w14:textId="77777777" w:rsidTr="009250D6">
        <w:trPr>
          <w:trHeight w:val="375"/>
        </w:trPr>
        <w:tc>
          <w:tcPr>
            <w:tcW w:w="6804" w:type="dxa"/>
            <w:tcBorders>
              <w:top w:val="nil"/>
              <w:left w:val="nil"/>
              <w:bottom w:val="nil"/>
              <w:right w:val="nil"/>
            </w:tcBorders>
            <w:shd w:val="clear" w:color="auto" w:fill="auto"/>
            <w:noWrap/>
            <w:vAlign w:val="bottom"/>
            <w:hideMark/>
          </w:tcPr>
          <w:p w14:paraId="456F1DC0"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Zamjena oštećenih vrata novima na uredu TZ Grada Buzeta</w:t>
            </w:r>
          </w:p>
        </w:tc>
        <w:tc>
          <w:tcPr>
            <w:tcW w:w="2552" w:type="dxa"/>
            <w:tcBorders>
              <w:top w:val="nil"/>
              <w:left w:val="nil"/>
              <w:bottom w:val="nil"/>
              <w:right w:val="nil"/>
            </w:tcBorders>
            <w:vAlign w:val="bottom"/>
          </w:tcPr>
          <w:p w14:paraId="52D5363A"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2.356,20 EUR</w:t>
            </w:r>
          </w:p>
        </w:tc>
      </w:tr>
      <w:tr w:rsidR="00BB06C0" w:rsidRPr="00BB06C0" w14:paraId="40685022" w14:textId="77777777" w:rsidTr="009250D6">
        <w:trPr>
          <w:trHeight w:val="375"/>
        </w:trPr>
        <w:tc>
          <w:tcPr>
            <w:tcW w:w="6804" w:type="dxa"/>
            <w:tcBorders>
              <w:top w:val="nil"/>
              <w:left w:val="nil"/>
              <w:bottom w:val="nil"/>
              <w:right w:val="nil"/>
            </w:tcBorders>
            <w:shd w:val="clear" w:color="auto" w:fill="auto"/>
            <w:noWrap/>
            <w:vAlign w:val="bottom"/>
            <w:hideMark/>
          </w:tcPr>
          <w:p w14:paraId="5FE12E88"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Sanacija krovišta iznad poslovnog prostora – bivša veterinarska stanica</w:t>
            </w:r>
          </w:p>
        </w:tc>
        <w:tc>
          <w:tcPr>
            <w:tcW w:w="2552" w:type="dxa"/>
            <w:tcBorders>
              <w:top w:val="nil"/>
              <w:left w:val="nil"/>
              <w:bottom w:val="nil"/>
              <w:right w:val="nil"/>
            </w:tcBorders>
            <w:vAlign w:val="bottom"/>
          </w:tcPr>
          <w:p w14:paraId="5CC30374"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550,00 EUR</w:t>
            </w:r>
          </w:p>
        </w:tc>
      </w:tr>
      <w:tr w:rsidR="00BB06C0" w:rsidRPr="00BB06C0" w14:paraId="44980ADF" w14:textId="77777777" w:rsidTr="009250D6">
        <w:trPr>
          <w:trHeight w:val="375"/>
        </w:trPr>
        <w:tc>
          <w:tcPr>
            <w:tcW w:w="6804" w:type="dxa"/>
            <w:tcBorders>
              <w:top w:val="nil"/>
              <w:left w:val="nil"/>
              <w:bottom w:val="nil"/>
              <w:right w:val="nil"/>
            </w:tcBorders>
            <w:shd w:val="clear" w:color="auto" w:fill="auto"/>
            <w:noWrap/>
            <w:vAlign w:val="bottom"/>
          </w:tcPr>
          <w:p w14:paraId="7CD6FDC4"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Ugovorene obveze iz 2022. </w:t>
            </w:r>
          </w:p>
        </w:tc>
        <w:tc>
          <w:tcPr>
            <w:tcW w:w="2552" w:type="dxa"/>
            <w:tcBorders>
              <w:top w:val="nil"/>
              <w:left w:val="nil"/>
              <w:bottom w:val="nil"/>
              <w:right w:val="nil"/>
            </w:tcBorders>
            <w:vAlign w:val="bottom"/>
          </w:tcPr>
          <w:p w14:paraId="5ED24B1A"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900,85 EUR</w:t>
            </w:r>
          </w:p>
        </w:tc>
      </w:tr>
    </w:tbl>
    <w:p w14:paraId="17E5F278" w14:textId="77777777" w:rsidR="004C55DD" w:rsidRPr="00BB06C0" w:rsidRDefault="004C55DD" w:rsidP="004C55DD">
      <w:pPr>
        <w:spacing w:before="120" w:after="120"/>
        <w:jc w:val="both"/>
        <w:rPr>
          <w:rFonts w:ascii="Arial" w:hAnsi="Arial" w:cs="Arial"/>
          <w:sz w:val="22"/>
          <w:szCs w:val="22"/>
        </w:rPr>
      </w:pPr>
      <w:r w:rsidRPr="00BB06C0">
        <w:rPr>
          <w:rFonts w:ascii="Arial" w:hAnsi="Arial" w:cs="Arial"/>
          <w:sz w:val="22"/>
          <w:szCs w:val="22"/>
        </w:rPr>
        <w:t xml:space="preserve">te realizirana u iznosu 12.717,96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6B9396D2"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Održavanje zajedničkih dijelova i uređaja zgrada</w:t>
      </w:r>
    </w:p>
    <w:p w14:paraId="180DDD18"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4.682,00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sufinanciranje razmjerno vlasničkom udjelu aktivnosti na sanaciji krovišta u zgradama u kojima Grad Buzet posjeduje poslovni prostor. Realizirana je u iznosu 4.483,19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66E79D49" w14:textId="77777777" w:rsidR="004C55DD" w:rsidRPr="00BB06C0" w:rsidRDefault="004C55DD" w:rsidP="004C55DD">
      <w:pPr>
        <w:jc w:val="both"/>
        <w:rPr>
          <w:rFonts w:ascii="Arial" w:hAnsi="Arial" w:cs="Arial"/>
          <w:b/>
          <w:bCs/>
          <w:sz w:val="22"/>
          <w:szCs w:val="22"/>
        </w:rPr>
      </w:pPr>
    </w:p>
    <w:p w14:paraId="5E89E2DE"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A1029: Održavanje stambenih prostora</w:t>
      </w:r>
    </w:p>
    <w:p w14:paraId="6AD14752" w14:textId="77777777" w:rsidR="004C55DD" w:rsidRPr="00BB06C0" w:rsidRDefault="004C55DD" w:rsidP="004C55DD">
      <w:pPr>
        <w:jc w:val="both"/>
        <w:rPr>
          <w:rFonts w:ascii="Arial" w:hAnsi="Arial" w:cs="Arial"/>
          <w:b/>
          <w:bCs/>
          <w:sz w:val="22"/>
          <w:szCs w:val="22"/>
        </w:rPr>
      </w:pPr>
    </w:p>
    <w:p w14:paraId="79AA0B79"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Adaptacija i održavanje stanova za posebne namjene</w:t>
      </w:r>
    </w:p>
    <w:p w14:paraId="0B871660"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16.649,18 </w:t>
      </w:r>
      <w:proofErr w:type="spellStart"/>
      <w:r w:rsidRPr="00BB06C0">
        <w:rPr>
          <w:rFonts w:ascii="Arial" w:hAnsi="Arial" w:cs="Arial"/>
          <w:sz w:val="22"/>
          <w:szCs w:val="22"/>
        </w:rPr>
        <w:t>eur</w:t>
      </w:r>
      <w:proofErr w:type="spellEnd"/>
      <w:r w:rsidRPr="00BB06C0">
        <w:rPr>
          <w:rFonts w:ascii="Arial" w:hAnsi="Arial" w:cs="Arial"/>
          <w:sz w:val="22"/>
          <w:szCs w:val="22"/>
        </w:rPr>
        <w:t xml:space="preserve">. Stavka je realizirana u iznosu 3.616,54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radove uređenja stana u školi u </w:t>
      </w:r>
      <w:proofErr w:type="spellStart"/>
      <w:r w:rsidRPr="00BB06C0">
        <w:rPr>
          <w:rFonts w:ascii="Arial" w:hAnsi="Arial" w:cs="Arial"/>
          <w:sz w:val="22"/>
          <w:szCs w:val="22"/>
        </w:rPr>
        <w:t>Račičkom</w:t>
      </w:r>
      <w:proofErr w:type="spellEnd"/>
      <w:r w:rsidRPr="00BB06C0">
        <w:rPr>
          <w:rFonts w:ascii="Arial" w:hAnsi="Arial" w:cs="Arial"/>
          <w:sz w:val="22"/>
          <w:szCs w:val="22"/>
        </w:rPr>
        <w:t xml:space="preserve"> brijegu i režijske troškove.</w:t>
      </w:r>
    </w:p>
    <w:p w14:paraId="58720643"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Održavanje zajedničkih dijelova i uređaja zgrada</w:t>
      </w:r>
    </w:p>
    <w:p w14:paraId="29672AAF"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Podaktivost</w:t>
      </w:r>
      <w:proofErr w:type="spellEnd"/>
      <w:r w:rsidRPr="00BB06C0">
        <w:rPr>
          <w:rFonts w:ascii="Arial" w:hAnsi="Arial" w:cs="Arial"/>
          <w:sz w:val="22"/>
          <w:szCs w:val="22"/>
        </w:rPr>
        <w:t xml:space="preserve"> je planirana u iznosu 4.009,00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sufinanciranje troškova sanacije krovišta na zgradama u kojima Grad Buzet ima u suvlasništvu stambene prostore.  Aktivnost nije realizirana u izvještajnom razdoblju, obzirom nije pripremljena dokumentacija za sanaciju krovišta od strane drugih suvlasnika.</w:t>
      </w:r>
    </w:p>
    <w:p w14:paraId="75DD3617"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Adaptacija i uređenje prostorija za Mjesne odbore</w:t>
      </w:r>
    </w:p>
    <w:p w14:paraId="42710B3D"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Stavka je planirana u iznosu 40.007,30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ugovorena je u izvještajnom razdoblju u iznosu 23.588,68 </w:t>
      </w:r>
      <w:proofErr w:type="spellStart"/>
      <w:r w:rsidRPr="00BB06C0">
        <w:rPr>
          <w:rFonts w:ascii="Arial" w:hAnsi="Arial" w:cs="Arial"/>
          <w:sz w:val="22"/>
          <w:szCs w:val="22"/>
        </w:rPr>
        <w:t>eur</w:t>
      </w:r>
      <w:proofErr w:type="spellEnd"/>
      <w:r w:rsidRPr="00BB06C0">
        <w:rPr>
          <w:rFonts w:ascii="Arial" w:hAnsi="Arial" w:cs="Arial"/>
          <w:sz w:val="22"/>
          <w:szCs w:val="22"/>
        </w:rPr>
        <w:t xml:space="preserve"> od čega novougovoreni troškovi u 2023. iznose 13.880,00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a namjenski </w:t>
      </w:r>
      <w:r w:rsidRPr="00BB06C0">
        <w:rPr>
          <w:rFonts w:ascii="Arial" w:hAnsi="Arial" w:cs="Arial"/>
          <w:sz w:val="22"/>
          <w:szCs w:val="22"/>
        </w:rPr>
        <w:lastRenderedPageBreak/>
        <w:t xml:space="preserve">prijenos za ugovorene obveze iz 2022. godine iznosi 9.708,68 </w:t>
      </w:r>
      <w:proofErr w:type="spellStart"/>
      <w:r w:rsidRPr="00BB06C0">
        <w:rPr>
          <w:rFonts w:ascii="Arial" w:hAnsi="Arial" w:cs="Arial"/>
          <w:sz w:val="22"/>
          <w:szCs w:val="22"/>
        </w:rPr>
        <w:t>eur</w:t>
      </w:r>
      <w:proofErr w:type="spellEnd"/>
      <w:r w:rsidRPr="00BB06C0">
        <w:rPr>
          <w:rFonts w:ascii="Arial" w:hAnsi="Arial" w:cs="Arial"/>
          <w:sz w:val="22"/>
          <w:szCs w:val="22"/>
        </w:rPr>
        <w:t xml:space="preserve">. </w:t>
      </w: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realizirana u iznosu 20.528,68 </w:t>
      </w:r>
      <w:proofErr w:type="spellStart"/>
      <w:r w:rsidRPr="00BB06C0">
        <w:rPr>
          <w:rFonts w:ascii="Arial" w:hAnsi="Arial" w:cs="Arial"/>
          <w:sz w:val="22"/>
          <w:szCs w:val="22"/>
        </w:rPr>
        <w:t>eur</w:t>
      </w:r>
      <w:proofErr w:type="spellEnd"/>
      <w:r w:rsidRPr="00BB06C0">
        <w:rPr>
          <w:rFonts w:ascii="Arial" w:hAnsi="Arial" w:cs="Arial"/>
          <w:sz w:val="22"/>
          <w:szCs w:val="22"/>
        </w:rPr>
        <w:t xml:space="preserve">. Nefakturirane obveze za namjenski prijenos u 2024. godinu iznose 3.060,00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05C8F8CF" w14:textId="77777777" w:rsidR="004C55DD" w:rsidRPr="00BB06C0" w:rsidRDefault="004C55DD" w:rsidP="004C55DD">
      <w:pPr>
        <w:spacing w:after="120"/>
        <w:jc w:val="both"/>
        <w:rPr>
          <w:rFonts w:ascii="Arial" w:hAnsi="Arial" w:cs="Arial"/>
          <w:sz w:val="22"/>
          <w:szCs w:val="22"/>
        </w:rPr>
      </w:pPr>
      <w:r w:rsidRPr="00BB06C0">
        <w:rPr>
          <w:rFonts w:ascii="Arial" w:hAnsi="Arial" w:cs="Arial"/>
          <w:sz w:val="22"/>
          <w:szCs w:val="22"/>
        </w:rPr>
        <w:t>U izvještajnom razdoblju ugovoreni su slijedeći manji zahvati po Mjesnim odborima:</w:t>
      </w:r>
    </w:p>
    <w:tbl>
      <w:tblPr>
        <w:tblW w:w="9072" w:type="dxa"/>
        <w:tblLook w:val="04A0" w:firstRow="1" w:lastRow="0" w:firstColumn="1" w:lastColumn="0" w:noHBand="0" w:noVBand="1"/>
      </w:tblPr>
      <w:tblGrid>
        <w:gridCol w:w="6663"/>
        <w:gridCol w:w="2409"/>
      </w:tblGrid>
      <w:tr w:rsidR="00BB06C0" w:rsidRPr="00BB06C0" w14:paraId="4710A13F" w14:textId="77777777" w:rsidTr="009250D6">
        <w:trPr>
          <w:trHeight w:val="300"/>
        </w:trPr>
        <w:tc>
          <w:tcPr>
            <w:tcW w:w="6663" w:type="dxa"/>
            <w:tcBorders>
              <w:top w:val="nil"/>
              <w:left w:val="nil"/>
              <w:bottom w:val="nil"/>
              <w:right w:val="nil"/>
            </w:tcBorders>
            <w:shd w:val="clear" w:color="auto" w:fill="auto"/>
            <w:noWrap/>
            <w:hideMark/>
          </w:tcPr>
          <w:p w14:paraId="09FDC1EB"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Izrada fasade rodne kuće A . </w:t>
            </w:r>
            <w:proofErr w:type="spellStart"/>
            <w:r w:rsidRPr="00BB06C0">
              <w:rPr>
                <w:rFonts w:ascii="Arial" w:hAnsi="Arial" w:cs="Arial"/>
                <w:sz w:val="22"/>
                <w:szCs w:val="22"/>
              </w:rPr>
              <w:t>Vivode</w:t>
            </w:r>
            <w:proofErr w:type="spellEnd"/>
            <w:r w:rsidRPr="00BB06C0">
              <w:rPr>
                <w:rFonts w:ascii="Arial" w:hAnsi="Arial" w:cs="Arial"/>
                <w:sz w:val="22"/>
                <w:szCs w:val="22"/>
              </w:rPr>
              <w:t xml:space="preserve"> u Velom </w:t>
            </w:r>
            <w:proofErr w:type="spellStart"/>
            <w:r w:rsidRPr="00BB06C0">
              <w:rPr>
                <w:rFonts w:ascii="Arial" w:hAnsi="Arial" w:cs="Arial"/>
                <w:sz w:val="22"/>
                <w:szCs w:val="22"/>
              </w:rPr>
              <w:t>mlunu</w:t>
            </w:r>
            <w:proofErr w:type="spellEnd"/>
          </w:p>
        </w:tc>
        <w:tc>
          <w:tcPr>
            <w:tcW w:w="2409" w:type="dxa"/>
            <w:tcBorders>
              <w:top w:val="nil"/>
              <w:left w:val="nil"/>
              <w:bottom w:val="nil"/>
              <w:right w:val="nil"/>
            </w:tcBorders>
            <w:shd w:val="clear" w:color="auto" w:fill="auto"/>
            <w:noWrap/>
            <w:hideMark/>
          </w:tcPr>
          <w:p w14:paraId="670507FF"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10.820,00 EUR</w:t>
            </w:r>
          </w:p>
        </w:tc>
      </w:tr>
      <w:tr w:rsidR="00BB06C0" w:rsidRPr="00BB06C0" w14:paraId="0E79B499" w14:textId="77777777" w:rsidTr="009250D6">
        <w:trPr>
          <w:trHeight w:val="300"/>
        </w:trPr>
        <w:tc>
          <w:tcPr>
            <w:tcW w:w="6663" w:type="dxa"/>
            <w:tcBorders>
              <w:top w:val="nil"/>
              <w:left w:val="nil"/>
              <w:bottom w:val="nil"/>
              <w:right w:val="nil"/>
            </w:tcBorders>
            <w:shd w:val="clear" w:color="auto" w:fill="auto"/>
            <w:noWrap/>
            <w:hideMark/>
          </w:tcPr>
          <w:p w14:paraId="6406BF08"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Adaptacija kuhinje u Domu </w:t>
            </w:r>
            <w:proofErr w:type="spellStart"/>
            <w:r w:rsidRPr="00BB06C0">
              <w:rPr>
                <w:rFonts w:ascii="Arial" w:hAnsi="Arial" w:cs="Arial"/>
                <w:sz w:val="22"/>
                <w:szCs w:val="22"/>
              </w:rPr>
              <w:t>Krušvari</w:t>
            </w:r>
            <w:proofErr w:type="spellEnd"/>
          </w:p>
        </w:tc>
        <w:tc>
          <w:tcPr>
            <w:tcW w:w="2409" w:type="dxa"/>
            <w:tcBorders>
              <w:top w:val="nil"/>
              <w:left w:val="nil"/>
              <w:bottom w:val="nil"/>
              <w:right w:val="nil"/>
            </w:tcBorders>
            <w:shd w:val="clear" w:color="auto" w:fill="auto"/>
            <w:noWrap/>
            <w:hideMark/>
          </w:tcPr>
          <w:p w14:paraId="71DB8B3E"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3.060,00 EUR</w:t>
            </w:r>
          </w:p>
        </w:tc>
      </w:tr>
    </w:tbl>
    <w:p w14:paraId="6E121AC9" w14:textId="77777777" w:rsidR="004C55DD" w:rsidRPr="00BB06C0" w:rsidRDefault="004C55DD" w:rsidP="004C55DD">
      <w:pPr>
        <w:spacing w:before="120"/>
        <w:jc w:val="both"/>
        <w:rPr>
          <w:rFonts w:ascii="Arial" w:hAnsi="Arial" w:cs="Arial"/>
          <w:b/>
          <w:bCs/>
          <w:sz w:val="22"/>
          <w:szCs w:val="22"/>
        </w:rPr>
      </w:pPr>
      <w:r w:rsidRPr="00BB06C0">
        <w:rPr>
          <w:rFonts w:ascii="Arial" w:hAnsi="Arial" w:cs="Arial"/>
          <w:b/>
          <w:bCs/>
          <w:sz w:val="22"/>
          <w:szCs w:val="22"/>
        </w:rPr>
        <w:t>Aktivnost A1029: Ostali materijalni troškovi za održavanje gradskih nekretnina</w:t>
      </w:r>
    </w:p>
    <w:p w14:paraId="479A7C9E"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Ostali materijalni troškovi održavanja gradskih nekretnina”</w:t>
      </w:r>
    </w:p>
    <w:p w14:paraId="0CAB8CF2"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Stavka je planirana u iznosu 39.508,00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utrošena je u cijelosti za podmirenje režijskih i ostalih tekućih troškova održavanja gradskih prostora za izvještajno razdoblje. </w:t>
      </w:r>
    </w:p>
    <w:p w14:paraId="2C4AE7B2" w14:textId="77777777" w:rsidR="004C55DD" w:rsidRPr="00BB06C0" w:rsidRDefault="004C55DD" w:rsidP="004C55DD">
      <w:pPr>
        <w:jc w:val="both"/>
        <w:rPr>
          <w:rFonts w:ascii="Arial" w:hAnsi="Arial" w:cs="Arial"/>
          <w:sz w:val="22"/>
          <w:szCs w:val="22"/>
        </w:rPr>
      </w:pPr>
    </w:p>
    <w:p w14:paraId="50A771F4" w14:textId="77777777" w:rsidR="004C55DD" w:rsidRPr="00BB06C0" w:rsidRDefault="004C55DD" w:rsidP="004C55DD">
      <w:pPr>
        <w:pStyle w:val="Naslov3"/>
      </w:pPr>
      <w:bookmarkStart w:id="60" w:name="_Toc167686713"/>
      <w:r w:rsidRPr="00BB06C0">
        <w:t>Program 1030: Gradnja objekata i uređaja</w:t>
      </w:r>
      <w:bookmarkEnd w:id="60"/>
    </w:p>
    <w:p w14:paraId="42CB72C2" w14:textId="77777777" w:rsidR="004C55DD" w:rsidRPr="00BB06C0" w:rsidRDefault="004C55DD" w:rsidP="004C55DD">
      <w:pPr>
        <w:jc w:val="both"/>
        <w:rPr>
          <w:rFonts w:ascii="Arial" w:hAnsi="Arial" w:cs="Arial"/>
          <w:b/>
          <w:bCs/>
          <w:sz w:val="22"/>
          <w:szCs w:val="22"/>
        </w:rPr>
      </w:pPr>
    </w:p>
    <w:p w14:paraId="11FE6382"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Kapitalni projekt K103001: Gradnja objekata i uređaja</w:t>
      </w:r>
    </w:p>
    <w:p w14:paraId="673C1C56" w14:textId="77777777" w:rsidR="004C55DD" w:rsidRPr="00BB06C0" w:rsidRDefault="004C55DD" w:rsidP="004C55DD">
      <w:pPr>
        <w:jc w:val="both"/>
        <w:rPr>
          <w:rFonts w:ascii="Arial" w:hAnsi="Arial" w:cs="Arial"/>
          <w:b/>
          <w:bCs/>
          <w:sz w:val="22"/>
          <w:szCs w:val="22"/>
        </w:rPr>
      </w:pPr>
    </w:p>
    <w:p w14:paraId="0817EC3B"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Sufinanciranje ŽUC sanacije županijskih cesta</w:t>
      </w:r>
    </w:p>
    <w:p w14:paraId="18CE56DF"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37.500,69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ugovoren je u drugom polugodištu u iznosu 37.500,00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sufinanciranje zahvata nastavka rekonstrukcije i proširenja dijela lokalne ceste od gospodarske zone </w:t>
      </w:r>
      <w:proofErr w:type="spellStart"/>
      <w:r w:rsidRPr="00BB06C0">
        <w:rPr>
          <w:rFonts w:ascii="Arial" w:hAnsi="Arial" w:cs="Arial"/>
          <w:sz w:val="22"/>
          <w:szCs w:val="22"/>
        </w:rPr>
        <w:t>Mažinjica</w:t>
      </w:r>
      <w:proofErr w:type="spellEnd"/>
      <w:r w:rsidRPr="00BB06C0">
        <w:rPr>
          <w:rFonts w:ascii="Arial" w:hAnsi="Arial" w:cs="Arial"/>
          <w:sz w:val="22"/>
          <w:szCs w:val="22"/>
        </w:rPr>
        <w:t xml:space="preserve"> do spoja na državnu cestu D44 Buzet – Ponte </w:t>
      </w:r>
      <w:proofErr w:type="spellStart"/>
      <w:r w:rsidRPr="00BB06C0">
        <w:rPr>
          <w:rFonts w:ascii="Arial" w:hAnsi="Arial" w:cs="Arial"/>
          <w:sz w:val="22"/>
          <w:szCs w:val="22"/>
        </w:rPr>
        <w:t>porton</w:t>
      </w:r>
      <w:proofErr w:type="spellEnd"/>
    </w:p>
    <w:p w14:paraId="3EE76EC5"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Kapitalne pomoći Hrvatskim cestama za izgradnju JR Riječka ulica</w:t>
      </w:r>
    </w:p>
    <w:p w14:paraId="4F915987"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107.826,00 </w:t>
      </w:r>
      <w:proofErr w:type="spellStart"/>
      <w:r w:rsidRPr="00BB06C0">
        <w:rPr>
          <w:rFonts w:ascii="Arial" w:hAnsi="Arial" w:cs="Arial"/>
          <w:sz w:val="22"/>
          <w:szCs w:val="22"/>
        </w:rPr>
        <w:t>eur</w:t>
      </w:r>
      <w:proofErr w:type="spellEnd"/>
      <w:r w:rsidRPr="00BB06C0">
        <w:rPr>
          <w:rFonts w:ascii="Arial" w:hAnsi="Arial" w:cs="Arial"/>
          <w:sz w:val="22"/>
          <w:szCs w:val="22"/>
        </w:rPr>
        <w:t>, proveden je postupak javne nabave, ali u izvještajnom razdoblju nisu započeti radovi.</w:t>
      </w:r>
    </w:p>
    <w:p w14:paraId="16246158"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Izvođenje radova započeto je u II. kvartalu 2024. godine, te je stoga potrebno namjenski prenijeti planirana sredstva za podmirenje ugovorene investicije.</w:t>
      </w:r>
    </w:p>
    <w:p w14:paraId="0CB72385"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Kapitalna potpora za rekonstrukciju mrtvačnice na gradskom groblju u Buzetu</w:t>
      </w:r>
    </w:p>
    <w:p w14:paraId="68DA61C8"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35.000,00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djelomično u izvještajnom razdoblju u iznosu 13.424,00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čime je uređena jedna funkcionalna cjelina.</w:t>
      </w:r>
    </w:p>
    <w:p w14:paraId="1CE625E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Kapitalna potpora za nabavu rabljene čistilice (Park d.o.o.)</w:t>
      </w:r>
    </w:p>
    <w:p w14:paraId="4448C624"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49.206,00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cijelosti uz dodatno sudjelovanje vlastitim sredstvima trgovačkog društva Park d.o.o.</w:t>
      </w:r>
    </w:p>
    <w:p w14:paraId="36E627E6"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Kapitalna potpora za izgradnju projektne dokumentacije za izgradnju </w:t>
      </w:r>
      <w:proofErr w:type="spellStart"/>
      <w:r w:rsidRPr="00BB06C0">
        <w:rPr>
          <w:rFonts w:ascii="Arial" w:hAnsi="Arial" w:cs="Arial"/>
          <w:b/>
          <w:bCs/>
          <w:sz w:val="22"/>
          <w:szCs w:val="22"/>
        </w:rPr>
        <w:t>sortirnice</w:t>
      </w:r>
      <w:proofErr w:type="spellEnd"/>
      <w:r w:rsidRPr="00BB06C0">
        <w:rPr>
          <w:rFonts w:ascii="Arial" w:hAnsi="Arial" w:cs="Arial"/>
          <w:b/>
          <w:bCs/>
          <w:sz w:val="22"/>
          <w:szCs w:val="22"/>
        </w:rPr>
        <w:t xml:space="preserve"> na lokaciji Griža</w:t>
      </w:r>
    </w:p>
    <w:p w14:paraId="36956DB5"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6.000,00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iznosu 3.500,00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izradu dokumentacije za izgradnju </w:t>
      </w:r>
      <w:proofErr w:type="spellStart"/>
      <w:r w:rsidRPr="00BB06C0">
        <w:rPr>
          <w:rFonts w:ascii="Arial" w:hAnsi="Arial" w:cs="Arial"/>
          <w:sz w:val="22"/>
          <w:szCs w:val="22"/>
        </w:rPr>
        <w:t>kompostane</w:t>
      </w:r>
      <w:proofErr w:type="spellEnd"/>
      <w:r w:rsidRPr="00BB06C0">
        <w:rPr>
          <w:rFonts w:ascii="Arial" w:hAnsi="Arial" w:cs="Arial"/>
          <w:sz w:val="22"/>
          <w:szCs w:val="22"/>
        </w:rPr>
        <w:t>.</w:t>
      </w:r>
    </w:p>
    <w:p w14:paraId="1D9E99B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Kapitalna potpora za izgradnju </w:t>
      </w:r>
      <w:proofErr w:type="spellStart"/>
      <w:r w:rsidRPr="00BB06C0">
        <w:rPr>
          <w:rFonts w:ascii="Arial" w:hAnsi="Arial" w:cs="Arial"/>
          <w:b/>
          <w:bCs/>
          <w:sz w:val="22"/>
          <w:szCs w:val="22"/>
        </w:rPr>
        <w:t>reciklažnog</w:t>
      </w:r>
      <w:proofErr w:type="spellEnd"/>
      <w:r w:rsidRPr="00BB06C0">
        <w:rPr>
          <w:rFonts w:ascii="Arial" w:hAnsi="Arial" w:cs="Arial"/>
          <w:b/>
          <w:bCs/>
          <w:sz w:val="22"/>
          <w:szCs w:val="22"/>
        </w:rPr>
        <w:t xml:space="preserve"> dvorišta za građevinski otpad na lokaciji Griža</w:t>
      </w:r>
    </w:p>
    <w:p w14:paraId="687BB69A" w14:textId="77777777" w:rsidR="004C55DD" w:rsidRPr="00BB06C0" w:rsidRDefault="004C55DD" w:rsidP="004C55DD">
      <w:pPr>
        <w:jc w:val="both"/>
        <w:rPr>
          <w:rFonts w:ascii="Arial" w:hAnsi="Arial" w:cs="Arial"/>
          <w:b/>
          <w:bCs/>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9.500,00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iznosu 6.930,00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6D1929D4"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Kapitalna potpora za izradu dokumentacije za </w:t>
      </w:r>
      <w:proofErr w:type="spellStart"/>
      <w:r w:rsidRPr="00BB06C0">
        <w:rPr>
          <w:rFonts w:ascii="Arial" w:hAnsi="Arial" w:cs="Arial"/>
          <w:b/>
          <w:bCs/>
          <w:sz w:val="22"/>
          <w:szCs w:val="22"/>
        </w:rPr>
        <w:t>kompostanu</w:t>
      </w:r>
      <w:proofErr w:type="spellEnd"/>
      <w:r w:rsidRPr="00BB06C0">
        <w:rPr>
          <w:rFonts w:ascii="Arial" w:hAnsi="Arial" w:cs="Arial"/>
          <w:b/>
          <w:bCs/>
          <w:sz w:val="22"/>
          <w:szCs w:val="22"/>
        </w:rPr>
        <w:t xml:space="preserve"> za biootpad</w:t>
      </w:r>
    </w:p>
    <w:p w14:paraId="79669BD4" w14:textId="77777777" w:rsidR="004C55DD" w:rsidRPr="00BB06C0" w:rsidRDefault="004C55DD" w:rsidP="004C55DD">
      <w:pPr>
        <w:jc w:val="both"/>
        <w:rPr>
          <w:rFonts w:ascii="Arial" w:hAnsi="Arial" w:cs="Arial"/>
          <w:b/>
          <w:bCs/>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10.500,00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cijelosti, te je u 2024. planirano izvođenje radova – I. faza (građevinski radovi).</w:t>
      </w:r>
    </w:p>
    <w:p w14:paraId="707510EB"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Kapitalne pomoći (ŽUC) za  sufinanciranje asfaltiranja ceste Livade - </w:t>
      </w:r>
      <w:proofErr w:type="spellStart"/>
      <w:r w:rsidRPr="00BB06C0">
        <w:rPr>
          <w:rFonts w:ascii="Arial" w:hAnsi="Arial" w:cs="Arial"/>
          <w:b/>
          <w:bCs/>
          <w:sz w:val="22"/>
          <w:szCs w:val="22"/>
        </w:rPr>
        <w:t>Antonci</w:t>
      </w:r>
      <w:proofErr w:type="spellEnd"/>
      <w:r w:rsidRPr="00BB06C0">
        <w:rPr>
          <w:rFonts w:ascii="Arial" w:hAnsi="Arial" w:cs="Arial"/>
          <w:b/>
          <w:bCs/>
          <w:sz w:val="22"/>
          <w:szCs w:val="22"/>
        </w:rPr>
        <w:t xml:space="preserve"> </w:t>
      </w:r>
    </w:p>
    <w:p w14:paraId="5616FFC8"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10.000,00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cijelosti.</w:t>
      </w:r>
    </w:p>
    <w:p w14:paraId="4B5F7199"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Otkup zemljišta i zgrada</w:t>
      </w:r>
    </w:p>
    <w:p w14:paraId="2795E189"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planirana u iznosu 149.634,00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realizirana je u izvještajnom razdoblju u iznosu 145.000,00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3BFA0E46"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Ulaganja u autobusni kolodvor</w:t>
      </w:r>
    </w:p>
    <w:p w14:paraId="0302748A"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14.799,00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cijelosti u iznosu 14.675,76 </w:t>
      </w:r>
      <w:proofErr w:type="spellStart"/>
      <w:r w:rsidRPr="00BB06C0">
        <w:rPr>
          <w:rFonts w:ascii="Arial" w:hAnsi="Arial" w:cs="Arial"/>
          <w:sz w:val="22"/>
          <w:szCs w:val="22"/>
        </w:rPr>
        <w:t>eur</w:t>
      </w:r>
      <w:proofErr w:type="spellEnd"/>
      <w:r w:rsidRPr="00BB06C0">
        <w:rPr>
          <w:rFonts w:ascii="Arial" w:hAnsi="Arial" w:cs="Arial"/>
          <w:sz w:val="22"/>
          <w:szCs w:val="22"/>
        </w:rPr>
        <w:t>, a sve temeljem višegodišnjeg ugovora.</w:t>
      </w:r>
    </w:p>
    <w:p w14:paraId="103D9532"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Izrada tehničke dokumentacije</w:t>
      </w:r>
    </w:p>
    <w:p w14:paraId="25916873"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lastRenderedPageBreak/>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272.802,35 </w:t>
      </w:r>
      <w:proofErr w:type="spellStart"/>
      <w:r w:rsidRPr="00BB06C0">
        <w:rPr>
          <w:rFonts w:ascii="Arial" w:hAnsi="Arial" w:cs="Arial"/>
          <w:sz w:val="22"/>
          <w:szCs w:val="22"/>
        </w:rPr>
        <w:t>eur</w:t>
      </w:r>
      <w:proofErr w:type="spellEnd"/>
      <w:r w:rsidRPr="00BB06C0">
        <w:rPr>
          <w:rFonts w:ascii="Arial" w:hAnsi="Arial" w:cs="Arial"/>
          <w:sz w:val="22"/>
          <w:szCs w:val="22"/>
        </w:rPr>
        <w:t xml:space="preserve">, ugovoren je u iznosu 153.299,95 </w:t>
      </w:r>
      <w:proofErr w:type="spellStart"/>
      <w:r w:rsidRPr="00BB06C0">
        <w:rPr>
          <w:rFonts w:ascii="Arial" w:hAnsi="Arial" w:cs="Arial"/>
          <w:sz w:val="22"/>
          <w:szCs w:val="22"/>
        </w:rPr>
        <w:t>eur</w:t>
      </w:r>
      <w:proofErr w:type="spellEnd"/>
      <w:r w:rsidRPr="00BB06C0">
        <w:rPr>
          <w:rFonts w:ascii="Arial" w:hAnsi="Arial" w:cs="Arial"/>
          <w:sz w:val="22"/>
          <w:szCs w:val="22"/>
        </w:rPr>
        <w:t xml:space="preserve"> u izvještajnom razdoblju (od čega 85.581,24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ugovorene nefakturirane obveze iz 2022. godine i ranije). 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realiziran u iznosu 99.560,32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5660C09E" w14:textId="77777777" w:rsidR="004C55DD" w:rsidRPr="00BB06C0" w:rsidRDefault="004C55DD" w:rsidP="004C55DD">
      <w:pPr>
        <w:spacing w:after="120"/>
        <w:jc w:val="both"/>
        <w:rPr>
          <w:rFonts w:ascii="Arial" w:hAnsi="Arial" w:cs="Arial"/>
          <w:sz w:val="22"/>
          <w:szCs w:val="22"/>
        </w:rPr>
      </w:pPr>
      <w:r w:rsidRPr="00BB06C0">
        <w:rPr>
          <w:rFonts w:ascii="Arial" w:hAnsi="Arial" w:cs="Arial"/>
          <w:sz w:val="22"/>
          <w:szCs w:val="22"/>
        </w:rPr>
        <w:t>Ugovorena je izrada slijedeće tehničke, projektne i prostorno – planske dokumentacije kako slijedi:</w:t>
      </w:r>
    </w:p>
    <w:tbl>
      <w:tblPr>
        <w:tblW w:w="9271" w:type="dxa"/>
        <w:tblLook w:val="04A0" w:firstRow="1" w:lastRow="0" w:firstColumn="1" w:lastColumn="0" w:noHBand="0" w:noVBand="1"/>
      </w:tblPr>
      <w:tblGrid>
        <w:gridCol w:w="7291"/>
        <w:gridCol w:w="1980"/>
      </w:tblGrid>
      <w:tr w:rsidR="00BB06C0" w:rsidRPr="00BB06C0" w14:paraId="4811C137" w14:textId="77777777" w:rsidTr="009250D6">
        <w:trPr>
          <w:trHeight w:val="300"/>
        </w:trPr>
        <w:tc>
          <w:tcPr>
            <w:tcW w:w="7291" w:type="dxa"/>
            <w:tcBorders>
              <w:top w:val="nil"/>
              <w:left w:val="nil"/>
              <w:bottom w:val="nil"/>
              <w:right w:val="nil"/>
            </w:tcBorders>
            <w:shd w:val="clear" w:color="auto" w:fill="auto"/>
            <w:noWrap/>
            <w:vAlign w:val="bottom"/>
          </w:tcPr>
          <w:p w14:paraId="58CA5A1E"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projekta osiguranja ruševina - </w:t>
            </w:r>
            <w:proofErr w:type="spellStart"/>
            <w:r w:rsidRPr="00BB06C0">
              <w:rPr>
                <w:rFonts w:ascii="Arial" w:hAnsi="Arial" w:cs="Arial"/>
                <w:sz w:val="22"/>
                <w:szCs w:val="22"/>
              </w:rPr>
              <w:t>Kajini</w:t>
            </w:r>
            <w:proofErr w:type="spellEnd"/>
            <w:r w:rsidRPr="00BB06C0">
              <w:rPr>
                <w:rFonts w:ascii="Arial" w:hAnsi="Arial" w:cs="Arial"/>
                <w:sz w:val="22"/>
                <w:szCs w:val="22"/>
              </w:rPr>
              <w:t xml:space="preserve">, </w:t>
            </w:r>
            <w:proofErr w:type="spellStart"/>
            <w:r w:rsidRPr="00BB06C0">
              <w:rPr>
                <w:rFonts w:ascii="Arial" w:hAnsi="Arial" w:cs="Arial"/>
                <w:sz w:val="22"/>
                <w:szCs w:val="22"/>
              </w:rPr>
              <w:t>Hlaji</w:t>
            </w:r>
            <w:proofErr w:type="spellEnd"/>
            <w:r w:rsidRPr="00BB06C0">
              <w:rPr>
                <w:rFonts w:ascii="Arial" w:hAnsi="Arial" w:cs="Arial"/>
                <w:sz w:val="22"/>
                <w:szCs w:val="22"/>
              </w:rPr>
              <w:t xml:space="preserve"> i Puški</w:t>
            </w:r>
          </w:p>
        </w:tc>
        <w:tc>
          <w:tcPr>
            <w:tcW w:w="1980" w:type="dxa"/>
            <w:tcBorders>
              <w:top w:val="nil"/>
              <w:left w:val="nil"/>
              <w:bottom w:val="nil"/>
              <w:right w:val="nil"/>
            </w:tcBorders>
            <w:shd w:val="clear" w:color="auto" w:fill="auto"/>
            <w:noWrap/>
            <w:vAlign w:val="bottom"/>
          </w:tcPr>
          <w:p w14:paraId="65F0203D"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1.500,00 EUR</w:t>
            </w:r>
          </w:p>
        </w:tc>
      </w:tr>
      <w:tr w:rsidR="00BB06C0" w:rsidRPr="00BB06C0" w14:paraId="4A1090FA" w14:textId="77777777" w:rsidTr="009250D6">
        <w:trPr>
          <w:trHeight w:val="300"/>
        </w:trPr>
        <w:tc>
          <w:tcPr>
            <w:tcW w:w="7291" w:type="dxa"/>
            <w:tcBorders>
              <w:top w:val="nil"/>
              <w:left w:val="nil"/>
              <w:bottom w:val="nil"/>
              <w:right w:val="nil"/>
            </w:tcBorders>
            <w:shd w:val="clear" w:color="auto" w:fill="auto"/>
            <w:noWrap/>
            <w:vAlign w:val="bottom"/>
          </w:tcPr>
          <w:p w14:paraId="6C2E3AE3"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projekta deponije kamenog materijala u zoni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w:t>
            </w:r>
          </w:p>
        </w:tc>
        <w:tc>
          <w:tcPr>
            <w:tcW w:w="1980" w:type="dxa"/>
            <w:tcBorders>
              <w:top w:val="nil"/>
              <w:left w:val="nil"/>
              <w:bottom w:val="nil"/>
              <w:right w:val="nil"/>
            </w:tcBorders>
            <w:shd w:val="clear" w:color="auto" w:fill="auto"/>
            <w:noWrap/>
            <w:vAlign w:val="bottom"/>
          </w:tcPr>
          <w:p w14:paraId="4496037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5.500,00 EUR</w:t>
            </w:r>
          </w:p>
        </w:tc>
      </w:tr>
      <w:tr w:rsidR="00BB06C0" w:rsidRPr="00BB06C0" w14:paraId="17508F1F" w14:textId="77777777" w:rsidTr="009250D6">
        <w:trPr>
          <w:trHeight w:val="300"/>
        </w:trPr>
        <w:tc>
          <w:tcPr>
            <w:tcW w:w="7291" w:type="dxa"/>
            <w:tcBorders>
              <w:top w:val="nil"/>
              <w:left w:val="nil"/>
              <w:bottom w:val="nil"/>
              <w:right w:val="nil"/>
            </w:tcBorders>
            <w:shd w:val="clear" w:color="auto" w:fill="auto"/>
            <w:noWrap/>
            <w:vAlign w:val="bottom"/>
          </w:tcPr>
          <w:p w14:paraId="789693FE"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troškovnika sanacija nerazvrstanih cesta s troškovnicima </w:t>
            </w:r>
          </w:p>
        </w:tc>
        <w:tc>
          <w:tcPr>
            <w:tcW w:w="1980" w:type="dxa"/>
            <w:tcBorders>
              <w:top w:val="nil"/>
              <w:left w:val="nil"/>
              <w:bottom w:val="nil"/>
              <w:right w:val="nil"/>
            </w:tcBorders>
            <w:shd w:val="clear" w:color="auto" w:fill="auto"/>
            <w:noWrap/>
            <w:vAlign w:val="bottom"/>
          </w:tcPr>
          <w:p w14:paraId="43B87AE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6.462,50 EUR</w:t>
            </w:r>
          </w:p>
        </w:tc>
      </w:tr>
      <w:tr w:rsidR="00BB06C0" w:rsidRPr="00BB06C0" w14:paraId="7272F279" w14:textId="77777777" w:rsidTr="009250D6">
        <w:trPr>
          <w:trHeight w:val="300"/>
        </w:trPr>
        <w:tc>
          <w:tcPr>
            <w:tcW w:w="7291" w:type="dxa"/>
            <w:tcBorders>
              <w:top w:val="nil"/>
              <w:left w:val="nil"/>
              <w:bottom w:val="nil"/>
              <w:right w:val="nil"/>
            </w:tcBorders>
            <w:shd w:val="clear" w:color="auto" w:fill="auto"/>
            <w:noWrap/>
            <w:vAlign w:val="bottom"/>
          </w:tcPr>
          <w:p w14:paraId="088F5482"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projektne dokumentacije za prometnicu u </w:t>
            </w:r>
            <w:proofErr w:type="spellStart"/>
            <w:r w:rsidRPr="00BB06C0">
              <w:rPr>
                <w:rFonts w:ascii="Arial" w:hAnsi="Arial" w:cs="Arial"/>
                <w:sz w:val="22"/>
                <w:szCs w:val="22"/>
              </w:rPr>
              <w:t>Majcanima</w:t>
            </w:r>
            <w:proofErr w:type="spellEnd"/>
          </w:p>
        </w:tc>
        <w:tc>
          <w:tcPr>
            <w:tcW w:w="1980" w:type="dxa"/>
            <w:tcBorders>
              <w:top w:val="nil"/>
              <w:left w:val="nil"/>
              <w:bottom w:val="nil"/>
              <w:right w:val="nil"/>
            </w:tcBorders>
            <w:shd w:val="clear" w:color="auto" w:fill="auto"/>
            <w:noWrap/>
            <w:vAlign w:val="bottom"/>
          </w:tcPr>
          <w:p w14:paraId="7DA9B433"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11.248,75 EUR</w:t>
            </w:r>
          </w:p>
        </w:tc>
      </w:tr>
      <w:tr w:rsidR="00BB06C0" w:rsidRPr="00BB06C0" w14:paraId="706626AE" w14:textId="77777777" w:rsidTr="009250D6">
        <w:trPr>
          <w:trHeight w:val="300"/>
        </w:trPr>
        <w:tc>
          <w:tcPr>
            <w:tcW w:w="7291" w:type="dxa"/>
            <w:tcBorders>
              <w:top w:val="nil"/>
              <w:left w:val="nil"/>
              <w:bottom w:val="nil"/>
              <w:right w:val="nil"/>
            </w:tcBorders>
            <w:shd w:val="clear" w:color="auto" w:fill="auto"/>
            <w:noWrap/>
            <w:vAlign w:val="bottom"/>
          </w:tcPr>
          <w:p w14:paraId="3ECD062A"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V. izmjena i dopuna PPUG Buzeta</w:t>
            </w:r>
          </w:p>
        </w:tc>
        <w:tc>
          <w:tcPr>
            <w:tcW w:w="1980" w:type="dxa"/>
            <w:tcBorders>
              <w:top w:val="nil"/>
              <w:left w:val="nil"/>
              <w:bottom w:val="nil"/>
              <w:right w:val="nil"/>
            </w:tcBorders>
            <w:shd w:val="clear" w:color="auto" w:fill="auto"/>
            <w:noWrap/>
            <w:vAlign w:val="bottom"/>
          </w:tcPr>
          <w:p w14:paraId="5A725CF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4.375,00 EUR</w:t>
            </w:r>
          </w:p>
        </w:tc>
      </w:tr>
      <w:tr w:rsidR="00BB06C0" w:rsidRPr="00BB06C0" w14:paraId="29AB21B0" w14:textId="77777777" w:rsidTr="009250D6">
        <w:trPr>
          <w:trHeight w:val="300"/>
        </w:trPr>
        <w:tc>
          <w:tcPr>
            <w:tcW w:w="7291" w:type="dxa"/>
            <w:tcBorders>
              <w:top w:val="nil"/>
              <w:left w:val="nil"/>
              <w:bottom w:val="nil"/>
              <w:right w:val="nil"/>
            </w:tcBorders>
            <w:shd w:val="clear" w:color="auto" w:fill="auto"/>
            <w:noWrap/>
            <w:vAlign w:val="bottom"/>
          </w:tcPr>
          <w:p w14:paraId="19E6DA13"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idejnog arhitektonskog rješenja rekonstrukcije odmarališta Vrsar</w:t>
            </w:r>
          </w:p>
        </w:tc>
        <w:tc>
          <w:tcPr>
            <w:tcW w:w="1980" w:type="dxa"/>
            <w:tcBorders>
              <w:top w:val="nil"/>
              <w:left w:val="nil"/>
              <w:bottom w:val="nil"/>
              <w:right w:val="nil"/>
            </w:tcBorders>
            <w:shd w:val="clear" w:color="auto" w:fill="auto"/>
            <w:noWrap/>
            <w:vAlign w:val="bottom"/>
          </w:tcPr>
          <w:p w14:paraId="4848BDE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6.625,00 EUR</w:t>
            </w:r>
          </w:p>
        </w:tc>
      </w:tr>
      <w:tr w:rsidR="00BB06C0" w:rsidRPr="00BB06C0" w14:paraId="552BB6AD" w14:textId="77777777" w:rsidTr="009250D6">
        <w:trPr>
          <w:trHeight w:val="300"/>
        </w:trPr>
        <w:tc>
          <w:tcPr>
            <w:tcW w:w="7291" w:type="dxa"/>
            <w:tcBorders>
              <w:top w:val="nil"/>
              <w:left w:val="nil"/>
              <w:bottom w:val="nil"/>
              <w:right w:val="nil"/>
            </w:tcBorders>
            <w:shd w:val="clear" w:color="auto" w:fill="auto"/>
            <w:noWrap/>
            <w:vAlign w:val="bottom"/>
          </w:tcPr>
          <w:p w14:paraId="253828B1"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idejnog rješenja i idejnog projekta nove sportske dvorane</w:t>
            </w:r>
          </w:p>
        </w:tc>
        <w:tc>
          <w:tcPr>
            <w:tcW w:w="1980" w:type="dxa"/>
            <w:tcBorders>
              <w:top w:val="nil"/>
              <w:left w:val="nil"/>
              <w:bottom w:val="nil"/>
              <w:right w:val="nil"/>
            </w:tcBorders>
            <w:shd w:val="clear" w:color="auto" w:fill="auto"/>
            <w:noWrap/>
            <w:vAlign w:val="bottom"/>
          </w:tcPr>
          <w:p w14:paraId="767DDA46"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16.125,00 EUR</w:t>
            </w:r>
          </w:p>
        </w:tc>
      </w:tr>
      <w:tr w:rsidR="00BB06C0" w:rsidRPr="00BB06C0" w14:paraId="201016B8" w14:textId="77777777" w:rsidTr="009250D6">
        <w:trPr>
          <w:trHeight w:val="300"/>
        </w:trPr>
        <w:tc>
          <w:tcPr>
            <w:tcW w:w="7291" w:type="dxa"/>
            <w:tcBorders>
              <w:top w:val="nil"/>
              <w:left w:val="nil"/>
              <w:bottom w:val="nil"/>
              <w:right w:val="nil"/>
            </w:tcBorders>
            <w:shd w:val="clear" w:color="auto" w:fill="auto"/>
            <w:noWrap/>
            <w:vAlign w:val="bottom"/>
          </w:tcPr>
          <w:p w14:paraId="090BDF72"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Uspostava sustava ISGE za zgradu Sportske dvorane</w:t>
            </w:r>
          </w:p>
        </w:tc>
        <w:tc>
          <w:tcPr>
            <w:tcW w:w="1980" w:type="dxa"/>
            <w:tcBorders>
              <w:top w:val="nil"/>
              <w:left w:val="nil"/>
              <w:bottom w:val="nil"/>
              <w:right w:val="nil"/>
            </w:tcBorders>
            <w:shd w:val="clear" w:color="auto" w:fill="auto"/>
            <w:noWrap/>
            <w:vAlign w:val="bottom"/>
          </w:tcPr>
          <w:p w14:paraId="2787CEAA"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6.618,75 EUR</w:t>
            </w:r>
          </w:p>
        </w:tc>
      </w:tr>
      <w:tr w:rsidR="00BB06C0" w:rsidRPr="00BB06C0" w14:paraId="4CF9A07E" w14:textId="77777777" w:rsidTr="009250D6">
        <w:trPr>
          <w:trHeight w:val="300"/>
        </w:trPr>
        <w:tc>
          <w:tcPr>
            <w:tcW w:w="7291" w:type="dxa"/>
            <w:tcBorders>
              <w:top w:val="nil"/>
              <w:left w:val="nil"/>
              <w:bottom w:val="nil"/>
              <w:right w:val="nil"/>
            </w:tcBorders>
            <w:shd w:val="clear" w:color="auto" w:fill="auto"/>
            <w:noWrap/>
            <w:vAlign w:val="bottom"/>
          </w:tcPr>
          <w:p w14:paraId="244444D9"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Vodni doprinos - dom u </w:t>
            </w:r>
            <w:proofErr w:type="spellStart"/>
            <w:r w:rsidRPr="00BB06C0">
              <w:rPr>
                <w:rFonts w:ascii="Arial" w:hAnsi="Arial" w:cs="Arial"/>
                <w:sz w:val="22"/>
                <w:szCs w:val="22"/>
              </w:rPr>
              <w:t>Valicama</w:t>
            </w:r>
            <w:proofErr w:type="spellEnd"/>
          </w:p>
        </w:tc>
        <w:tc>
          <w:tcPr>
            <w:tcW w:w="1980" w:type="dxa"/>
            <w:tcBorders>
              <w:top w:val="nil"/>
              <w:left w:val="nil"/>
              <w:bottom w:val="nil"/>
              <w:right w:val="nil"/>
            </w:tcBorders>
            <w:shd w:val="clear" w:color="auto" w:fill="auto"/>
            <w:noWrap/>
            <w:vAlign w:val="bottom"/>
          </w:tcPr>
          <w:p w14:paraId="6A11EE8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174,70 EUR</w:t>
            </w:r>
          </w:p>
        </w:tc>
      </w:tr>
      <w:tr w:rsidR="00BB06C0" w:rsidRPr="00BB06C0" w14:paraId="4F434143" w14:textId="77777777" w:rsidTr="009250D6">
        <w:trPr>
          <w:trHeight w:val="300"/>
        </w:trPr>
        <w:tc>
          <w:tcPr>
            <w:tcW w:w="7291" w:type="dxa"/>
            <w:tcBorders>
              <w:top w:val="nil"/>
              <w:left w:val="nil"/>
              <w:bottom w:val="nil"/>
              <w:right w:val="nil"/>
            </w:tcBorders>
            <w:shd w:val="clear" w:color="auto" w:fill="auto"/>
            <w:noWrap/>
            <w:vAlign w:val="bottom"/>
          </w:tcPr>
          <w:p w14:paraId="1F8ED2A0"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Vodni doprinos – sportska zona Most</w:t>
            </w:r>
          </w:p>
        </w:tc>
        <w:tc>
          <w:tcPr>
            <w:tcW w:w="1980" w:type="dxa"/>
            <w:tcBorders>
              <w:top w:val="nil"/>
              <w:left w:val="nil"/>
              <w:bottom w:val="nil"/>
              <w:right w:val="nil"/>
            </w:tcBorders>
            <w:shd w:val="clear" w:color="auto" w:fill="auto"/>
            <w:noWrap/>
            <w:vAlign w:val="bottom"/>
          </w:tcPr>
          <w:p w14:paraId="4532F73A"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2.470,26 EUR</w:t>
            </w:r>
          </w:p>
        </w:tc>
      </w:tr>
      <w:tr w:rsidR="00BB06C0" w:rsidRPr="00BB06C0" w14:paraId="2FAB3495" w14:textId="77777777" w:rsidTr="009250D6">
        <w:trPr>
          <w:trHeight w:val="300"/>
        </w:trPr>
        <w:tc>
          <w:tcPr>
            <w:tcW w:w="7291" w:type="dxa"/>
            <w:tcBorders>
              <w:top w:val="nil"/>
              <w:left w:val="nil"/>
              <w:bottom w:val="nil"/>
              <w:right w:val="nil"/>
            </w:tcBorders>
            <w:shd w:val="clear" w:color="auto" w:fill="auto"/>
            <w:noWrap/>
            <w:vAlign w:val="bottom"/>
          </w:tcPr>
          <w:p w14:paraId="622B9555"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UPU Turističkog područja </w:t>
            </w:r>
            <w:proofErr w:type="spellStart"/>
            <w:r w:rsidRPr="00BB06C0">
              <w:rPr>
                <w:rFonts w:ascii="Arial" w:hAnsi="Arial" w:cs="Arial"/>
                <w:sz w:val="22"/>
                <w:szCs w:val="22"/>
              </w:rPr>
              <w:t>Rujavac</w:t>
            </w:r>
            <w:proofErr w:type="spellEnd"/>
          </w:p>
        </w:tc>
        <w:tc>
          <w:tcPr>
            <w:tcW w:w="1980" w:type="dxa"/>
            <w:tcBorders>
              <w:top w:val="nil"/>
              <w:left w:val="nil"/>
              <w:bottom w:val="nil"/>
              <w:right w:val="nil"/>
            </w:tcBorders>
            <w:shd w:val="clear" w:color="auto" w:fill="auto"/>
            <w:noWrap/>
            <w:vAlign w:val="bottom"/>
          </w:tcPr>
          <w:p w14:paraId="3D0CD098"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6.618,75 EUR</w:t>
            </w:r>
          </w:p>
        </w:tc>
      </w:tr>
      <w:tr w:rsidR="00BB06C0" w:rsidRPr="00BB06C0" w14:paraId="4138A26C" w14:textId="77777777" w:rsidTr="009250D6">
        <w:trPr>
          <w:trHeight w:val="135"/>
        </w:trPr>
        <w:tc>
          <w:tcPr>
            <w:tcW w:w="7291" w:type="dxa"/>
            <w:tcBorders>
              <w:top w:val="nil"/>
              <w:left w:val="nil"/>
              <w:bottom w:val="nil"/>
              <w:right w:val="nil"/>
            </w:tcBorders>
            <w:shd w:val="clear" w:color="auto" w:fill="auto"/>
            <w:noWrap/>
            <w:vAlign w:val="bottom"/>
          </w:tcPr>
          <w:p w14:paraId="560CF80B"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II. izmjena i dopuna UPU grada Buzeta (</w:t>
            </w:r>
            <w:proofErr w:type="spellStart"/>
            <w:r w:rsidRPr="00BB06C0">
              <w:rPr>
                <w:rFonts w:ascii="Arial" w:hAnsi="Arial" w:cs="Arial"/>
                <w:sz w:val="22"/>
                <w:szCs w:val="22"/>
              </w:rPr>
              <w:t>ugov</w:t>
            </w:r>
            <w:proofErr w:type="spellEnd"/>
            <w:r w:rsidRPr="00BB06C0">
              <w:rPr>
                <w:rFonts w:ascii="Arial" w:hAnsi="Arial" w:cs="Arial"/>
                <w:sz w:val="22"/>
                <w:szCs w:val="22"/>
              </w:rPr>
              <w:t>. obveza iz 2022.)</w:t>
            </w:r>
          </w:p>
        </w:tc>
        <w:tc>
          <w:tcPr>
            <w:tcW w:w="1980" w:type="dxa"/>
            <w:tcBorders>
              <w:top w:val="nil"/>
              <w:left w:val="nil"/>
              <w:bottom w:val="nil"/>
              <w:right w:val="nil"/>
            </w:tcBorders>
            <w:shd w:val="clear" w:color="auto" w:fill="auto"/>
            <w:noWrap/>
            <w:vAlign w:val="bottom"/>
          </w:tcPr>
          <w:p w14:paraId="4A949583"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14.342,37 EUR</w:t>
            </w:r>
          </w:p>
        </w:tc>
      </w:tr>
      <w:tr w:rsidR="00BB06C0" w:rsidRPr="00BB06C0" w14:paraId="750149F8" w14:textId="77777777" w:rsidTr="009250D6">
        <w:trPr>
          <w:trHeight w:val="300"/>
        </w:trPr>
        <w:tc>
          <w:tcPr>
            <w:tcW w:w="7291" w:type="dxa"/>
            <w:tcBorders>
              <w:top w:val="nil"/>
              <w:left w:val="nil"/>
              <w:bottom w:val="nil"/>
              <w:right w:val="nil"/>
            </w:tcBorders>
            <w:shd w:val="clear" w:color="auto" w:fill="auto"/>
            <w:noWrap/>
            <w:vAlign w:val="bottom"/>
          </w:tcPr>
          <w:p w14:paraId="34BBEF4A"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Izvješće o stanju u prostoru (</w:t>
            </w:r>
            <w:proofErr w:type="spellStart"/>
            <w:r w:rsidRPr="00BB06C0">
              <w:rPr>
                <w:rFonts w:ascii="Arial" w:hAnsi="Arial" w:cs="Arial"/>
                <w:sz w:val="22"/>
                <w:szCs w:val="22"/>
              </w:rPr>
              <w:t>ugov</w:t>
            </w:r>
            <w:proofErr w:type="spellEnd"/>
            <w:r w:rsidRPr="00BB06C0">
              <w:rPr>
                <w:rFonts w:ascii="Arial" w:hAnsi="Arial" w:cs="Arial"/>
                <w:sz w:val="22"/>
                <w:szCs w:val="22"/>
              </w:rPr>
              <w:t>. obveza iz 2022.)</w:t>
            </w:r>
          </w:p>
        </w:tc>
        <w:tc>
          <w:tcPr>
            <w:tcW w:w="1980" w:type="dxa"/>
            <w:tcBorders>
              <w:top w:val="nil"/>
              <w:left w:val="nil"/>
              <w:bottom w:val="nil"/>
              <w:right w:val="nil"/>
            </w:tcBorders>
            <w:shd w:val="clear" w:color="auto" w:fill="auto"/>
            <w:noWrap/>
            <w:vAlign w:val="bottom"/>
          </w:tcPr>
          <w:p w14:paraId="28D7AC7F"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5.500,00 EUR</w:t>
            </w:r>
          </w:p>
        </w:tc>
      </w:tr>
      <w:tr w:rsidR="00BB06C0" w:rsidRPr="00BB06C0" w14:paraId="6D189B36" w14:textId="77777777" w:rsidTr="009250D6">
        <w:trPr>
          <w:trHeight w:val="300"/>
        </w:trPr>
        <w:tc>
          <w:tcPr>
            <w:tcW w:w="7291" w:type="dxa"/>
            <w:tcBorders>
              <w:top w:val="nil"/>
              <w:left w:val="nil"/>
              <w:bottom w:val="nil"/>
              <w:right w:val="nil"/>
            </w:tcBorders>
            <w:shd w:val="clear" w:color="auto" w:fill="auto"/>
            <w:noWrap/>
          </w:tcPr>
          <w:p w14:paraId="4D7F9406"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glavnog projekta kapelice na groblju Vrh</w:t>
            </w:r>
          </w:p>
        </w:tc>
        <w:tc>
          <w:tcPr>
            <w:tcW w:w="1980" w:type="dxa"/>
            <w:tcBorders>
              <w:top w:val="nil"/>
              <w:left w:val="nil"/>
              <w:bottom w:val="nil"/>
              <w:right w:val="nil"/>
            </w:tcBorders>
            <w:shd w:val="clear" w:color="auto" w:fill="auto"/>
            <w:noWrap/>
          </w:tcPr>
          <w:p w14:paraId="325E776F"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5.972,53 EUR</w:t>
            </w:r>
          </w:p>
        </w:tc>
      </w:tr>
      <w:tr w:rsidR="00BB06C0" w:rsidRPr="00BB06C0" w14:paraId="6831A3A8" w14:textId="77777777" w:rsidTr="009250D6">
        <w:trPr>
          <w:trHeight w:val="300"/>
        </w:trPr>
        <w:tc>
          <w:tcPr>
            <w:tcW w:w="7291" w:type="dxa"/>
            <w:tcBorders>
              <w:top w:val="nil"/>
              <w:left w:val="nil"/>
              <w:bottom w:val="nil"/>
              <w:right w:val="nil"/>
            </w:tcBorders>
            <w:shd w:val="clear" w:color="auto" w:fill="auto"/>
            <w:noWrap/>
          </w:tcPr>
          <w:p w14:paraId="6407682B"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konzervatorske podloge za izradu izmjena i dopuna UPU Buzeta i Arheološko </w:t>
            </w:r>
            <w:proofErr w:type="spellStart"/>
            <w:r w:rsidRPr="00BB06C0">
              <w:rPr>
                <w:rFonts w:ascii="Arial" w:hAnsi="Arial" w:cs="Arial"/>
                <w:sz w:val="22"/>
                <w:szCs w:val="22"/>
              </w:rPr>
              <w:t>rekognosciranje</w:t>
            </w:r>
            <w:proofErr w:type="spellEnd"/>
            <w:r w:rsidRPr="00BB06C0">
              <w:rPr>
                <w:rFonts w:ascii="Arial" w:hAnsi="Arial" w:cs="Arial"/>
                <w:sz w:val="22"/>
                <w:szCs w:val="22"/>
              </w:rPr>
              <w:t xml:space="preserve"> za izradu </w:t>
            </w:r>
            <w:proofErr w:type="spellStart"/>
            <w:r w:rsidRPr="00BB06C0">
              <w:rPr>
                <w:rFonts w:ascii="Arial" w:hAnsi="Arial" w:cs="Arial"/>
                <w:sz w:val="22"/>
                <w:szCs w:val="22"/>
              </w:rPr>
              <w:t>konzer</w:t>
            </w:r>
            <w:proofErr w:type="spellEnd"/>
            <w:r w:rsidRPr="00BB06C0">
              <w:rPr>
                <w:rFonts w:ascii="Arial" w:hAnsi="Arial" w:cs="Arial"/>
                <w:sz w:val="22"/>
                <w:szCs w:val="22"/>
              </w:rPr>
              <w:t xml:space="preserve">. Podloge za UPU Buzet </w:t>
            </w:r>
          </w:p>
        </w:tc>
        <w:tc>
          <w:tcPr>
            <w:tcW w:w="1980" w:type="dxa"/>
            <w:tcBorders>
              <w:top w:val="nil"/>
              <w:left w:val="nil"/>
              <w:bottom w:val="nil"/>
              <w:right w:val="nil"/>
            </w:tcBorders>
            <w:shd w:val="clear" w:color="auto" w:fill="auto"/>
            <w:noWrap/>
          </w:tcPr>
          <w:p w14:paraId="0B3415B6"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19.012,55 EUR</w:t>
            </w:r>
          </w:p>
        </w:tc>
      </w:tr>
      <w:tr w:rsidR="00BB06C0" w:rsidRPr="00BB06C0" w14:paraId="3A45E91B" w14:textId="77777777" w:rsidTr="009250D6">
        <w:trPr>
          <w:trHeight w:val="300"/>
        </w:trPr>
        <w:tc>
          <w:tcPr>
            <w:tcW w:w="7291" w:type="dxa"/>
            <w:tcBorders>
              <w:top w:val="nil"/>
              <w:left w:val="nil"/>
              <w:bottom w:val="nil"/>
              <w:right w:val="nil"/>
            </w:tcBorders>
            <w:shd w:val="clear" w:color="auto" w:fill="auto"/>
            <w:noWrap/>
          </w:tcPr>
          <w:p w14:paraId="53605B3E"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idejnog i glavnog projekta za sportsku zonu Most</w:t>
            </w:r>
          </w:p>
        </w:tc>
        <w:tc>
          <w:tcPr>
            <w:tcW w:w="1980" w:type="dxa"/>
            <w:tcBorders>
              <w:top w:val="nil"/>
              <w:left w:val="nil"/>
              <w:bottom w:val="nil"/>
              <w:right w:val="nil"/>
            </w:tcBorders>
            <w:shd w:val="clear" w:color="auto" w:fill="auto"/>
            <w:noWrap/>
          </w:tcPr>
          <w:p w14:paraId="329932FD"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24.246,79 EUR</w:t>
            </w:r>
          </w:p>
        </w:tc>
      </w:tr>
      <w:tr w:rsidR="00BB06C0" w:rsidRPr="00BB06C0" w14:paraId="440D73C7" w14:textId="77777777" w:rsidTr="009250D6">
        <w:trPr>
          <w:trHeight w:val="300"/>
        </w:trPr>
        <w:tc>
          <w:tcPr>
            <w:tcW w:w="7291" w:type="dxa"/>
            <w:tcBorders>
              <w:top w:val="nil"/>
              <w:left w:val="nil"/>
              <w:bottom w:val="nil"/>
              <w:right w:val="nil"/>
            </w:tcBorders>
            <w:shd w:val="clear" w:color="auto" w:fill="auto"/>
            <w:noWrap/>
            <w:vAlign w:val="bottom"/>
          </w:tcPr>
          <w:p w14:paraId="270C7871"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Izrada IV. izmjena i dopuna prostornog plana uređenja Grada Buzeta</w:t>
            </w:r>
          </w:p>
        </w:tc>
        <w:tc>
          <w:tcPr>
            <w:tcW w:w="1980" w:type="dxa"/>
            <w:tcBorders>
              <w:top w:val="nil"/>
              <w:left w:val="nil"/>
              <w:bottom w:val="nil"/>
              <w:right w:val="nil"/>
            </w:tcBorders>
            <w:shd w:val="clear" w:color="auto" w:fill="auto"/>
            <w:noWrap/>
          </w:tcPr>
          <w:p w14:paraId="24755368"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14.342,37 EUR</w:t>
            </w:r>
          </w:p>
        </w:tc>
      </w:tr>
    </w:tbl>
    <w:p w14:paraId="531F7F92" w14:textId="77777777" w:rsidR="004C55DD" w:rsidRPr="00BB06C0" w:rsidRDefault="004C55DD" w:rsidP="004C55DD">
      <w:pPr>
        <w:jc w:val="both"/>
        <w:rPr>
          <w:rFonts w:ascii="Arial" w:hAnsi="Arial" w:cs="Arial"/>
          <w:b/>
          <w:bCs/>
          <w:sz w:val="22"/>
          <w:szCs w:val="22"/>
        </w:rPr>
      </w:pPr>
    </w:p>
    <w:p w14:paraId="7A6DDB8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Izrada projektne dokumentacije za prijavu projekta sanacije odlagališta Griža</w:t>
      </w:r>
    </w:p>
    <w:p w14:paraId="638CB66B"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29.862,64 </w:t>
      </w:r>
      <w:proofErr w:type="spellStart"/>
      <w:r w:rsidRPr="00BB06C0">
        <w:rPr>
          <w:rFonts w:ascii="Arial" w:hAnsi="Arial" w:cs="Arial"/>
          <w:sz w:val="22"/>
          <w:szCs w:val="22"/>
        </w:rPr>
        <w:t>eur</w:t>
      </w:r>
      <w:proofErr w:type="spellEnd"/>
      <w:r w:rsidRPr="00BB06C0">
        <w:rPr>
          <w:rFonts w:ascii="Arial" w:hAnsi="Arial" w:cs="Arial"/>
          <w:sz w:val="22"/>
          <w:szCs w:val="22"/>
        </w:rPr>
        <w:t xml:space="preserve"> sukladno potpisanom ugovoru o sufinanciranju s Fondom zaštite okoliša, ali iz objektivnih razloga nisu stvoreni preduvjeti za dovršetak izrade glavnog projekta sanacije.</w:t>
      </w:r>
    </w:p>
    <w:p w14:paraId="283F0D00"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Rekonstrukcija nerazvrstanih cesta</w:t>
      </w:r>
    </w:p>
    <w:p w14:paraId="15E28295"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384.725,57 </w:t>
      </w:r>
      <w:proofErr w:type="spellStart"/>
      <w:r w:rsidRPr="00BB06C0">
        <w:rPr>
          <w:rFonts w:ascii="Arial" w:hAnsi="Arial" w:cs="Arial"/>
          <w:sz w:val="22"/>
          <w:szCs w:val="22"/>
        </w:rPr>
        <w:t>eur</w:t>
      </w:r>
      <w:proofErr w:type="spellEnd"/>
      <w:r w:rsidRPr="00BB06C0">
        <w:rPr>
          <w:rFonts w:ascii="Arial" w:hAnsi="Arial" w:cs="Arial"/>
          <w:sz w:val="22"/>
          <w:szCs w:val="22"/>
        </w:rPr>
        <w:t xml:space="preserve"> radovi su ugovoreni putem javne nabave i izvođenje istih je započeto početkom 2024. godine. Planirana sredstva nisu realizirana u izvještajnom razdoblju. Realizacija istih je u tijeku, te je potrebno ista namjenski prenijeti za podmirenje ugovorenih obveza.</w:t>
      </w:r>
    </w:p>
    <w:p w14:paraId="2DB84FD8"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Izgradnja nogostupa do kapelice Sv. Martin</w:t>
      </w:r>
    </w:p>
    <w:p w14:paraId="12DBD069"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16.508,00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radovi su ugovoreni u izvještajnom razdoblju putem jednostavne nabave u iznosu 16.506,62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realizirani u cijelosti. Isti omaškom nisu knjiženi na planiranu stavku.</w:t>
      </w:r>
    </w:p>
    <w:p w14:paraId="15D715CD"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Izvođenje radova započeto je krajem 2022. godine i ugovoreni radovi su realizirani i plaćeni početkom 2023. godine.</w:t>
      </w:r>
    </w:p>
    <w:p w14:paraId="776C2226"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Izgradnja </w:t>
      </w:r>
      <w:proofErr w:type="spellStart"/>
      <w:r w:rsidRPr="00BB06C0">
        <w:rPr>
          <w:rFonts w:ascii="Arial" w:hAnsi="Arial" w:cs="Arial"/>
          <w:b/>
          <w:bCs/>
          <w:sz w:val="22"/>
          <w:szCs w:val="22"/>
        </w:rPr>
        <w:t>gambionskog</w:t>
      </w:r>
      <w:proofErr w:type="spellEnd"/>
      <w:r w:rsidRPr="00BB06C0">
        <w:rPr>
          <w:rFonts w:ascii="Arial" w:hAnsi="Arial" w:cs="Arial"/>
          <w:b/>
          <w:bCs/>
          <w:sz w:val="22"/>
          <w:szCs w:val="22"/>
        </w:rPr>
        <w:t xml:space="preserve"> zida uz cestu </w:t>
      </w:r>
      <w:proofErr w:type="spellStart"/>
      <w:r w:rsidRPr="00BB06C0">
        <w:rPr>
          <w:rFonts w:ascii="Arial" w:hAnsi="Arial" w:cs="Arial"/>
          <w:b/>
          <w:bCs/>
          <w:sz w:val="22"/>
          <w:szCs w:val="22"/>
        </w:rPr>
        <w:t>Sv.Martin</w:t>
      </w:r>
      <w:proofErr w:type="spellEnd"/>
    </w:p>
    <w:p w14:paraId="0A67135B"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5.972,53 </w:t>
      </w:r>
      <w:proofErr w:type="spellStart"/>
      <w:r w:rsidRPr="00BB06C0">
        <w:rPr>
          <w:rFonts w:ascii="Arial" w:hAnsi="Arial" w:cs="Arial"/>
          <w:sz w:val="22"/>
          <w:szCs w:val="22"/>
        </w:rPr>
        <w:t>eur,radovi</w:t>
      </w:r>
      <w:proofErr w:type="spellEnd"/>
      <w:r w:rsidRPr="00BB06C0">
        <w:rPr>
          <w:rFonts w:ascii="Arial" w:hAnsi="Arial" w:cs="Arial"/>
          <w:sz w:val="22"/>
          <w:szCs w:val="22"/>
        </w:rPr>
        <w:t xml:space="preserve"> su ugovoreni  i  izvođenje radova započeto je krajem 2022. godine, radovi su u cijelosti realizirani i plaćeni u izvještajnom razdoblju u iznosu 5.965,23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2F5E2DC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Troškovi komunalnog opremanja stanova POS</w:t>
      </w:r>
    </w:p>
    <w:p w14:paraId="4B0FDD99"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podrojekt</w:t>
      </w:r>
      <w:proofErr w:type="spellEnd"/>
      <w:r w:rsidRPr="00BB06C0">
        <w:rPr>
          <w:rFonts w:ascii="Arial" w:hAnsi="Arial" w:cs="Arial"/>
          <w:sz w:val="22"/>
          <w:szCs w:val="22"/>
        </w:rPr>
        <w:t xml:space="preserve"> planiran je u iznosu 11.812,33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troškove komunalnog opremanja stanova POS (prvenstveno otkup angažirane snage za buduće stanove). Sredstva nisu utrošena u izvještajnom razdoblju, već su ugovori sa HEP potpisani i plaćanje slijedi po početku izvođenja radova.</w:t>
      </w:r>
    </w:p>
    <w:p w14:paraId="3AB5256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Izgradnja dječjeg igrališta u </w:t>
      </w:r>
      <w:proofErr w:type="spellStart"/>
      <w:r w:rsidRPr="00BB06C0">
        <w:rPr>
          <w:rFonts w:ascii="Arial" w:hAnsi="Arial" w:cs="Arial"/>
          <w:b/>
          <w:bCs/>
          <w:sz w:val="22"/>
          <w:szCs w:val="22"/>
        </w:rPr>
        <w:t>Sv.Duhu</w:t>
      </w:r>
      <w:proofErr w:type="spellEnd"/>
      <w:r w:rsidRPr="00BB06C0">
        <w:rPr>
          <w:rFonts w:ascii="Arial" w:hAnsi="Arial" w:cs="Arial"/>
          <w:b/>
          <w:bCs/>
          <w:sz w:val="22"/>
          <w:szCs w:val="22"/>
        </w:rPr>
        <w:t xml:space="preserve"> </w:t>
      </w:r>
      <w:proofErr w:type="spellStart"/>
      <w:r w:rsidRPr="00BB06C0">
        <w:rPr>
          <w:rFonts w:ascii="Arial" w:hAnsi="Arial" w:cs="Arial"/>
          <w:b/>
          <w:bCs/>
          <w:sz w:val="22"/>
          <w:szCs w:val="22"/>
        </w:rPr>
        <w:t>Štrped</w:t>
      </w:r>
      <w:proofErr w:type="spellEnd"/>
    </w:p>
    <w:p w14:paraId="5268ACB2"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49.351,00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U izvještajnom razdoblju pokrenut je postupak javne nabave i početkom 2024. godine odabran je izvođač radova i izvođenje radova </w:t>
      </w:r>
      <w:r w:rsidRPr="00BB06C0">
        <w:rPr>
          <w:rFonts w:ascii="Arial" w:hAnsi="Arial" w:cs="Arial"/>
          <w:sz w:val="22"/>
          <w:szCs w:val="22"/>
        </w:rPr>
        <w:lastRenderedPageBreak/>
        <w:t>je započeto. Potrebno je u cijelosti prenijeti planirana sredstva za podmirenje ugovorenih obveza u 2024. godini.</w:t>
      </w:r>
    </w:p>
    <w:p w14:paraId="14B5FF0F"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Izgradnja oborinske odvodnje Starog grada</w:t>
      </w:r>
    </w:p>
    <w:p w14:paraId="2506A67C"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172.540,00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realiziran u iznosu 142.950,70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zahvat rekonstrukcije komunalne infrastrukture u Starom gradu (VIII faza) u dijelu oborinske odvodnje i pripadajućih zajedničkih troškova investicije (parter i dr.). Sva neutrošena sredstva </w:t>
      </w:r>
      <w:proofErr w:type="spellStart"/>
      <w:r w:rsidRPr="00BB06C0">
        <w:rPr>
          <w:rFonts w:ascii="Arial" w:hAnsi="Arial" w:cs="Arial"/>
          <w:sz w:val="22"/>
          <w:szCs w:val="22"/>
        </w:rPr>
        <w:t>porebno</w:t>
      </w:r>
      <w:proofErr w:type="spellEnd"/>
      <w:r w:rsidRPr="00BB06C0">
        <w:rPr>
          <w:rFonts w:ascii="Arial" w:hAnsi="Arial" w:cs="Arial"/>
          <w:sz w:val="22"/>
          <w:szCs w:val="22"/>
        </w:rPr>
        <w:t xml:space="preserve"> je namjenski prenijeti za dovršetak investicije, te osigurati dodatna za narednu IX fazu.</w:t>
      </w:r>
    </w:p>
    <w:p w14:paraId="0B2DBA31"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Izgradnja javne rasvjete</w:t>
      </w:r>
    </w:p>
    <w:p w14:paraId="744CA6CA"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13.803,00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ugovoren i realiziran u cijelosti u ugovorenom iznosu 13.696,88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zahvate izgradnje i proširenja javne rasvjete više naselja prema Programu građenja.</w:t>
      </w:r>
    </w:p>
    <w:p w14:paraId="3BA78E0B"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Rekonstrukcija javne rasvjete od Autobusnog kolodvora do kapelice Sv. Martin</w:t>
      </w:r>
    </w:p>
    <w:p w14:paraId="2600FCD0"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planiran je u iznosu 29.684,74 </w:t>
      </w:r>
      <w:proofErr w:type="spellStart"/>
      <w:r w:rsidRPr="00BB06C0">
        <w:rPr>
          <w:rFonts w:ascii="Arial" w:hAnsi="Arial" w:cs="Arial"/>
          <w:sz w:val="22"/>
          <w:szCs w:val="22"/>
        </w:rPr>
        <w:t>eur</w:t>
      </w:r>
      <w:proofErr w:type="spellEnd"/>
      <w:r w:rsidRPr="00BB06C0">
        <w:rPr>
          <w:rFonts w:ascii="Arial" w:hAnsi="Arial" w:cs="Arial"/>
          <w:sz w:val="22"/>
          <w:szCs w:val="22"/>
        </w:rPr>
        <w:t xml:space="preserve"> (od čega ugovorena obveza iz 2022. iznosi 15.926,74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ugovoren je po provedenom postupku jednostavne nabave i u cijelosti realiziran u izvještajnom razdoblju u iznosu 29.611,01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0EEF6F9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Rekonstrukcija javne rasvjete Stari grad</w:t>
      </w:r>
    </w:p>
    <w:p w14:paraId="1299886B"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24.421,00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je ugovoren u izvještajnom razdoblju u iznosu 2.125,00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polaganje podzemno PVC cijevi i traka uzemljenja u dijelu starogradske jezgre obuhvaćenom rekonstrukcijom komunalne infrastrukture s ciljem omogućavanja spuštanja kablova s pročelja zgrada podzemno kad za isto budu stvoreni preduvjeti.</w:t>
      </w:r>
    </w:p>
    <w:p w14:paraId="2713350F"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Usluge stručnog nadzora gradnje</w:t>
      </w:r>
    </w:p>
    <w:p w14:paraId="26E73F2B"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4.645,23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je ugovoren u izvještajnom razdoblju u iznosu 3.317,50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uslugu stručnog nadzora izgradnje javne rasvjete Autobusni kolodvor – Sv. Martin (kapelica) i u cijelosti je realiziran. Predlaže se neutrošena sredstva prenijeti u Proračun 2024. bog očekivanih troškova nadzora planiranih investicija.</w:t>
      </w:r>
    </w:p>
    <w:p w14:paraId="106F0960"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Uređenje naselja</w:t>
      </w:r>
    </w:p>
    <w:p w14:paraId="0EC7568F"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44.250,56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je u izvještajnom razdoblju u iznosu 38.440,20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105065A6" w14:textId="77777777" w:rsidR="004C55DD" w:rsidRPr="00BB06C0" w:rsidRDefault="004C55DD" w:rsidP="004C55DD">
      <w:pPr>
        <w:spacing w:after="120"/>
        <w:jc w:val="both"/>
        <w:rPr>
          <w:rFonts w:ascii="Arial" w:hAnsi="Arial" w:cs="Arial"/>
          <w:sz w:val="22"/>
          <w:szCs w:val="22"/>
        </w:rPr>
      </w:pPr>
      <w:r w:rsidRPr="00BB06C0">
        <w:rPr>
          <w:rFonts w:ascii="Arial" w:hAnsi="Arial" w:cs="Arial"/>
          <w:sz w:val="22"/>
          <w:szCs w:val="22"/>
        </w:rPr>
        <w:t xml:space="preserve">Ugovorene obveze u iznosu 50.002,75 </w:t>
      </w:r>
      <w:proofErr w:type="spellStart"/>
      <w:r w:rsidRPr="00BB06C0">
        <w:rPr>
          <w:rFonts w:ascii="Arial" w:hAnsi="Arial" w:cs="Arial"/>
          <w:sz w:val="22"/>
          <w:szCs w:val="22"/>
        </w:rPr>
        <w:t>eur</w:t>
      </w:r>
      <w:proofErr w:type="spellEnd"/>
      <w:r w:rsidRPr="00BB06C0">
        <w:rPr>
          <w:rFonts w:ascii="Arial" w:hAnsi="Arial" w:cs="Arial"/>
          <w:sz w:val="22"/>
          <w:szCs w:val="22"/>
        </w:rPr>
        <w:t xml:space="preserve"> odnose se na:</w:t>
      </w:r>
    </w:p>
    <w:tbl>
      <w:tblPr>
        <w:tblStyle w:val="Reetkatablice"/>
        <w:tblW w:w="0" w:type="auto"/>
        <w:tblLook w:val="04A0" w:firstRow="1" w:lastRow="0" w:firstColumn="1" w:lastColumn="0" w:noHBand="0" w:noVBand="1"/>
      </w:tblPr>
      <w:tblGrid>
        <w:gridCol w:w="6799"/>
        <w:gridCol w:w="2263"/>
      </w:tblGrid>
      <w:tr w:rsidR="00BB06C0" w:rsidRPr="00BB06C0" w14:paraId="46E1418F" w14:textId="77777777" w:rsidTr="009250D6">
        <w:tc>
          <w:tcPr>
            <w:tcW w:w="6799" w:type="dxa"/>
          </w:tcPr>
          <w:p w14:paraId="77583F88"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Izvedba sustava video nadzora betonskog igrališta</w:t>
            </w:r>
          </w:p>
        </w:tc>
        <w:tc>
          <w:tcPr>
            <w:tcW w:w="2263" w:type="dxa"/>
          </w:tcPr>
          <w:p w14:paraId="0F8A4762"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 xml:space="preserve">3.218,80 </w:t>
            </w:r>
            <w:proofErr w:type="spellStart"/>
            <w:r w:rsidRPr="00BB06C0">
              <w:rPr>
                <w:rFonts w:ascii="Arial" w:hAnsi="Arial" w:cs="Arial"/>
                <w:sz w:val="22"/>
                <w:szCs w:val="22"/>
              </w:rPr>
              <w:t>eur</w:t>
            </w:r>
            <w:proofErr w:type="spellEnd"/>
          </w:p>
        </w:tc>
      </w:tr>
      <w:tr w:rsidR="00BB06C0" w:rsidRPr="00BB06C0" w14:paraId="689036B5" w14:textId="77777777" w:rsidTr="009250D6">
        <w:tc>
          <w:tcPr>
            <w:tcW w:w="6799" w:type="dxa"/>
          </w:tcPr>
          <w:p w14:paraId="4A9CE550"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Dobava i ugradnja klima uređaja (mali zahvati - MO </w:t>
            </w:r>
            <w:proofErr w:type="spellStart"/>
            <w:r w:rsidRPr="00BB06C0">
              <w:rPr>
                <w:rFonts w:ascii="Arial" w:hAnsi="Arial" w:cs="Arial"/>
                <w:sz w:val="22"/>
                <w:szCs w:val="22"/>
              </w:rPr>
              <w:t>Mlun</w:t>
            </w:r>
            <w:proofErr w:type="spellEnd"/>
            <w:r w:rsidRPr="00BB06C0">
              <w:rPr>
                <w:rFonts w:ascii="Arial" w:hAnsi="Arial" w:cs="Arial"/>
                <w:sz w:val="22"/>
                <w:szCs w:val="22"/>
              </w:rPr>
              <w:t>)</w:t>
            </w:r>
          </w:p>
        </w:tc>
        <w:tc>
          <w:tcPr>
            <w:tcW w:w="2263" w:type="dxa"/>
          </w:tcPr>
          <w:p w14:paraId="00160A27" w14:textId="77777777" w:rsidR="004C55DD" w:rsidRPr="00BB06C0" w:rsidRDefault="004C55DD" w:rsidP="009250D6">
            <w:pPr>
              <w:jc w:val="right"/>
              <w:rPr>
                <w:rFonts w:ascii="Arial" w:hAnsi="Arial" w:cs="Arial"/>
                <w:sz w:val="22"/>
                <w:szCs w:val="22"/>
                <w:highlight w:val="yellow"/>
              </w:rPr>
            </w:pPr>
            <w:r w:rsidRPr="00BB06C0">
              <w:rPr>
                <w:rFonts w:ascii="Arial" w:hAnsi="Arial" w:cs="Arial"/>
                <w:sz w:val="22"/>
                <w:szCs w:val="22"/>
              </w:rPr>
              <w:t xml:space="preserve">1.425,00 </w:t>
            </w:r>
            <w:proofErr w:type="spellStart"/>
            <w:r w:rsidRPr="00BB06C0">
              <w:rPr>
                <w:rFonts w:ascii="Arial" w:hAnsi="Arial" w:cs="Arial"/>
                <w:sz w:val="22"/>
                <w:szCs w:val="22"/>
              </w:rPr>
              <w:t>eur</w:t>
            </w:r>
            <w:proofErr w:type="spellEnd"/>
          </w:p>
        </w:tc>
      </w:tr>
      <w:tr w:rsidR="00BB06C0" w:rsidRPr="00BB06C0" w14:paraId="70C318D1" w14:textId="77777777" w:rsidTr="009250D6">
        <w:tc>
          <w:tcPr>
            <w:tcW w:w="6799" w:type="dxa"/>
            <w:shd w:val="clear" w:color="auto" w:fill="auto"/>
          </w:tcPr>
          <w:p w14:paraId="7F8FB4F6" w14:textId="77777777" w:rsidR="004C55DD" w:rsidRPr="00BB06C0" w:rsidRDefault="004C55DD" w:rsidP="009250D6">
            <w:pPr>
              <w:jc w:val="both"/>
              <w:rPr>
                <w:rFonts w:ascii="Arial" w:hAnsi="Arial" w:cs="Arial"/>
                <w:sz w:val="22"/>
                <w:szCs w:val="22"/>
                <w:highlight w:val="yellow"/>
              </w:rPr>
            </w:pPr>
            <w:r w:rsidRPr="00BB06C0">
              <w:rPr>
                <w:rFonts w:ascii="Arial" w:hAnsi="Arial" w:cs="Arial"/>
                <w:sz w:val="22"/>
                <w:szCs w:val="22"/>
              </w:rPr>
              <w:t xml:space="preserve">Nabava i ugradnja FNE na lovačkoj kući u </w:t>
            </w:r>
            <w:proofErr w:type="spellStart"/>
            <w:r w:rsidRPr="00BB06C0">
              <w:rPr>
                <w:rFonts w:ascii="Arial" w:hAnsi="Arial" w:cs="Arial"/>
                <w:sz w:val="22"/>
                <w:szCs w:val="22"/>
              </w:rPr>
              <w:t>Krušvarima</w:t>
            </w:r>
            <w:proofErr w:type="spellEnd"/>
          </w:p>
        </w:tc>
        <w:tc>
          <w:tcPr>
            <w:tcW w:w="2263" w:type="dxa"/>
            <w:shd w:val="clear" w:color="auto" w:fill="auto"/>
          </w:tcPr>
          <w:p w14:paraId="471E4ED5"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6.918,75 </w:t>
            </w:r>
            <w:proofErr w:type="spellStart"/>
            <w:r w:rsidRPr="00BB06C0">
              <w:rPr>
                <w:rFonts w:ascii="Arial" w:hAnsi="Arial" w:cs="Arial"/>
                <w:sz w:val="22"/>
                <w:szCs w:val="22"/>
              </w:rPr>
              <w:t>eur</w:t>
            </w:r>
            <w:proofErr w:type="spellEnd"/>
          </w:p>
        </w:tc>
      </w:tr>
      <w:tr w:rsidR="00BB06C0" w:rsidRPr="00BB06C0" w14:paraId="1CE43CF3" w14:textId="77777777" w:rsidTr="009250D6">
        <w:tc>
          <w:tcPr>
            <w:tcW w:w="6799" w:type="dxa"/>
            <w:shd w:val="clear" w:color="auto" w:fill="auto"/>
          </w:tcPr>
          <w:p w14:paraId="079C0928"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Rekonstrukcija javne rasvjete – više naselja</w:t>
            </w:r>
          </w:p>
        </w:tc>
        <w:tc>
          <w:tcPr>
            <w:tcW w:w="2263" w:type="dxa"/>
            <w:shd w:val="clear" w:color="auto" w:fill="auto"/>
          </w:tcPr>
          <w:p w14:paraId="0818077F"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14.283,75 </w:t>
            </w:r>
            <w:proofErr w:type="spellStart"/>
            <w:r w:rsidRPr="00BB06C0">
              <w:rPr>
                <w:rFonts w:ascii="Arial" w:hAnsi="Arial" w:cs="Arial"/>
                <w:sz w:val="22"/>
                <w:szCs w:val="22"/>
              </w:rPr>
              <w:t>eur</w:t>
            </w:r>
            <w:proofErr w:type="spellEnd"/>
          </w:p>
        </w:tc>
      </w:tr>
      <w:tr w:rsidR="00BB06C0" w:rsidRPr="00BB06C0" w14:paraId="23BFDA83" w14:textId="77777777" w:rsidTr="009250D6">
        <w:tc>
          <w:tcPr>
            <w:tcW w:w="6799" w:type="dxa"/>
            <w:shd w:val="clear" w:color="auto" w:fill="auto"/>
          </w:tcPr>
          <w:p w14:paraId="7B02F763"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Izgradnja nogostupa do kapelice Sv. Martin </w:t>
            </w:r>
          </w:p>
        </w:tc>
        <w:tc>
          <w:tcPr>
            <w:tcW w:w="2263" w:type="dxa"/>
            <w:shd w:val="clear" w:color="auto" w:fill="auto"/>
          </w:tcPr>
          <w:p w14:paraId="3BD98B40"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16.506,61 </w:t>
            </w:r>
            <w:proofErr w:type="spellStart"/>
            <w:r w:rsidRPr="00BB06C0">
              <w:rPr>
                <w:rFonts w:ascii="Arial" w:hAnsi="Arial" w:cs="Arial"/>
                <w:sz w:val="22"/>
                <w:szCs w:val="22"/>
              </w:rPr>
              <w:t>eur</w:t>
            </w:r>
            <w:proofErr w:type="spellEnd"/>
          </w:p>
        </w:tc>
      </w:tr>
      <w:tr w:rsidR="00BB06C0" w:rsidRPr="00BB06C0" w14:paraId="3D99A9A7" w14:textId="77777777" w:rsidTr="009250D6">
        <w:tc>
          <w:tcPr>
            <w:tcW w:w="6799" w:type="dxa"/>
            <w:shd w:val="clear" w:color="auto" w:fill="auto"/>
          </w:tcPr>
          <w:p w14:paraId="122E9947"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Otkup angažirane snage za JR – mjerno mjesto </w:t>
            </w:r>
            <w:proofErr w:type="spellStart"/>
            <w:r w:rsidRPr="00BB06C0">
              <w:rPr>
                <w:rFonts w:ascii="Arial" w:hAnsi="Arial" w:cs="Arial"/>
                <w:sz w:val="22"/>
                <w:szCs w:val="22"/>
              </w:rPr>
              <w:t>Majcani</w:t>
            </w:r>
            <w:proofErr w:type="spellEnd"/>
          </w:p>
        </w:tc>
        <w:tc>
          <w:tcPr>
            <w:tcW w:w="2263" w:type="dxa"/>
            <w:shd w:val="clear" w:color="auto" w:fill="auto"/>
          </w:tcPr>
          <w:p w14:paraId="20BAE96C"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1.030,29 </w:t>
            </w:r>
            <w:proofErr w:type="spellStart"/>
            <w:r w:rsidRPr="00BB06C0">
              <w:rPr>
                <w:rFonts w:ascii="Arial" w:hAnsi="Arial" w:cs="Arial"/>
                <w:sz w:val="22"/>
                <w:szCs w:val="22"/>
              </w:rPr>
              <w:t>eur</w:t>
            </w:r>
            <w:proofErr w:type="spellEnd"/>
          </w:p>
        </w:tc>
      </w:tr>
      <w:tr w:rsidR="00BB06C0" w:rsidRPr="00BB06C0" w14:paraId="353EFE02" w14:textId="77777777" w:rsidTr="009250D6">
        <w:tc>
          <w:tcPr>
            <w:tcW w:w="6799" w:type="dxa"/>
            <w:shd w:val="clear" w:color="auto" w:fill="auto"/>
          </w:tcPr>
          <w:p w14:paraId="4B0E4834"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Dobava i montaža autobusne čekaonice u </w:t>
            </w:r>
            <w:proofErr w:type="spellStart"/>
            <w:r w:rsidRPr="00BB06C0">
              <w:rPr>
                <w:rFonts w:ascii="Arial" w:hAnsi="Arial" w:cs="Arial"/>
                <w:sz w:val="22"/>
                <w:szCs w:val="22"/>
              </w:rPr>
              <w:t>Valicama</w:t>
            </w:r>
            <w:proofErr w:type="spellEnd"/>
            <w:r w:rsidRPr="00BB06C0">
              <w:rPr>
                <w:rFonts w:ascii="Arial" w:hAnsi="Arial" w:cs="Arial"/>
                <w:sz w:val="22"/>
                <w:szCs w:val="22"/>
              </w:rPr>
              <w:t xml:space="preserve"> (obveza iz 2022.)</w:t>
            </w:r>
          </w:p>
        </w:tc>
        <w:tc>
          <w:tcPr>
            <w:tcW w:w="2263" w:type="dxa"/>
            <w:shd w:val="clear" w:color="auto" w:fill="auto"/>
          </w:tcPr>
          <w:p w14:paraId="7DF4D93D"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6.619,55 </w:t>
            </w:r>
            <w:proofErr w:type="spellStart"/>
            <w:r w:rsidRPr="00BB06C0">
              <w:rPr>
                <w:rFonts w:ascii="Arial" w:hAnsi="Arial" w:cs="Arial"/>
                <w:sz w:val="22"/>
                <w:szCs w:val="22"/>
              </w:rPr>
              <w:t>eur</w:t>
            </w:r>
            <w:proofErr w:type="spellEnd"/>
          </w:p>
        </w:tc>
      </w:tr>
    </w:tbl>
    <w:p w14:paraId="4CA36E83"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Nepodmirene ugovorne obveze odnose se na izvedbu video nadzora betonskog igrališta, dobavu i ugradnju klima uređaja za MO </w:t>
      </w:r>
      <w:proofErr w:type="spellStart"/>
      <w:r w:rsidRPr="00BB06C0">
        <w:rPr>
          <w:rFonts w:ascii="Arial" w:hAnsi="Arial" w:cs="Arial"/>
          <w:sz w:val="22"/>
          <w:szCs w:val="22"/>
        </w:rPr>
        <w:t>Mlun</w:t>
      </w:r>
      <w:proofErr w:type="spellEnd"/>
      <w:r w:rsidRPr="00BB06C0">
        <w:rPr>
          <w:rFonts w:ascii="Arial" w:hAnsi="Arial" w:cs="Arial"/>
          <w:sz w:val="22"/>
          <w:szCs w:val="22"/>
        </w:rPr>
        <w:t xml:space="preserve"> i izgradnje FNE lovačke kuće u </w:t>
      </w:r>
      <w:proofErr w:type="spellStart"/>
      <w:r w:rsidRPr="00BB06C0">
        <w:rPr>
          <w:rFonts w:ascii="Arial" w:hAnsi="Arial" w:cs="Arial"/>
          <w:sz w:val="22"/>
          <w:szCs w:val="22"/>
        </w:rPr>
        <w:t>Krušvarima</w:t>
      </w:r>
      <w:proofErr w:type="spellEnd"/>
      <w:r w:rsidRPr="00BB06C0">
        <w:rPr>
          <w:rFonts w:ascii="Arial" w:hAnsi="Arial" w:cs="Arial"/>
          <w:sz w:val="22"/>
          <w:szCs w:val="22"/>
        </w:rPr>
        <w:t xml:space="preserve">, te  iznose 11.562,55 </w:t>
      </w:r>
      <w:proofErr w:type="spellStart"/>
      <w:r w:rsidRPr="00BB06C0">
        <w:rPr>
          <w:rFonts w:ascii="Arial" w:hAnsi="Arial" w:cs="Arial"/>
          <w:sz w:val="22"/>
          <w:szCs w:val="22"/>
        </w:rPr>
        <w:t>eur</w:t>
      </w:r>
      <w:proofErr w:type="spellEnd"/>
      <w:r w:rsidRPr="00BB06C0">
        <w:rPr>
          <w:rFonts w:ascii="Arial" w:hAnsi="Arial" w:cs="Arial"/>
          <w:sz w:val="22"/>
          <w:szCs w:val="22"/>
        </w:rPr>
        <w:t>. Za iste je potrebno osigurati sredstva u Proračunu 2024. (dijelom iz namjenskog prijenosa).</w:t>
      </w:r>
    </w:p>
    <w:p w14:paraId="34D384FC" w14:textId="77777777" w:rsidR="004C55DD" w:rsidRPr="00BB06C0" w:rsidRDefault="004C55DD" w:rsidP="004C55DD">
      <w:pPr>
        <w:jc w:val="both"/>
        <w:rPr>
          <w:rFonts w:ascii="Arial" w:hAnsi="Arial" w:cs="Arial"/>
          <w:b/>
          <w:bCs/>
          <w:sz w:val="22"/>
          <w:szCs w:val="22"/>
        </w:rPr>
      </w:pPr>
    </w:p>
    <w:p w14:paraId="31A198E1"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Komunalno uređenje poduzetničkih zona</w:t>
      </w:r>
    </w:p>
    <w:p w14:paraId="1F72C7B5"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144.339,12 </w:t>
      </w:r>
      <w:proofErr w:type="spellStart"/>
      <w:r w:rsidRPr="00BB06C0">
        <w:rPr>
          <w:rFonts w:ascii="Arial" w:hAnsi="Arial" w:cs="Arial"/>
          <w:sz w:val="22"/>
          <w:szCs w:val="22"/>
        </w:rPr>
        <w:t>eur</w:t>
      </w:r>
      <w:proofErr w:type="spellEnd"/>
      <w:r w:rsidRPr="00BB06C0">
        <w:rPr>
          <w:rFonts w:ascii="Arial" w:hAnsi="Arial" w:cs="Arial"/>
          <w:sz w:val="22"/>
          <w:szCs w:val="22"/>
        </w:rPr>
        <w:t xml:space="preserve">. </w:t>
      </w:r>
    </w:p>
    <w:p w14:paraId="116427AC" w14:textId="77777777" w:rsidR="004C55DD" w:rsidRPr="00BB06C0" w:rsidRDefault="004C55DD" w:rsidP="004C55DD">
      <w:pPr>
        <w:spacing w:before="120"/>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ugovoren u iznosu 137.853,41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slijedeće usluge i radove:</w:t>
      </w:r>
    </w:p>
    <w:tbl>
      <w:tblPr>
        <w:tblW w:w="9072" w:type="dxa"/>
        <w:tblLook w:val="04A0" w:firstRow="1" w:lastRow="0" w:firstColumn="1" w:lastColumn="0" w:noHBand="0" w:noVBand="1"/>
      </w:tblPr>
      <w:tblGrid>
        <w:gridCol w:w="6804"/>
        <w:gridCol w:w="2268"/>
      </w:tblGrid>
      <w:tr w:rsidR="00BB06C0" w:rsidRPr="00BB06C0" w14:paraId="32F0644D" w14:textId="77777777" w:rsidTr="009250D6">
        <w:trPr>
          <w:trHeight w:val="300"/>
        </w:trPr>
        <w:tc>
          <w:tcPr>
            <w:tcW w:w="6804" w:type="dxa"/>
            <w:tcBorders>
              <w:top w:val="nil"/>
              <w:left w:val="nil"/>
              <w:bottom w:val="nil"/>
              <w:right w:val="nil"/>
            </w:tcBorders>
            <w:shd w:val="clear" w:color="auto" w:fill="auto"/>
            <w:noWrap/>
            <w:vAlign w:val="bottom"/>
            <w:hideMark/>
          </w:tcPr>
          <w:p w14:paraId="4A52BECF"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Usluga izrade izmjena i dopuna UPU gospodarske zone </w:t>
            </w:r>
            <w:proofErr w:type="spellStart"/>
            <w:r w:rsidRPr="00BB06C0">
              <w:rPr>
                <w:rFonts w:ascii="Arial" w:hAnsi="Arial" w:cs="Arial"/>
                <w:sz w:val="22"/>
                <w:szCs w:val="22"/>
              </w:rPr>
              <w:t>Mažinjica</w:t>
            </w:r>
            <w:proofErr w:type="spellEnd"/>
          </w:p>
        </w:tc>
        <w:tc>
          <w:tcPr>
            <w:tcW w:w="2268" w:type="dxa"/>
            <w:tcBorders>
              <w:top w:val="nil"/>
              <w:left w:val="nil"/>
              <w:bottom w:val="nil"/>
              <w:right w:val="nil"/>
            </w:tcBorders>
            <w:shd w:val="clear" w:color="auto" w:fill="auto"/>
            <w:noWrap/>
            <w:vAlign w:val="bottom"/>
            <w:hideMark/>
          </w:tcPr>
          <w:p w14:paraId="636EF66B"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10.617,82 </w:t>
            </w:r>
            <w:proofErr w:type="spellStart"/>
            <w:r w:rsidRPr="00BB06C0">
              <w:rPr>
                <w:rFonts w:ascii="Arial" w:hAnsi="Arial" w:cs="Arial"/>
                <w:sz w:val="22"/>
                <w:szCs w:val="22"/>
              </w:rPr>
              <w:t>eur</w:t>
            </w:r>
            <w:proofErr w:type="spellEnd"/>
          </w:p>
        </w:tc>
      </w:tr>
      <w:tr w:rsidR="00BB06C0" w:rsidRPr="00BB06C0" w14:paraId="04077F79" w14:textId="77777777" w:rsidTr="009250D6">
        <w:trPr>
          <w:trHeight w:val="300"/>
        </w:trPr>
        <w:tc>
          <w:tcPr>
            <w:tcW w:w="6804" w:type="dxa"/>
            <w:tcBorders>
              <w:top w:val="nil"/>
              <w:left w:val="nil"/>
              <w:bottom w:val="nil"/>
              <w:right w:val="nil"/>
            </w:tcBorders>
            <w:shd w:val="clear" w:color="auto" w:fill="auto"/>
            <w:noWrap/>
            <w:vAlign w:val="bottom"/>
            <w:hideMark/>
          </w:tcPr>
          <w:p w14:paraId="4B44BA5C"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Izrada glavnog projekta prometnica u zoni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 - II. faza (opremanje gradskog zemljišta u zoni)</w:t>
            </w:r>
          </w:p>
        </w:tc>
        <w:tc>
          <w:tcPr>
            <w:tcW w:w="2268" w:type="dxa"/>
            <w:tcBorders>
              <w:top w:val="nil"/>
              <w:left w:val="nil"/>
              <w:bottom w:val="nil"/>
              <w:right w:val="nil"/>
            </w:tcBorders>
            <w:shd w:val="clear" w:color="auto" w:fill="auto"/>
            <w:noWrap/>
            <w:vAlign w:val="bottom"/>
            <w:hideMark/>
          </w:tcPr>
          <w:p w14:paraId="26AE33D7"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6.304,33 </w:t>
            </w:r>
            <w:proofErr w:type="spellStart"/>
            <w:r w:rsidRPr="00BB06C0">
              <w:rPr>
                <w:rFonts w:ascii="Arial" w:hAnsi="Arial" w:cs="Arial"/>
                <w:sz w:val="22"/>
                <w:szCs w:val="22"/>
              </w:rPr>
              <w:t>eur</w:t>
            </w:r>
            <w:proofErr w:type="spellEnd"/>
          </w:p>
        </w:tc>
      </w:tr>
      <w:tr w:rsidR="00BB06C0" w:rsidRPr="00BB06C0" w14:paraId="5FEBC362" w14:textId="77777777" w:rsidTr="009250D6">
        <w:trPr>
          <w:trHeight w:val="300"/>
        </w:trPr>
        <w:tc>
          <w:tcPr>
            <w:tcW w:w="6804" w:type="dxa"/>
            <w:tcBorders>
              <w:top w:val="nil"/>
              <w:left w:val="nil"/>
              <w:bottom w:val="nil"/>
              <w:right w:val="nil"/>
            </w:tcBorders>
            <w:shd w:val="clear" w:color="auto" w:fill="auto"/>
            <w:noWrap/>
            <w:vAlign w:val="bottom"/>
          </w:tcPr>
          <w:p w14:paraId="2EB1F98F"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Radovi nasipavanja platoa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 doniranim kamenim materijalom</w:t>
            </w:r>
          </w:p>
        </w:tc>
        <w:tc>
          <w:tcPr>
            <w:tcW w:w="2268" w:type="dxa"/>
            <w:tcBorders>
              <w:top w:val="nil"/>
              <w:left w:val="nil"/>
              <w:bottom w:val="nil"/>
              <w:right w:val="nil"/>
            </w:tcBorders>
            <w:shd w:val="clear" w:color="auto" w:fill="auto"/>
            <w:noWrap/>
            <w:vAlign w:val="bottom"/>
          </w:tcPr>
          <w:p w14:paraId="7CBFAA0E"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82.900,00 </w:t>
            </w:r>
            <w:proofErr w:type="spellStart"/>
            <w:r w:rsidRPr="00BB06C0">
              <w:rPr>
                <w:rFonts w:ascii="Arial" w:hAnsi="Arial" w:cs="Arial"/>
                <w:sz w:val="22"/>
                <w:szCs w:val="22"/>
              </w:rPr>
              <w:t>eur</w:t>
            </w:r>
            <w:proofErr w:type="spellEnd"/>
          </w:p>
        </w:tc>
      </w:tr>
      <w:tr w:rsidR="00BB06C0" w:rsidRPr="00BB06C0" w14:paraId="13006384" w14:textId="77777777" w:rsidTr="009250D6">
        <w:trPr>
          <w:trHeight w:val="300"/>
        </w:trPr>
        <w:tc>
          <w:tcPr>
            <w:tcW w:w="6804" w:type="dxa"/>
            <w:tcBorders>
              <w:top w:val="nil"/>
              <w:left w:val="nil"/>
              <w:bottom w:val="nil"/>
              <w:right w:val="nil"/>
            </w:tcBorders>
            <w:shd w:val="clear" w:color="auto" w:fill="auto"/>
            <w:noWrap/>
            <w:vAlign w:val="bottom"/>
          </w:tcPr>
          <w:p w14:paraId="72B380CF"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t xml:space="preserve">Usluga prijevoza kamenog materijala do zone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w:t>
            </w:r>
          </w:p>
        </w:tc>
        <w:tc>
          <w:tcPr>
            <w:tcW w:w="2268" w:type="dxa"/>
            <w:tcBorders>
              <w:top w:val="nil"/>
              <w:left w:val="nil"/>
              <w:bottom w:val="nil"/>
              <w:right w:val="nil"/>
            </w:tcBorders>
            <w:shd w:val="clear" w:color="auto" w:fill="auto"/>
            <w:noWrap/>
            <w:vAlign w:val="bottom"/>
          </w:tcPr>
          <w:p w14:paraId="6B6168DA"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33.031,26 </w:t>
            </w:r>
            <w:proofErr w:type="spellStart"/>
            <w:r w:rsidRPr="00BB06C0">
              <w:rPr>
                <w:rFonts w:ascii="Arial" w:hAnsi="Arial" w:cs="Arial"/>
                <w:sz w:val="22"/>
                <w:szCs w:val="22"/>
              </w:rPr>
              <w:t>eur</w:t>
            </w:r>
            <w:proofErr w:type="spellEnd"/>
          </w:p>
        </w:tc>
      </w:tr>
      <w:tr w:rsidR="00BB06C0" w:rsidRPr="00BB06C0" w14:paraId="277D2B80" w14:textId="77777777" w:rsidTr="009250D6">
        <w:trPr>
          <w:trHeight w:val="300"/>
        </w:trPr>
        <w:tc>
          <w:tcPr>
            <w:tcW w:w="6804" w:type="dxa"/>
            <w:tcBorders>
              <w:top w:val="nil"/>
              <w:left w:val="nil"/>
              <w:bottom w:val="nil"/>
              <w:right w:val="nil"/>
            </w:tcBorders>
            <w:shd w:val="clear" w:color="auto" w:fill="auto"/>
            <w:noWrap/>
            <w:vAlign w:val="bottom"/>
          </w:tcPr>
          <w:p w14:paraId="10F67D39" w14:textId="77777777" w:rsidR="004C55DD" w:rsidRPr="00BB06C0" w:rsidRDefault="004C55DD" w:rsidP="009250D6">
            <w:pPr>
              <w:jc w:val="both"/>
              <w:rPr>
                <w:rFonts w:ascii="Arial" w:hAnsi="Arial" w:cs="Arial"/>
                <w:sz w:val="22"/>
                <w:szCs w:val="22"/>
              </w:rPr>
            </w:pPr>
            <w:r w:rsidRPr="00BB06C0">
              <w:rPr>
                <w:rFonts w:ascii="Arial" w:hAnsi="Arial" w:cs="Arial"/>
                <w:sz w:val="22"/>
                <w:szCs w:val="22"/>
              </w:rPr>
              <w:lastRenderedPageBreak/>
              <w:t xml:space="preserve">Usluga stručnog nadzora nasipavanja platoa Mala </w:t>
            </w:r>
            <w:proofErr w:type="spellStart"/>
            <w:r w:rsidRPr="00BB06C0">
              <w:rPr>
                <w:rFonts w:ascii="Arial" w:hAnsi="Arial" w:cs="Arial"/>
                <w:sz w:val="22"/>
                <w:szCs w:val="22"/>
              </w:rPr>
              <w:t>huba</w:t>
            </w:r>
            <w:proofErr w:type="spellEnd"/>
            <w:r w:rsidRPr="00BB06C0">
              <w:rPr>
                <w:rFonts w:ascii="Arial" w:hAnsi="Arial" w:cs="Arial"/>
                <w:sz w:val="22"/>
                <w:szCs w:val="22"/>
              </w:rPr>
              <w:t xml:space="preserve"> II doniranim kamenom</w:t>
            </w:r>
          </w:p>
        </w:tc>
        <w:tc>
          <w:tcPr>
            <w:tcW w:w="2268" w:type="dxa"/>
            <w:tcBorders>
              <w:top w:val="nil"/>
              <w:left w:val="nil"/>
              <w:bottom w:val="nil"/>
              <w:right w:val="nil"/>
            </w:tcBorders>
            <w:shd w:val="clear" w:color="auto" w:fill="auto"/>
            <w:noWrap/>
            <w:vAlign w:val="bottom"/>
          </w:tcPr>
          <w:p w14:paraId="5B2EA502" w14:textId="77777777" w:rsidR="004C55DD" w:rsidRPr="00BB06C0" w:rsidRDefault="004C55DD" w:rsidP="009250D6">
            <w:pPr>
              <w:jc w:val="right"/>
              <w:rPr>
                <w:rFonts w:ascii="Arial" w:hAnsi="Arial" w:cs="Arial"/>
                <w:sz w:val="22"/>
                <w:szCs w:val="22"/>
              </w:rPr>
            </w:pPr>
            <w:r w:rsidRPr="00BB06C0">
              <w:rPr>
                <w:rFonts w:ascii="Arial" w:hAnsi="Arial" w:cs="Arial"/>
                <w:sz w:val="22"/>
                <w:szCs w:val="22"/>
              </w:rPr>
              <w:t xml:space="preserve">5.000,00 </w:t>
            </w:r>
            <w:proofErr w:type="spellStart"/>
            <w:r w:rsidRPr="00BB06C0">
              <w:rPr>
                <w:rFonts w:ascii="Arial" w:hAnsi="Arial" w:cs="Arial"/>
                <w:sz w:val="22"/>
                <w:szCs w:val="22"/>
              </w:rPr>
              <w:t>eur</w:t>
            </w:r>
            <w:proofErr w:type="spellEnd"/>
          </w:p>
        </w:tc>
      </w:tr>
    </w:tbl>
    <w:p w14:paraId="07FA84F3" w14:textId="77777777" w:rsidR="004C55DD" w:rsidRPr="00BB06C0" w:rsidRDefault="004C55DD" w:rsidP="004C55DD">
      <w:pPr>
        <w:spacing w:before="120"/>
        <w:jc w:val="both"/>
        <w:rPr>
          <w:rFonts w:ascii="Arial" w:hAnsi="Arial" w:cs="Arial"/>
          <w:sz w:val="22"/>
          <w:szCs w:val="22"/>
        </w:rPr>
      </w:pP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realiziran u iznosu 117.784,38 </w:t>
      </w:r>
      <w:proofErr w:type="spellStart"/>
      <w:r w:rsidRPr="00BB06C0">
        <w:rPr>
          <w:rFonts w:ascii="Arial" w:hAnsi="Arial" w:cs="Arial"/>
          <w:sz w:val="22"/>
          <w:szCs w:val="22"/>
        </w:rPr>
        <w:t>eur</w:t>
      </w:r>
      <w:proofErr w:type="spellEnd"/>
      <w:r w:rsidRPr="00BB06C0">
        <w:rPr>
          <w:rFonts w:ascii="Arial" w:hAnsi="Arial" w:cs="Arial"/>
          <w:sz w:val="22"/>
          <w:szCs w:val="22"/>
        </w:rPr>
        <w:t xml:space="preserve">, te je potrebno prenijeti neutrošena sredstva za podmirenje </w:t>
      </w:r>
      <w:proofErr w:type="spellStart"/>
      <w:r w:rsidRPr="00BB06C0">
        <w:rPr>
          <w:rFonts w:ascii="Arial" w:hAnsi="Arial" w:cs="Arial"/>
          <w:sz w:val="22"/>
          <w:szCs w:val="22"/>
        </w:rPr>
        <w:t>nefakturatiranih</w:t>
      </w:r>
      <w:proofErr w:type="spellEnd"/>
      <w:r w:rsidRPr="00BB06C0">
        <w:rPr>
          <w:rFonts w:ascii="Arial" w:hAnsi="Arial" w:cs="Arial"/>
          <w:sz w:val="22"/>
          <w:szCs w:val="22"/>
        </w:rPr>
        <w:t xml:space="preserve"> ugovorenih obveza u Proračun za 2024.</w:t>
      </w:r>
    </w:p>
    <w:p w14:paraId="30CB21A4" w14:textId="77777777" w:rsidR="004C55DD" w:rsidRPr="00BB06C0" w:rsidRDefault="004C55DD" w:rsidP="004C55DD">
      <w:pPr>
        <w:jc w:val="both"/>
        <w:rPr>
          <w:rFonts w:ascii="Arial" w:hAnsi="Arial" w:cs="Arial"/>
          <w:b/>
          <w:bCs/>
          <w:sz w:val="22"/>
          <w:szCs w:val="22"/>
        </w:rPr>
      </w:pPr>
    </w:p>
    <w:p w14:paraId="7BD64F5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Kapitalni projekt K103002: Proširenje i rekonstrukcija groblja u Buzetu</w:t>
      </w:r>
    </w:p>
    <w:p w14:paraId="67AFAB3A"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Kapitalna potpora za proširenje i rekonstrukciju groblja u Buzetu</w:t>
      </w:r>
    </w:p>
    <w:p w14:paraId="5948C76E"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56.707,00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cijelosti u iznosu 56.305,10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financiranje troškova otplate kredita za proširenje gradskog groblja u Buzetu.</w:t>
      </w:r>
    </w:p>
    <w:p w14:paraId="5817AE5C"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Kapitalni projekt K103005: Rekonstrukcija javne rasvjete (energetska obnova)</w:t>
      </w:r>
    </w:p>
    <w:p w14:paraId="1F88F2B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Rekonstrukcija javne rasvjete (energetska obnova)</w:t>
      </w:r>
    </w:p>
    <w:p w14:paraId="63D5050A"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projekt je planiran u iznosu 464.530,00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u cijelosti je realiziran u izvještajnom razdoblju u iznosu 459.768,44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troškova radova modernizacije JR na području Grada Buzeta LED rasvjetnim tijelima i usluge stručnog nadzora građenja.</w:t>
      </w:r>
    </w:p>
    <w:p w14:paraId="7E2F3C4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Kapitalni projekt K103006: Korištenje obnovljivih izvora energije</w:t>
      </w:r>
    </w:p>
    <w:p w14:paraId="752956D9" w14:textId="77777777" w:rsidR="004C55DD" w:rsidRPr="00BB06C0" w:rsidRDefault="004C55DD" w:rsidP="004C55DD">
      <w:pPr>
        <w:jc w:val="both"/>
        <w:rPr>
          <w:rFonts w:ascii="Arial" w:hAnsi="Arial" w:cs="Arial"/>
          <w:sz w:val="22"/>
          <w:szCs w:val="22"/>
        </w:rPr>
      </w:pPr>
      <w:r w:rsidRPr="00BB06C0">
        <w:rPr>
          <w:rFonts w:ascii="Arial" w:hAnsi="Arial" w:cs="Arial"/>
          <w:b/>
          <w:bCs/>
          <w:sz w:val="22"/>
          <w:szCs w:val="22"/>
        </w:rPr>
        <w:t xml:space="preserve">Kapitalni </w:t>
      </w:r>
      <w:proofErr w:type="spellStart"/>
      <w:r w:rsidRPr="00BB06C0">
        <w:rPr>
          <w:rFonts w:ascii="Arial" w:hAnsi="Arial" w:cs="Arial"/>
          <w:b/>
          <w:bCs/>
          <w:sz w:val="22"/>
          <w:szCs w:val="22"/>
        </w:rPr>
        <w:t>podprojekt</w:t>
      </w:r>
      <w:proofErr w:type="spellEnd"/>
      <w:r w:rsidRPr="00BB06C0">
        <w:rPr>
          <w:rFonts w:ascii="Arial" w:hAnsi="Arial" w:cs="Arial"/>
          <w:b/>
          <w:bCs/>
          <w:sz w:val="22"/>
          <w:szCs w:val="22"/>
        </w:rPr>
        <w:t xml:space="preserve">: Obnovljivi izvori energije - Park d.o.o. </w:t>
      </w:r>
    </w:p>
    <w:p w14:paraId="4DF5ACDB"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projekt je planiran u iznosu 17.415,27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 u cijelosti u izvještajnom razdoblju u iznosu 17.414,40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podmirenje troškova izvođenja radova izgradnje fotonaponske elektrane na upravnoj zgradi tvrtke Park d.o.o.</w:t>
      </w:r>
    </w:p>
    <w:p w14:paraId="64F5284B" w14:textId="77777777" w:rsidR="004C55DD" w:rsidRPr="00BB06C0" w:rsidRDefault="004C55DD" w:rsidP="004C55DD">
      <w:pPr>
        <w:jc w:val="both"/>
        <w:rPr>
          <w:rFonts w:ascii="Arial" w:hAnsi="Arial" w:cs="Arial"/>
          <w:sz w:val="22"/>
          <w:szCs w:val="22"/>
        </w:rPr>
      </w:pPr>
    </w:p>
    <w:p w14:paraId="2C17C42D" w14:textId="3BD43715" w:rsidR="004C55DD" w:rsidRPr="00BB06C0" w:rsidRDefault="00BB06C0" w:rsidP="004C55DD">
      <w:pPr>
        <w:pStyle w:val="Naslov3"/>
      </w:pPr>
      <w:bookmarkStart w:id="61" w:name="_Toc167686714"/>
      <w:r w:rsidRPr="00BB06C0">
        <w:t>Program</w:t>
      </w:r>
      <w:r w:rsidR="004C55DD" w:rsidRPr="00BB06C0">
        <w:t xml:space="preserve"> 1031: Gospodarenje otpadom</w:t>
      </w:r>
      <w:bookmarkEnd w:id="61"/>
    </w:p>
    <w:p w14:paraId="26CDC0A6" w14:textId="77777777" w:rsidR="004C55DD" w:rsidRPr="00BB06C0" w:rsidRDefault="004C55DD" w:rsidP="004C55DD">
      <w:pPr>
        <w:jc w:val="both"/>
        <w:rPr>
          <w:rFonts w:ascii="Arial" w:hAnsi="Arial" w:cs="Arial"/>
          <w:b/>
          <w:bCs/>
          <w:sz w:val="22"/>
          <w:szCs w:val="22"/>
        </w:rPr>
      </w:pPr>
    </w:p>
    <w:p w14:paraId="3E64730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A103101: Gospodarenje otpadom</w:t>
      </w:r>
    </w:p>
    <w:p w14:paraId="2E9D9B67" w14:textId="77777777" w:rsidR="004C55DD" w:rsidRPr="00BB06C0" w:rsidRDefault="004C55DD" w:rsidP="004C55DD">
      <w:pPr>
        <w:jc w:val="both"/>
        <w:rPr>
          <w:rFonts w:ascii="Arial" w:hAnsi="Arial" w:cs="Arial"/>
          <w:b/>
          <w:bCs/>
          <w:sz w:val="22"/>
          <w:szCs w:val="22"/>
        </w:rPr>
      </w:pPr>
    </w:p>
    <w:p w14:paraId="6F5F794F"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Poticajna naknada za 2022. godinu</w:t>
      </w:r>
    </w:p>
    <w:p w14:paraId="3CBDC30F"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3.052,63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realizirana je u cijelosti u izvještajnom razdoblju za podmirenje troškova utvrđene naknade FZOEU..</w:t>
      </w:r>
    </w:p>
    <w:p w14:paraId="56F0FDED"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xml:space="preserve">: Kapitalna potpora za otplatu kredita za izgradnju ŽCGO </w:t>
      </w:r>
      <w:proofErr w:type="spellStart"/>
      <w:r w:rsidRPr="00BB06C0">
        <w:rPr>
          <w:rFonts w:ascii="Arial" w:hAnsi="Arial" w:cs="Arial"/>
          <w:b/>
          <w:bCs/>
          <w:sz w:val="22"/>
          <w:szCs w:val="22"/>
        </w:rPr>
        <w:t>Kaštijun</w:t>
      </w:r>
      <w:proofErr w:type="spellEnd"/>
    </w:p>
    <w:p w14:paraId="764A4104"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11.748,00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realizirana je u cijelosti u izvještajnom razdoblju za podmirenje odgovarajućih kreditnih obveza u planiranim iznosima.</w:t>
      </w:r>
    </w:p>
    <w:p w14:paraId="19AD2114"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Kapitalne pomoći za odvojeno sakupljanje komunalnog otpada - Park d.o.o.</w:t>
      </w:r>
    </w:p>
    <w:p w14:paraId="21DAC207"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2022. godini u iznosu 350.000,00 kn temeljem ugovora o sufinanciranju nabave opreme za odvojeno prikupljanje otpada (kante, </w:t>
      </w:r>
      <w:proofErr w:type="spellStart"/>
      <w:r w:rsidRPr="00BB06C0">
        <w:rPr>
          <w:rFonts w:ascii="Arial" w:hAnsi="Arial" w:cs="Arial"/>
          <w:sz w:val="22"/>
          <w:szCs w:val="22"/>
        </w:rPr>
        <w:t>otpadomjeri</w:t>
      </w:r>
      <w:proofErr w:type="spellEnd"/>
      <w:r w:rsidRPr="00BB06C0">
        <w:rPr>
          <w:rFonts w:ascii="Arial" w:hAnsi="Arial" w:cs="Arial"/>
          <w:sz w:val="22"/>
          <w:szCs w:val="22"/>
        </w:rPr>
        <w:t xml:space="preserve"> i dr.) uz sufinanciranje FZOEU u većem dijelu. </w:t>
      </w: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ugovorena i većim dijelom realizirana tijekom 2022. godine u iznosu 315.078,00 kn, dok preostale ugovorene nefakturirane obveze iznose 35.100,07 (4.659,51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izvršene su i plaćene u 2023. godini u </w:t>
      </w:r>
      <w:proofErr w:type="spellStart"/>
      <w:r w:rsidRPr="00BB06C0">
        <w:rPr>
          <w:rFonts w:ascii="Arial" w:hAnsi="Arial" w:cs="Arial"/>
          <w:sz w:val="22"/>
          <w:szCs w:val="22"/>
        </w:rPr>
        <w:t>cjelosti</w:t>
      </w:r>
      <w:proofErr w:type="spellEnd"/>
      <w:r w:rsidRPr="00BB06C0">
        <w:rPr>
          <w:rFonts w:ascii="Arial" w:hAnsi="Arial" w:cs="Arial"/>
          <w:sz w:val="22"/>
          <w:szCs w:val="22"/>
        </w:rPr>
        <w:t>.</w:t>
      </w:r>
    </w:p>
    <w:p w14:paraId="60523E23" w14:textId="77777777" w:rsidR="004C55DD" w:rsidRPr="00BB06C0" w:rsidRDefault="004C55DD" w:rsidP="004C55DD">
      <w:pPr>
        <w:jc w:val="both"/>
        <w:rPr>
          <w:rFonts w:ascii="Arial" w:hAnsi="Arial" w:cs="Arial"/>
          <w:b/>
          <w:bCs/>
          <w:sz w:val="22"/>
          <w:szCs w:val="22"/>
        </w:rPr>
      </w:pPr>
    </w:p>
    <w:p w14:paraId="4E26BC60"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Aktivnost A103102: Sufinanciranje troškova zbrinjavanja azbesta na području Grada Buzeta</w:t>
      </w:r>
    </w:p>
    <w:p w14:paraId="3F158BC9"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Sufinanciranje troškova zbrinjavanja azbesta na području Grada Buzeta</w:t>
      </w:r>
    </w:p>
    <w:p w14:paraId="38A080DA"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Stavka je planirana u iznosu 21.654,46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nije ugovorena ni realizirana u izvještajnom razdoblju. Sredstva su planirana ponovno u Proračunu za 2024. godinu, te ista nije potrebno prenositi.</w:t>
      </w:r>
    </w:p>
    <w:p w14:paraId="007BF514" w14:textId="77777777" w:rsidR="004C55DD" w:rsidRPr="00BB06C0" w:rsidRDefault="004C55DD" w:rsidP="004C55DD">
      <w:pPr>
        <w:jc w:val="both"/>
        <w:rPr>
          <w:rFonts w:ascii="Arial" w:hAnsi="Arial" w:cs="Arial"/>
          <w:b/>
          <w:bCs/>
          <w:sz w:val="22"/>
          <w:szCs w:val="22"/>
        </w:rPr>
      </w:pPr>
    </w:p>
    <w:p w14:paraId="2E75B77D" w14:textId="77777777" w:rsidR="004C55DD" w:rsidRPr="00BB06C0" w:rsidRDefault="004C55DD" w:rsidP="004C55DD">
      <w:pPr>
        <w:pStyle w:val="Naslov3"/>
      </w:pPr>
      <w:bookmarkStart w:id="62" w:name="_Toc167686715"/>
      <w:r w:rsidRPr="00BB06C0">
        <w:t xml:space="preserve">Program 1000: Projekt poduzetnički inkubator </w:t>
      </w:r>
      <w:proofErr w:type="spellStart"/>
      <w:r w:rsidRPr="00BB06C0">
        <w:t>verzi</w:t>
      </w:r>
      <w:bookmarkEnd w:id="62"/>
      <w:proofErr w:type="spellEnd"/>
    </w:p>
    <w:p w14:paraId="750D0B3A" w14:textId="77777777" w:rsidR="004C55DD" w:rsidRPr="00BB06C0" w:rsidRDefault="004C55DD" w:rsidP="004C55DD">
      <w:pPr>
        <w:jc w:val="both"/>
        <w:rPr>
          <w:rFonts w:ascii="Arial" w:hAnsi="Arial" w:cs="Arial"/>
          <w:b/>
          <w:bCs/>
          <w:sz w:val="22"/>
          <w:szCs w:val="22"/>
        </w:rPr>
      </w:pPr>
    </w:p>
    <w:p w14:paraId="1074AD17"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 xml:space="preserve">Kapitalni projekt: Poduzetnički inkubator </w:t>
      </w:r>
      <w:proofErr w:type="spellStart"/>
      <w:r w:rsidRPr="00BB06C0">
        <w:rPr>
          <w:rFonts w:ascii="Arial" w:hAnsi="Arial" w:cs="Arial"/>
          <w:b/>
          <w:bCs/>
          <w:sz w:val="22"/>
          <w:szCs w:val="22"/>
        </w:rPr>
        <w:t>Verzi</w:t>
      </w:r>
      <w:proofErr w:type="spellEnd"/>
    </w:p>
    <w:p w14:paraId="672114B5" w14:textId="77777777" w:rsidR="004C55DD" w:rsidRPr="00BB06C0" w:rsidRDefault="004C55DD" w:rsidP="004C55DD">
      <w:pPr>
        <w:jc w:val="both"/>
        <w:rPr>
          <w:rFonts w:ascii="Arial" w:hAnsi="Arial" w:cs="Arial"/>
          <w:b/>
          <w:bCs/>
          <w:sz w:val="22"/>
          <w:szCs w:val="22"/>
        </w:rPr>
      </w:pPr>
    </w:p>
    <w:p w14:paraId="7B245D49"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Uređenje pasaža i dvorišta</w:t>
      </w:r>
    </w:p>
    <w:p w14:paraId="3D1BAB30"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w:t>
      </w:r>
      <w:proofErr w:type="spellStart"/>
      <w:r w:rsidRPr="00BB06C0">
        <w:rPr>
          <w:rFonts w:ascii="Arial" w:hAnsi="Arial" w:cs="Arial"/>
          <w:sz w:val="22"/>
          <w:szCs w:val="22"/>
        </w:rPr>
        <w:t>podprojekt</w:t>
      </w:r>
      <w:proofErr w:type="spellEnd"/>
      <w:r w:rsidRPr="00BB06C0">
        <w:rPr>
          <w:rFonts w:ascii="Arial" w:hAnsi="Arial" w:cs="Arial"/>
          <w:sz w:val="22"/>
          <w:szCs w:val="22"/>
        </w:rPr>
        <w:t xml:space="preserve"> je planiran u iznosu 8.902,47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nije realiziran u cijelosti.</w:t>
      </w:r>
    </w:p>
    <w:p w14:paraId="6983190A"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Realizirana sredstva u iznosu 1.840,00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odnose se na raščišćavanje platoa dvorišta palače. </w:t>
      </w:r>
    </w:p>
    <w:p w14:paraId="65649535" w14:textId="77777777" w:rsidR="004C55DD" w:rsidRPr="00BB06C0" w:rsidRDefault="004C55DD" w:rsidP="004C55DD">
      <w:pPr>
        <w:jc w:val="both"/>
        <w:rPr>
          <w:rFonts w:ascii="Arial" w:hAnsi="Arial" w:cs="Arial"/>
          <w:sz w:val="22"/>
          <w:szCs w:val="22"/>
        </w:rPr>
      </w:pPr>
    </w:p>
    <w:p w14:paraId="5EBD06C4" w14:textId="77777777" w:rsidR="004C55DD" w:rsidRPr="00BB06C0" w:rsidRDefault="004C55DD" w:rsidP="004C55DD">
      <w:pPr>
        <w:pStyle w:val="Naslov3"/>
      </w:pPr>
      <w:bookmarkStart w:id="63" w:name="_Toc167686716"/>
      <w:r w:rsidRPr="00BB06C0">
        <w:lastRenderedPageBreak/>
        <w:t>Program 1038: Sufinanciranje dokumentacije za energetsku obnovu</w:t>
      </w:r>
      <w:bookmarkEnd w:id="63"/>
    </w:p>
    <w:p w14:paraId="14B9785B" w14:textId="77777777" w:rsidR="004C55DD" w:rsidRPr="00BB06C0" w:rsidRDefault="004C55DD" w:rsidP="004C55DD">
      <w:pPr>
        <w:jc w:val="both"/>
        <w:rPr>
          <w:rFonts w:ascii="Arial" w:hAnsi="Arial" w:cs="Arial"/>
          <w:b/>
          <w:bCs/>
          <w:sz w:val="22"/>
          <w:szCs w:val="22"/>
        </w:rPr>
      </w:pPr>
    </w:p>
    <w:p w14:paraId="2A4AE4CC"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Sufinanciranje dokumentacije za energetsku obnovu stambenih objekata</w:t>
      </w:r>
    </w:p>
    <w:p w14:paraId="16382042"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3.318,00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za sufinanciranje troškova izrade prijavne dokumentacije građanima prijaviteljima na javne pozive FZOEU za energetsku obnovu stambenih zgrada (obiteljskih kuća) i višestambenih zgrada. </w:t>
      </w:r>
    </w:p>
    <w:p w14:paraId="023A35A8"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nije realizirana u izvještajnom razdoblju jer nije bilo aktivnih natječaja.</w:t>
      </w:r>
    </w:p>
    <w:p w14:paraId="0E2931EB" w14:textId="77777777" w:rsidR="004C55DD" w:rsidRPr="00BB06C0" w:rsidRDefault="004C55DD" w:rsidP="004C55DD">
      <w:pPr>
        <w:jc w:val="both"/>
        <w:rPr>
          <w:rFonts w:ascii="Arial" w:hAnsi="Arial" w:cs="Arial"/>
          <w:b/>
          <w:bCs/>
          <w:sz w:val="22"/>
          <w:szCs w:val="22"/>
        </w:rPr>
      </w:pPr>
      <w:proofErr w:type="spellStart"/>
      <w:r w:rsidRPr="00BB06C0">
        <w:rPr>
          <w:rFonts w:ascii="Arial" w:hAnsi="Arial" w:cs="Arial"/>
          <w:b/>
          <w:bCs/>
          <w:sz w:val="22"/>
          <w:szCs w:val="22"/>
        </w:rPr>
        <w:t>Podaktivnost</w:t>
      </w:r>
      <w:proofErr w:type="spellEnd"/>
      <w:r w:rsidRPr="00BB06C0">
        <w:rPr>
          <w:rFonts w:ascii="Arial" w:hAnsi="Arial" w:cs="Arial"/>
          <w:b/>
          <w:bCs/>
          <w:sz w:val="22"/>
          <w:szCs w:val="22"/>
        </w:rPr>
        <w:t>: Projektna dokumentacija za energetsku obnovu</w:t>
      </w:r>
    </w:p>
    <w:p w14:paraId="5D6CCD94" w14:textId="77777777" w:rsidR="004C55DD" w:rsidRPr="00BB06C0" w:rsidRDefault="004C55DD" w:rsidP="004C55DD">
      <w:pPr>
        <w:jc w:val="both"/>
        <w:rPr>
          <w:rFonts w:ascii="Arial" w:hAnsi="Arial" w:cs="Arial"/>
          <w:sz w:val="22"/>
          <w:szCs w:val="22"/>
        </w:rPr>
      </w:pPr>
      <w:proofErr w:type="spellStart"/>
      <w:r w:rsidRPr="00BB06C0">
        <w:rPr>
          <w:rFonts w:ascii="Arial" w:hAnsi="Arial" w:cs="Arial"/>
          <w:sz w:val="22"/>
          <w:szCs w:val="22"/>
        </w:rPr>
        <w:t>Podaktivnost</w:t>
      </w:r>
      <w:proofErr w:type="spellEnd"/>
      <w:r w:rsidRPr="00BB06C0">
        <w:rPr>
          <w:rFonts w:ascii="Arial" w:hAnsi="Arial" w:cs="Arial"/>
          <w:sz w:val="22"/>
          <w:szCs w:val="22"/>
        </w:rPr>
        <w:t xml:space="preserve"> je planirana u iznosu 1.327,00 </w:t>
      </w:r>
      <w:proofErr w:type="spellStart"/>
      <w:r w:rsidRPr="00BB06C0">
        <w:rPr>
          <w:rFonts w:ascii="Arial" w:hAnsi="Arial" w:cs="Arial"/>
          <w:sz w:val="22"/>
          <w:szCs w:val="22"/>
        </w:rPr>
        <w:t>eur</w:t>
      </w:r>
      <w:proofErr w:type="spellEnd"/>
      <w:r w:rsidRPr="00BB06C0">
        <w:rPr>
          <w:rFonts w:ascii="Arial" w:hAnsi="Arial" w:cs="Arial"/>
          <w:sz w:val="22"/>
          <w:szCs w:val="22"/>
        </w:rPr>
        <w:t xml:space="preserve"> i nije realizirana u izvještajnom razdoblju. Veći projekti energetske obnove financirani su iz drugim stavaka proračuna (izrada tehničke </w:t>
      </w:r>
      <w:proofErr w:type="spellStart"/>
      <w:r w:rsidRPr="00BB06C0">
        <w:rPr>
          <w:rFonts w:ascii="Arial" w:hAnsi="Arial" w:cs="Arial"/>
          <w:sz w:val="22"/>
          <w:szCs w:val="22"/>
        </w:rPr>
        <w:t>dookumentacije</w:t>
      </w:r>
      <w:proofErr w:type="spellEnd"/>
      <w:r w:rsidRPr="00BB06C0">
        <w:rPr>
          <w:rFonts w:ascii="Arial" w:hAnsi="Arial" w:cs="Arial"/>
          <w:sz w:val="22"/>
          <w:szCs w:val="22"/>
        </w:rPr>
        <w:t xml:space="preserve"> i sl.).</w:t>
      </w:r>
    </w:p>
    <w:p w14:paraId="32178301" w14:textId="77777777" w:rsidR="004C55DD" w:rsidRPr="00BB06C0" w:rsidRDefault="004C55DD" w:rsidP="004C55DD">
      <w:pPr>
        <w:jc w:val="both"/>
        <w:rPr>
          <w:rFonts w:ascii="Arial" w:hAnsi="Arial" w:cs="Arial"/>
          <w:sz w:val="22"/>
          <w:szCs w:val="22"/>
        </w:rPr>
      </w:pPr>
    </w:p>
    <w:p w14:paraId="4B0987D7" w14:textId="77777777" w:rsidR="004C55DD" w:rsidRPr="00BB06C0" w:rsidRDefault="004C55DD" w:rsidP="004C55DD">
      <w:pPr>
        <w:jc w:val="both"/>
        <w:rPr>
          <w:rFonts w:ascii="Arial" w:hAnsi="Arial" w:cs="Arial"/>
          <w:sz w:val="22"/>
          <w:szCs w:val="22"/>
        </w:rPr>
      </w:pPr>
    </w:p>
    <w:p w14:paraId="47AD3213" w14:textId="77777777" w:rsidR="004C55DD" w:rsidRPr="00BB06C0" w:rsidRDefault="004C55DD" w:rsidP="004C55DD">
      <w:pPr>
        <w:pStyle w:val="Naslov3"/>
      </w:pPr>
      <w:bookmarkStart w:id="64" w:name="_Toc167686717"/>
      <w:r w:rsidRPr="00BB06C0">
        <w:t>Program 1039: Adaptacija višenamjenskog igrališta kod srednje škole</w:t>
      </w:r>
      <w:bookmarkEnd w:id="64"/>
    </w:p>
    <w:p w14:paraId="5A66DD1D" w14:textId="77777777" w:rsidR="004C55DD" w:rsidRPr="00BB06C0" w:rsidRDefault="004C55DD" w:rsidP="004C55DD">
      <w:pPr>
        <w:jc w:val="both"/>
        <w:rPr>
          <w:rFonts w:ascii="Arial" w:hAnsi="Arial" w:cs="Arial"/>
          <w:b/>
          <w:bCs/>
          <w:sz w:val="22"/>
          <w:szCs w:val="22"/>
        </w:rPr>
      </w:pPr>
    </w:p>
    <w:p w14:paraId="373D960D" w14:textId="77777777" w:rsidR="004C55DD" w:rsidRPr="00BB06C0" w:rsidRDefault="004C55DD" w:rsidP="004C55DD">
      <w:pPr>
        <w:jc w:val="both"/>
        <w:rPr>
          <w:rFonts w:ascii="Arial" w:hAnsi="Arial" w:cs="Arial"/>
          <w:b/>
          <w:bCs/>
          <w:sz w:val="22"/>
          <w:szCs w:val="22"/>
        </w:rPr>
      </w:pPr>
      <w:r w:rsidRPr="00BB06C0">
        <w:rPr>
          <w:rFonts w:ascii="Arial" w:hAnsi="Arial" w:cs="Arial"/>
          <w:b/>
          <w:bCs/>
          <w:sz w:val="22"/>
          <w:szCs w:val="22"/>
        </w:rPr>
        <w:t>Kapitalni projekt 103901: Adaptacija višenamjenskog igrališta kod Srednje škole</w:t>
      </w:r>
    </w:p>
    <w:p w14:paraId="50B23582" w14:textId="77777777" w:rsidR="004C55DD" w:rsidRPr="00BB06C0" w:rsidRDefault="004C55DD" w:rsidP="004C55DD">
      <w:pPr>
        <w:jc w:val="both"/>
        <w:rPr>
          <w:rFonts w:ascii="Arial" w:hAnsi="Arial" w:cs="Arial"/>
          <w:b/>
          <w:bCs/>
          <w:sz w:val="22"/>
          <w:szCs w:val="22"/>
        </w:rPr>
      </w:pPr>
    </w:p>
    <w:p w14:paraId="5FBB8C53"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Kapitalni projekt je planiran u ukupnom iznosu 145.000,00 </w:t>
      </w:r>
      <w:proofErr w:type="spellStart"/>
      <w:r w:rsidRPr="00BB06C0">
        <w:rPr>
          <w:rFonts w:ascii="Arial" w:hAnsi="Arial" w:cs="Arial"/>
          <w:sz w:val="22"/>
          <w:szCs w:val="22"/>
        </w:rPr>
        <w:t>eur</w:t>
      </w:r>
      <w:proofErr w:type="spellEnd"/>
      <w:r w:rsidRPr="00BB06C0">
        <w:rPr>
          <w:rFonts w:ascii="Arial" w:hAnsi="Arial" w:cs="Arial"/>
          <w:sz w:val="22"/>
          <w:szCs w:val="22"/>
        </w:rPr>
        <w:t>. Izvođenje radova i stručnog nadzora je ugovoreno početkom 2023. godine.</w:t>
      </w:r>
    </w:p>
    <w:p w14:paraId="39032CA9" w14:textId="77777777" w:rsidR="004C55DD" w:rsidRPr="00BB06C0" w:rsidRDefault="004C55DD" w:rsidP="004C55DD">
      <w:pPr>
        <w:jc w:val="both"/>
        <w:rPr>
          <w:rFonts w:ascii="Arial" w:hAnsi="Arial" w:cs="Arial"/>
          <w:sz w:val="22"/>
          <w:szCs w:val="22"/>
        </w:rPr>
      </w:pPr>
      <w:r w:rsidRPr="00BB06C0">
        <w:rPr>
          <w:rFonts w:ascii="Arial" w:hAnsi="Arial" w:cs="Arial"/>
          <w:sz w:val="22"/>
          <w:szCs w:val="22"/>
        </w:rPr>
        <w:t xml:space="preserve">Stavka je u cijelosti realizirana u iznosu 144.985,10 </w:t>
      </w:r>
      <w:proofErr w:type="spellStart"/>
      <w:r w:rsidRPr="00BB06C0">
        <w:rPr>
          <w:rFonts w:ascii="Arial" w:hAnsi="Arial" w:cs="Arial"/>
          <w:sz w:val="22"/>
          <w:szCs w:val="22"/>
        </w:rPr>
        <w:t>eur</w:t>
      </w:r>
      <w:proofErr w:type="spellEnd"/>
      <w:r w:rsidRPr="00BB06C0">
        <w:rPr>
          <w:rFonts w:ascii="Arial" w:hAnsi="Arial" w:cs="Arial"/>
          <w:sz w:val="22"/>
          <w:szCs w:val="22"/>
        </w:rPr>
        <w:t>.</w:t>
      </w:r>
    </w:p>
    <w:p w14:paraId="49D5276F" w14:textId="77777777" w:rsidR="004C55DD" w:rsidRPr="00BB06C0" w:rsidRDefault="004C55DD" w:rsidP="004C55DD">
      <w:pPr>
        <w:jc w:val="both"/>
        <w:rPr>
          <w:rFonts w:ascii="Arial" w:hAnsi="Arial" w:cs="Arial"/>
          <w:sz w:val="22"/>
          <w:szCs w:val="22"/>
        </w:rPr>
      </w:pPr>
    </w:p>
    <w:p w14:paraId="1156B793" w14:textId="77777777" w:rsidR="004C55DD" w:rsidRPr="00BB06C0" w:rsidRDefault="004C55DD" w:rsidP="004C55DD">
      <w:pPr>
        <w:jc w:val="both"/>
        <w:rPr>
          <w:rFonts w:ascii="Arial" w:hAnsi="Arial" w:cs="Arial"/>
          <w:sz w:val="22"/>
          <w:szCs w:val="22"/>
        </w:rPr>
      </w:pPr>
    </w:p>
    <w:p w14:paraId="71726374" w14:textId="3BFBEE49" w:rsidR="00420E1D" w:rsidRPr="00BB06C0" w:rsidRDefault="00420E1D" w:rsidP="00A87A8D">
      <w:pPr>
        <w:jc w:val="both"/>
        <w:rPr>
          <w:rFonts w:ascii="Arial" w:hAnsi="Arial" w:cs="Arial"/>
          <w:sz w:val="22"/>
          <w:szCs w:val="22"/>
        </w:rPr>
      </w:pPr>
    </w:p>
    <w:p w14:paraId="484D732C" w14:textId="77777777" w:rsidR="00064D49" w:rsidRPr="00BB06C0" w:rsidRDefault="00064D49" w:rsidP="00A87A8D">
      <w:pPr>
        <w:jc w:val="both"/>
        <w:rPr>
          <w:rFonts w:ascii="Arial" w:hAnsi="Arial" w:cs="Arial"/>
          <w:sz w:val="22"/>
          <w:szCs w:val="22"/>
        </w:rPr>
      </w:pPr>
    </w:p>
    <w:p w14:paraId="4AF146A7" w14:textId="2530503B" w:rsidR="00420E1D" w:rsidRPr="00BB06C0" w:rsidRDefault="00420E1D" w:rsidP="00420E1D">
      <w:pPr>
        <w:jc w:val="both"/>
        <w:rPr>
          <w:rFonts w:ascii="Arial" w:hAnsi="Arial" w:cs="Arial"/>
          <w:sz w:val="22"/>
          <w:szCs w:val="22"/>
        </w:rPr>
      </w:pPr>
    </w:p>
    <w:p w14:paraId="4982BFEC" w14:textId="3809AE6E" w:rsidR="00420E1D" w:rsidRPr="00BB06C0" w:rsidRDefault="00420E1D" w:rsidP="00420E1D">
      <w:pPr>
        <w:jc w:val="both"/>
        <w:rPr>
          <w:rFonts w:ascii="Arial" w:hAnsi="Arial" w:cs="Arial"/>
          <w:sz w:val="22"/>
          <w:szCs w:val="22"/>
        </w:rPr>
      </w:pPr>
    </w:p>
    <w:p w14:paraId="667588CD" w14:textId="460E0E51" w:rsidR="00420E1D" w:rsidRPr="00BB06C0" w:rsidRDefault="00420E1D" w:rsidP="00420E1D">
      <w:pPr>
        <w:jc w:val="both"/>
        <w:rPr>
          <w:rFonts w:ascii="Arial" w:hAnsi="Arial" w:cs="Arial"/>
          <w:sz w:val="22"/>
          <w:szCs w:val="22"/>
        </w:rPr>
      </w:pPr>
    </w:p>
    <w:p w14:paraId="24481E35" w14:textId="6F78DC90" w:rsidR="004C137C" w:rsidRPr="00BB06C0" w:rsidRDefault="004C137C">
      <w:pPr>
        <w:spacing w:after="160" w:line="259" w:lineRule="auto"/>
        <w:rPr>
          <w:rFonts w:ascii="Arial" w:hAnsi="Arial" w:cs="Arial"/>
          <w:color w:val="FF0000"/>
          <w:sz w:val="22"/>
          <w:szCs w:val="22"/>
        </w:rPr>
      </w:pPr>
      <w:r w:rsidRPr="00BB06C0">
        <w:rPr>
          <w:rFonts w:ascii="Arial" w:hAnsi="Arial" w:cs="Arial"/>
          <w:color w:val="FF0000"/>
          <w:sz w:val="22"/>
          <w:szCs w:val="22"/>
        </w:rPr>
        <w:br w:type="page"/>
      </w:r>
    </w:p>
    <w:p w14:paraId="7865C6AA" w14:textId="77777777" w:rsidR="00064D49" w:rsidRPr="00BB06C0" w:rsidRDefault="00064D49" w:rsidP="00420E1D">
      <w:pPr>
        <w:jc w:val="both"/>
        <w:rPr>
          <w:rFonts w:ascii="Arial" w:hAnsi="Arial" w:cs="Arial"/>
          <w:sz w:val="22"/>
          <w:szCs w:val="22"/>
        </w:rPr>
      </w:pPr>
    </w:p>
    <w:p w14:paraId="11BCAB30" w14:textId="77777777" w:rsidR="00064D49" w:rsidRPr="00BB06C0" w:rsidRDefault="00064D49" w:rsidP="00420E1D">
      <w:pPr>
        <w:jc w:val="both"/>
        <w:rPr>
          <w:rFonts w:ascii="Arial" w:hAnsi="Arial" w:cs="Arial"/>
          <w:sz w:val="22"/>
          <w:szCs w:val="22"/>
        </w:rPr>
      </w:pPr>
    </w:p>
    <w:p w14:paraId="33A86267" w14:textId="77777777" w:rsidR="00064D49" w:rsidRPr="00BB06C0" w:rsidRDefault="00064D49" w:rsidP="00420E1D">
      <w:pPr>
        <w:jc w:val="both"/>
        <w:rPr>
          <w:rFonts w:ascii="Arial" w:hAnsi="Arial" w:cs="Arial"/>
          <w:sz w:val="22"/>
          <w:szCs w:val="22"/>
        </w:rPr>
      </w:pPr>
    </w:p>
    <w:p w14:paraId="36DFD14F" w14:textId="77777777" w:rsidR="00064D49" w:rsidRPr="00BB06C0" w:rsidRDefault="00064D49" w:rsidP="00420E1D">
      <w:pPr>
        <w:jc w:val="both"/>
        <w:rPr>
          <w:rFonts w:ascii="Arial" w:hAnsi="Arial" w:cs="Arial"/>
          <w:sz w:val="22"/>
          <w:szCs w:val="22"/>
        </w:rPr>
      </w:pPr>
    </w:p>
    <w:p w14:paraId="38A61DC5" w14:textId="758F0330" w:rsidR="00420E1D" w:rsidRPr="00BB06C0" w:rsidRDefault="00420E1D" w:rsidP="00420E1D">
      <w:pPr>
        <w:jc w:val="both"/>
        <w:rPr>
          <w:rFonts w:ascii="Arial" w:hAnsi="Arial" w:cs="Arial"/>
          <w:sz w:val="22"/>
          <w:szCs w:val="22"/>
        </w:rPr>
      </w:pPr>
      <w:r w:rsidRPr="00BB06C0">
        <w:rPr>
          <w:rFonts w:ascii="Arial" w:hAnsi="Arial" w:cs="Arial"/>
          <w:sz w:val="22"/>
          <w:szCs w:val="22"/>
        </w:rPr>
        <w:t>Izvješće priprem</w:t>
      </w:r>
      <w:r w:rsidR="00BB06C0">
        <w:rPr>
          <w:rFonts w:ascii="Arial" w:hAnsi="Arial" w:cs="Arial"/>
          <w:sz w:val="22"/>
          <w:szCs w:val="22"/>
        </w:rPr>
        <w:t>a</w:t>
      </w:r>
      <w:r w:rsidRPr="00BB06C0">
        <w:rPr>
          <w:rFonts w:ascii="Arial" w:hAnsi="Arial" w:cs="Arial"/>
          <w:sz w:val="22"/>
          <w:szCs w:val="22"/>
        </w:rPr>
        <w:t>le:</w:t>
      </w:r>
    </w:p>
    <w:p w14:paraId="57D0DCB7" w14:textId="77777777" w:rsidR="00420E1D" w:rsidRPr="00BB06C0" w:rsidRDefault="00420E1D" w:rsidP="00B9575E">
      <w:pPr>
        <w:numPr>
          <w:ilvl w:val="0"/>
          <w:numId w:val="1"/>
        </w:numPr>
        <w:jc w:val="both"/>
        <w:rPr>
          <w:rFonts w:ascii="Arial" w:hAnsi="Arial" w:cs="Arial"/>
          <w:sz w:val="22"/>
          <w:szCs w:val="22"/>
        </w:rPr>
      </w:pPr>
      <w:r w:rsidRPr="00BB06C0">
        <w:rPr>
          <w:rFonts w:ascii="Arial" w:hAnsi="Arial" w:cs="Arial"/>
          <w:sz w:val="22"/>
          <w:szCs w:val="22"/>
        </w:rPr>
        <w:t xml:space="preserve">Elena Grah </w:t>
      </w:r>
      <w:proofErr w:type="spellStart"/>
      <w:r w:rsidRPr="00BB06C0">
        <w:rPr>
          <w:rFonts w:ascii="Arial" w:hAnsi="Arial" w:cs="Arial"/>
          <w:sz w:val="22"/>
          <w:szCs w:val="22"/>
        </w:rPr>
        <w:t>Ciliga</w:t>
      </w:r>
      <w:proofErr w:type="spellEnd"/>
      <w:r w:rsidRPr="00BB06C0">
        <w:rPr>
          <w:rFonts w:ascii="Arial" w:hAnsi="Arial" w:cs="Arial"/>
          <w:sz w:val="22"/>
          <w:szCs w:val="22"/>
        </w:rPr>
        <w:t>, pročelnica Upravnog odjela za opće poslove, društvene djelatnosti i razvojne projekte Grada Buzeta,</w:t>
      </w:r>
    </w:p>
    <w:p w14:paraId="02B043A2" w14:textId="3E8D7CE7" w:rsidR="00420E1D" w:rsidRPr="00BB06C0" w:rsidRDefault="00420E1D" w:rsidP="00B9575E">
      <w:pPr>
        <w:numPr>
          <w:ilvl w:val="0"/>
          <w:numId w:val="1"/>
        </w:numPr>
        <w:jc w:val="both"/>
        <w:rPr>
          <w:rFonts w:ascii="Arial" w:hAnsi="Arial" w:cs="Arial"/>
          <w:sz w:val="22"/>
          <w:szCs w:val="22"/>
        </w:rPr>
      </w:pPr>
      <w:r w:rsidRPr="00BB06C0">
        <w:rPr>
          <w:rFonts w:ascii="Arial" w:hAnsi="Arial" w:cs="Arial"/>
          <w:sz w:val="22"/>
          <w:szCs w:val="22"/>
        </w:rPr>
        <w:t>Anica Milković</w:t>
      </w:r>
      <w:r w:rsidR="00BB06C0">
        <w:rPr>
          <w:rFonts w:ascii="Arial" w:hAnsi="Arial" w:cs="Arial"/>
          <w:sz w:val="22"/>
          <w:szCs w:val="22"/>
        </w:rPr>
        <w:t xml:space="preserve"> Grbac</w:t>
      </w:r>
      <w:r w:rsidRPr="00BB06C0">
        <w:rPr>
          <w:rFonts w:ascii="Arial" w:hAnsi="Arial" w:cs="Arial"/>
          <w:sz w:val="22"/>
          <w:szCs w:val="22"/>
        </w:rPr>
        <w:t>, pročelnica Upravnog odjela za gospodarenje prostorom Grada Buzeta,</w:t>
      </w:r>
    </w:p>
    <w:p w14:paraId="3F1F4796" w14:textId="7AA93CD5" w:rsidR="00420E1D" w:rsidRPr="00BB06C0" w:rsidRDefault="00420E1D" w:rsidP="00B9575E">
      <w:pPr>
        <w:numPr>
          <w:ilvl w:val="0"/>
          <w:numId w:val="1"/>
        </w:numPr>
        <w:jc w:val="both"/>
        <w:rPr>
          <w:rFonts w:ascii="Arial" w:hAnsi="Arial" w:cs="Arial"/>
          <w:sz w:val="22"/>
          <w:szCs w:val="22"/>
        </w:rPr>
      </w:pPr>
      <w:r w:rsidRPr="00BB06C0">
        <w:rPr>
          <w:rFonts w:ascii="Arial" w:hAnsi="Arial" w:cs="Arial"/>
          <w:sz w:val="22"/>
          <w:szCs w:val="22"/>
        </w:rPr>
        <w:t xml:space="preserve">Reana Glavić Jačić, </w:t>
      </w:r>
      <w:r w:rsidR="0090289D" w:rsidRPr="00BB06C0">
        <w:rPr>
          <w:rFonts w:ascii="Arial" w:hAnsi="Arial" w:cs="Arial"/>
          <w:sz w:val="22"/>
          <w:szCs w:val="22"/>
        </w:rPr>
        <w:t xml:space="preserve">službenica </w:t>
      </w:r>
      <w:r w:rsidRPr="00BB06C0">
        <w:rPr>
          <w:rFonts w:ascii="Arial" w:hAnsi="Arial" w:cs="Arial"/>
          <w:sz w:val="22"/>
          <w:szCs w:val="22"/>
        </w:rPr>
        <w:t>ovlašten</w:t>
      </w:r>
      <w:r w:rsidR="0090289D" w:rsidRPr="00BB06C0">
        <w:rPr>
          <w:rFonts w:ascii="Arial" w:hAnsi="Arial" w:cs="Arial"/>
          <w:sz w:val="22"/>
          <w:szCs w:val="22"/>
        </w:rPr>
        <w:t xml:space="preserve">a za privremeno obavljanje poslova </w:t>
      </w:r>
      <w:r w:rsidRPr="00BB06C0">
        <w:rPr>
          <w:rFonts w:ascii="Arial" w:hAnsi="Arial" w:cs="Arial"/>
          <w:sz w:val="22"/>
          <w:szCs w:val="22"/>
        </w:rPr>
        <w:t>pročelni</w:t>
      </w:r>
      <w:r w:rsidR="0090289D" w:rsidRPr="00BB06C0">
        <w:rPr>
          <w:rFonts w:ascii="Arial" w:hAnsi="Arial" w:cs="Arial"/>
          <w:sz w:val="22"/>
          <w:szCs w:val="22"/>
        </w:rPr>
        <w:t>ka</w:t>
      </w:r>
      <w:r w:rsidRPr="00BB06C0">
        <w:rPr>
          <w:rFonts w:ascii="Arial" w:hAnsi="Arial" w:cs="Arial"/>
          <w:sz w:val="22"/>
          <w:szCs w:val="22"/>
        </w:rPr>
        <w:t xml:space="preserve"> Upravnog odjela za financije i gospodarstvo Grada Buzeta.</w:t>
      </w:r>
    </w:p>
    <w:p w14:paraId="4457F1B1" w14:textId="77777777" w:rsidR="00B4744F" w:rsidRPr="00BB06C0" w:rsidRDefault="00B4744F"/>
    <w:sectPr w:rsidR="00B4744F" w:rsidRPr="00BB06C0" w:rsidSect="00361B84">
      <w:footerReference w:type="default" r:id="rId14"/>
      <w:pgSz w:w="11906" w:h="16838"/>
      <w:pgMar w:top="107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46D5" w14:textId="77777777" w:rsidR="009A1FB7" w:rsidRPr="00BB06C0" w:rsidRDefault="009A1FB7" w:rsidP="0090200F">
      <w:r w:rsidRPr="00BB06C0">
        <w:separator/>
      </w:r>
    </w:p>
  </w:endnote>
  <w:endnote w:type="continuationSeparator" w:id="0">
    <w:p w14:paraId="0B26FE34" w14:textId="77777777" w:rsidR="009A1FB7" w:rsidRPr="00BB06C0" w:rsidRDefault="009A1FB7" w:rsidP="0090200F">
      <w:r w:rsidRPr="00BB06C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2A34" w14:textId="0E6F7AE2" w:rsidR="00ED1678" w:rsidRPr="00BB06C0" w:rsidRDefault="00F0147B" w:rsidP="00C02CA1">
    <w:pPr>
      <w:pStyle w:val="Podnoje"/>
      <w:framePr w:wrap="around" w:vAnchor="text" w:hAnchor="margin" w:xAlign="right" w:y="1"/>
      <w:rPr>
        <w:rStyle w:val="Brojstranice"/>
      </w:rPr>
    </w:pPr>
    <w:r w:rsidRPr="00BB06C0">
      <w:rPr>
        <w:rStyle w:val="Brojstranice"/>
      </w:rPr>
      <w:fldChar w:fldCharType="begin"/>
    </w:r>
    <w:r w:rsidRPr="00BB06C0">
      <w:rPr>
        <w:rStyle w:val="Brojstranice"/>
      </w:rPr>
      <w:instrText xml:space="preserve">PAGE  </w:instrText>
    </w:r>
    <w:r w:rsidRPr="00BB06C0">
      <w:rPr>
        <w:rStyle w:val="Brojstranice"/>
      </w:rPr>
      <w:fldChar w:fldCharType="separate"/>
    </w:r>
    <w:r w:rsidR="0090200F" w:rsidRPr="00BB06C0">
      <w:rPr>
        <w:rStyle w:val="Brojstranice"/>
      </w:rPr>
      <w:t>2</w:t>
    </w:r>
    <w:r w:rsidRPr="00BB06C0">
      <w:rPr>
        <w:rStyle w:val="Brojstranice"/>
      </w:rPr>
      <w:fldChar w:fldCharType="end"/>
    </w:r>
  </w:p>
  <w:p w14:paraId="3D30B2BB" w14:textId="77777777" w:rsidR="00ED1678" w:rsidRPr="00BB06C0" w:rsidRDefault="00ED1678"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7710186"/>
      <w:docPartObj>
        <w:docPartGallery w:val="Page Numbers (Bottom of Page)"/>
        <w:docPartUnique/>
      </w:docPartObj>
    </w:sdtPr>
    <w:sdtEndPr/>
    <w:sdtContent>
      <w:p w14:paraId="5433DF6F" w14:textId="76DB8E0D" w:rsidR="00B2007B" w:rsidRPr="00BB06C0" w:rsidRDefault="00B2007B" w:rsidP="000D5851">
        <w:pPr>
          <w:pStyle w:val="Podnoje"/>
          <w:jc w:val="center"/>
          <w:rPr>
            <w:rFonts w:ascii="Arial" w:hAnsi="Arial" w:cs="Arial"/>
          </w:rPr>
        </w:pPr>
        <w:r w:rsidRPr="00BB06C0">
          <w:rPr>
            <w:rFonts w:ascii="Arial" w:hAnsi="Arial" w:cs="Arial"/>
          </w:rPr>
          <w:fldChar w:fldCharType="begin"/>
        </w:r>
        <w:r w:rsidRPr="00BB06C0">
          <w:rPr>
            <w:rFonts w:ascii="Arial" w:hAnsi="Arial" w:cs="Arial"/>
          </w:rPr>
          <w:instrText>PAGE   \* MERGEFORMAT</w:instrText>
        </w:r>
        <w:r w:rsidRPr="00BB06C0">
          <w:rPr>
            <w:rFonts w:ascii="Arial" w:hAnsi="Arial" w:cs="Arial"/>
          </w:rPr>
          <w:fldChar w:fldCharType="separate"/>
        </w:r>
        <w:r w:rsidRPr="00BB06C0">
          <w:rPr>
            <w:rFonts w:ascii="Arial" w:hAnsi="Arial" w:cs="Arial"/>
          </w:rPr>
          <w:t>2</w:t>
        </w:r>
        <w:r w:rsidRPr="00BB06C0">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7B3CD3" w14:textId="77777777" w:rsidR="009A1FB7" w:rsidRPr="00BB06C0" w:rsidRDefault="009A1FB7" w:rsidP="0090200F">
      <w:r w:rsidRPr="00BB06C0">
        <w:separator/>
      </w:r>
    </w:p>
  </w:footnote>
  <w:footnote w:type="continuationSeparator" w:id="0">
    <w:p w14:paraId="72F35925" w14:textId="77777777" w:rsidR="009A1FB7" w:rsidRPr="00BB06C0" w:rsidRDefault="009A1FB7" w:rsidP="0090200F">
      <w:r w:rsidRPr="00BB06C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24C435E0"/>
    <w:multiLevelType w:val="hybridMultilevel"/>
    <w:tmpl w:val="47AAD090"/>
    <w:lvl w:ilvl="0" w:tplc="2E1E99A8">
      <w:start w:val="1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E127CEB"/>
    <w:multiLevelType w:val="hybridMultilevel"/>
    <w:tmpl w:val="4E0C7A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FA586F"/>
    <w:multiLevelType w:val="multilevel"/>
    <w:tmpl w:val="041A0025"/>
    <w:lvl w:ilvl="0">
      <w:start w:val="1"/>
      <w:numFmt w:val="decimal"/>
      <w:pStyle w:val="Naslov11"/>
      <w:lvlText w:val="%1"/>
      <w:lvlJc w:val="left"/>
      <w:pPr>
        <w:ind w:left="432" w:hanging="432"/>
      </w:pPr>
    </w:lvl>
    <w:lvl w:ilvl="1">
      <w:start w:val="1"/>
      <w:numFmt w:val="decimal"/>
      <w:pStyle w:val="Naslov21"/>
      <w:lvlText w:val="%1.%2"/>
      <w:lvlJc w:val="left"/>
      <w:pPr>
        <w:ind w:left="576" w:hanging="576"/>
      </w:pPr>
    </w:lvl>
    <w:lvl w:ilvl="2">
      <w:start w:val="1"/>
      <w:numFmt w:val="decimal"/>
      <w:pStyle w:val="Naslov31"/>
      <w:lvlText w:val="%1.%2.%3"/>
      <w:lvlJc w:val="left"/>
      <w:pPr>
        <w:ind w:left="720" w:hanging="720"/>
      </w:pPr>
    </w:lvl>
    <w:lvl w:ilvl="3">
      <w:start w:val="1"/>
      <w:numFmt w:val="decimal"/>
      <w:pStyle w:val="Naslov41"/>
      <w:lvlText w:val="%1.%2.%3.%4"/>
      <w:lvlJc w:val="left"/>
      <w:pPr>
        <w:ind w:left="864" w:hanging="864"/>
      </w:pPr>
    </w:lvl>
    <w:lvl w:ilvl="4">
      <w:start w:val="1"/>
      <w:numFmt w:val="decimal"/>
      <w:pStyle w:val="Naslov51"/>
      <w:lvlText w:val="%1.%2.%3.%4.%5"/>
      <w:lvlJc w:val="left"/>
      <w:pPr>
        <w:ind w:left="1008" w:hanging="1008"/>
      </w:pPr>
    </w:lvl>
    <w:lvl w:ilvl="5">
      <w:start w:val="1"/>
      <w:numFmt w:val="decimal"/>
      <w:pStyle w:val="Naslov61"/>
      <w:lvlText w:val="%1.%2.%3.%4.%5.%6"/>
      <w:lvlJc w:val="left"/>
      <w:pPr>
        <w:ind w:left="1152" w:hanging="1152"/>
      </w:pPr>
    </w:lvl>
    <w:lvl w:ilvl="6">
      <w:start w:val="1"/>
      <w:numFmt w:val="decimal"/>
      <w:pStyle w:val="Naslov71"/>
      <w:lvlText w:val="%1.%2.%3.%4.%5.%6.%7"/>
      <w:lvlJc w:val="left"/>
      <w:pPr>
        <w:ind w:left="1296" w:hanging="1296"/>
      </w:pPr>
    </w:lvl>
    <w:lvl w:ilvl="7">
      <w:start w:val="1"/>
      <w:numFmt w:val="decimal"/>
      <w:pStyle w:val="Naslov81"/>
      <w:lvlText w:val="%1.%2.%3.%4.%5.%6.%7.%8"/>
      <w:lvlJc w:val="left"/>
      <w:pPr>
        <w:ind w:left="1440" w:hanging="1440"/>
      </w:pPr>
    </w:lvl>
    <w:lvl w:ilvl="8">
      <w:start w:val="1"/>
      <w:numFmt w:val="decimal"/>
      <w:pStyle w:val="Naslov91"/>
      <w:lvlText w:val="%1.%2.%3.%4.%5.%6.%7.%8.%9"/>
      <w:lvlJc w:val="left"/>
      <w:pPr>
        <w:ind w:left="1584" w:hanging="1584"/>
      </w:pPr>
    </w:lvl>
  </w:abstractNum>
  <w:abstractNum w:abstractNumId="5" w15:restartNumberingAfterBreak="0">
    <w:nsid w:val="69FA7412"/>
    <w:multiLevelType w:val="hybridMultilevel"/>
    <w:tmpl w:val="E50486AE"/>
    <w:lvl w:ilvl="0" w:tplc="24F8942C">
      <w:start w:val="9"/>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41140015">
    <w:abstractNumId w:val="3"/>
  </w:num>
  <w:num w:numId="2" w16cid:durableId="1509756502">
    <w:abstractNumId w:val="0"/>
  </w:num>
  <w:num w:numId="3" w16cid:durableId="2106654875">
    <w:abstractNumId w:val="2"/>
  </w:num>
  <w:num w:numId="4" w16cid:durableId="1627659172">
    <w:abstractNumId w:val="1"/>
  </w:num>
  <w:num w:numId="5" w16cid:durableId="94250670">
    <w:abstractNumId w:val="5"/>
  </w:num>
  <w:num w:numId="6" w16cid:durableId="160256833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03623"/>
    <w:rsid w:val="00006EAB"/>
    <w:rsid w:val="00007D1A"/>
    <w:rsid w:val="00027236"/>
    <w:rsid w:val="00027A89"/>
    <w:rsid w:val="00034736"/>
    <w:rsid w:val="00035F16"/>
    <w:rsid w:val="00036810"/>
    <w:rsid w:val="00037424"/>
    <w:rsid w:val="00040BBC"/>
    <w:rsid w:val="00052BFF"/>
    <w:rsid w:val="000602AF"/>
    <w:rsid w:val="0006328D"/>
    <w:rsid w:val="000633B1"/>
    <w:rsid w:val="00064D49"/>
    <w:rsid w:val="00072038"/>
    <w:rsid w:val="00073A31"/>
    <w:rsid w:val="000773EC"/>
    <w:rsid w:val="000817EB"/>
    <w:rsid w:val="000846B6"/>
    <w:rsid w:val="0009348E"/>
    <w:rsid w:val="0009484C"/>
    <w:rsid w:val="000A1A5A"/>
    <w:rsid w:val="000A2743"/>
    <w:rsid w:val="000A320B"/>
    <w:rsid w:val="000A580F"/>
    <w:rsid w:val="000A6314"/>
    <w:rsid w:val="000A663C"/>
    <w:rsid w:val="000B43DE"/>
    <w:rsid w:val="000B6B01"/>
    <w:rsid w:val="000D2AE8"/>
    <w:rsid w:val="000D32E2"/>
    <w:rsid w:val="000D5851"/>
    <w:rsid w:val="000E500C"/>
    <w:rsid w:val="000E7C67"/>
    <w:rsid w:val="000F0E47"/>
    <w:rsid w:val="000F5A7A"/>
    <w:rsid w:val="000F5CCE"/>
    <w:rsid w:val="0010298F"/>
    <w:rsid w:val="0011191F"/>
    <w:rsid w:val="001137C0"/>
    <w:rsid w:val="00115CF8"/>
    <w:rsid w:val="0012570B"/>
    <w:rsid w:val="00133940"/>
    <w:rsid w:val="001359BC"/>
    <w:rsid w:val="001367B8"/>
    <w:rsid w:val="001373CF"/>
    <w:rsid w:val="00140792"/>
    <w:rsid w:val="00142837"/>
    <w:rsid w:val="00143DEC"/>
    <w:rsid w:val="00146AED"/>
    <w:rsid w:val="00160D1D"/>
    <w:rsid w:val="00163FE0"/>
    <w:rsid w:val="00165B70"/>
    <w:rsid w:val="001673D7"/>
    <w:rsid w:val="001675B6"/>
    <w:rsid w:val="0017011E"/>
    <w:rsid w:val="001727BF"/>
    <w:rsid w:val="00181898"/>
    <w:rsid w:val="001B1DF5"/>
    <w:rsid w:val="001B1ECC"/>
    <w:rsid w:val="001B247E"/>
    <w:rsid w:val="001C1787"/>
    <w:rsid w:val="001C750C"/>
    <w:rsid w:val="001D6856"/>
    <w:rsid w:val="001D6952"/>
    <w:rsid w:val="001E02FB"/>
    <w:rsid w:val="001E4493"/>
    <w:rsid w:val="001E7C6D"/>
    <w:rsid w:val="002076FE"/>
    <w:rsid w:val="00220A95"/>
    <w:rsid w:val="0022454A"/>
    <w:rsid w:val="00224E22"/>
    <w:rsid w:val="00226844"/>
    <w:rsid w:val="00227128"/>
    <w:rsid w:val="00227359"/>
    <w:rsid w:val="002331E2"/>
    <w:rsid w:val="00233C92"/>
    <w:rsid w:val="00237A8B"/>
    <w:rsid w:val="00237D9B"/>
    <w:rsid w:val="00241B44"/>
    <w:rsid w:val="0024714A"/>
    <w:rsid w:val="002532DB"/>
    <w:rsid w:val="00253EE3"/>
    <w:rsid w:val="00262C31"/>
    <w:rsid w:val="00264DA7"/>
    <w:rsid w:val="00271E78"/>
    <w:rsid w:val="002908E9"/>
    <w:rsid w:val="00292C28"/>
    <w:rsid w:val="002A155D"/>
    <w:rsid w:val="002B314E"/>
    <w:rsid w:val="002C1385"/>
    <w:rsid w:val="002C1B2D"/>
    <w:rsid w:val="002C3213"/>
    <w:rsid w:val="002C3ACB"/>
    <w:rsid w:val="002C4A3C"/>
    <w:rsid w:val="002D2ECB"/>
    <w:rsid w:val="002E3DA5"/>
    <w:rsid w:val="002E5464"/>
    <w:rsid w:val="002F21BD"/>
    <w:rsid w:val="00304F28"/>
    <w:rsid w:val="00306243"/>
    <w:rsid w:val="00310F7B"/>
    <w:rsid w:val="0032247A"/>
    <w:rsid w:val="00340403"/>
    <w:rsid w:val="00340F4B"/>
    <w:rsid w:val="00341426"/>
    <w:rsid w:val="00361B84"/>
    <w:rsid w:val="00364D45"/>
    <w:rsid w:val="00364E89"/>
    <w:rsid w:val="00394B82"/>
    <w:rsid w:val="003B3B3F"/>
    <w:rsid w:val="003C2C99"/>
    <w:rsid w:val="003C3708"/>
    <w:rsid w:val="003C5D30"/>
    <w:rsid w:val="003D0E0A"/>
    <w:rsid w:val="003E749B"/>
    <w:rsid w:val="003E75B4"/>
    <w:rsid w:val="003F1DAC"/>
    <w:rsid w:val="003F5034"/>
    <w:rsid w:val="003F51D6"/>
    <w:rsid w:val="003F625A"/>
    <w:rsid w:val="00400D42"/>
    <w:rsid w:val="00404A03"/>
    <w:rsid w:val="00404AAE"/>
    <w:rsid w:val="00420129"/>
    <w:rsid w:val="00420E1D"/>
    <w:rsid w:val="004230F8"/>
    <w:rsid w:val="00435C16"/>
    <w:rsid w:val="00441DA0"/>
    <w:rsid w:val="00442AAA"/>
    <w:rsid w:val="00452AD7"/>
    <w:rsid w:val="004547E1"/>
    <w:rsid w:val="00457C0E"/>
    <w:rsid w:val="00464A20"/>
    <w:rsid w:val="00466E8A"/>
    <w:rsid w:val="00470BEA"/>
    <w:rsid w:val="00480399"/>
    <w:rsid w:val="00481980"/>
    <w:rsid w:val="004864B2"/>
    <w:rsid w:val="00490721"/>
    <w:rsid w:val="00491B7D"/>
    <w:rsid w:val="004A095C"/>
    <w:rsid w:val="004A1488"/>
    <w:rsid w:val="004A1673"/>
    <w:rsid w:val="004A4112"/>
    <w:rsid w:val="004C137C"/>
    <w:rsid w:val="004C5020"/>
    <w:rsid w:val="004C55DD"/>
    <w:rsid w:val="004C7045"/>
    <w:rsid w:val="004D0ABD"/>
    <w:rsid w:val="004D1B45"/>
    <w:rsid w:val="004D319A"/>
    <w:rsid w:val="004D3C4F"/>
    <w:rsid w:val="004D7551"/>
    <w:rsid w:val="004F7394"/>
    <w:rsid w:val="00503896"/>
    <w:rsid w:val="00505541"/>
    <w:rsid w:val="00520269"/>
    <w:rsid w:val="00520B3C"/>
    <w:rsid w:val="005229D0"/>
    <w:rsid w:val="005315BA"/>
    <w:rsid w:val="005363A1"/>
    <w:rsid w:val="005408E1"/>
    <w:rsid w:val="00555163"/>
    <w:rsid w:val="00557113"/>
    <w:rsid w:val="00564307"/>
    <w:rsid w:val="00566CE4"/>
    <w:rsid w:val="00567E47"/>
    <w:rsid w:val="0057032D"/>
    <w:rsid w:val="005778CB"/>
    <w:rsid w:val="0058197D"/>
    <w:rsid w:val="005820AB"/>
    <w:rsid w:val="00586A3F"/>
    <w:rsid w:val="00597EDA"/>
    <w:rsid w:val="005A21F0"/>
    <w:rsid w:val="005A3089"/>
    <w:rsid w:val="005B0E74"/>
    <w:rsid w:val="005B4C2F"/>
    <w:rsid w:val="005C6927"/>
    <w:rsid w:val="005E3574"/>
    <w:rsid w:val="005F10AC"/>
    <w:rsid w:val="005F545F"/>
    <w:rsid w:val="005F7BA8"/>
    <w:rsid w:val="00605923"/>
    <w:rsid w:val="00606421"/>
    <w:rsid w:val="00613649"/>
    <w:rsid w:val="00613D6B"/>
    <w:rsid w:val="006150DD"/>
    <w:rsid w:val="006275AA"/>
    <w:rsid w:val="00630076"/>
    <w:rsid w:val="006341EC"/>
    <w:rsid w:val="00635360"/>
    <w:rsid w:val="00635CFE"/>
    <w:rsid w:val="00650740"/>
    <w:rsid w:val="00657010"/>
    <w:rsid w:val="00660953"/>
    <w:rsid w:val="00663E18"/>
    <w:rsid w:val="006669D8"/>
    <w:rsid w:val="00667132"/>
    <w:rsid w:val="006705D1"/>
    <w:rsid w:val="006740C8"/>
    <w:rsid w:val="006902BB"/>
    <w:rsid w:val="006A10C7"/>
    <w:rsid w:val="006A2E27"/>
    <w:rsid w:val="006A369C"/>
    <w:rsid w:val="006B387A"/>
    <w:rsid w:val="006B4164"/>
    <w:rsid w:val="006C3035"/>
    <w:rsid w:val="006C5746"/>
    <w:rsid w:val="006D44AE"/>
    <w:rsid w:val="006E77B3"/>
    <w:rsid w:val="006F195B"/>
    <w:rsid w:val="006F3550"/>
    <w:rsid w:val="00700A49"/>
    <w:rsid w:val="00706FD0"/>
    <w:rsid w:val="00715671"/>
    <w:rsid w:val="0073224F"/>
    <w:rsid w:val="00734883"/>
    <w:rsid w:val="007406AA"/>
    <w:rsid w:val="00740B00"/>
    <w:rsid w:val="00742228"/>
    <w:rsid w:val="007639A5"/>
    <w:rsid w:val="00772A4A"/>
    <w:rsid w:val="00774F8B"/>
    <w:rsid w:val="00780EF2"/>
    <w:rsid w:val="00787913"/>
    <w:rsid w:val="00794161"/>
    <w:rsid w:val="0079457D"/>
    <w:rsid w:val="00796FBC"/>
    <w:rsid w:val="007A35F7"/>
    <w:rsid w:val="007A3F5D"/>
    <w:rsid w:val="007A4886"/>
    <w:rsid w:val="007B7E3F"/>
    <w:rsid w:val="007C68FB"/>
    <w:rsid w:val="007C77E8"/>
    <w:rsid w:val="007E38ED"/>
    <w:rsid w:val="007E4C8D"/>
    <w:rsid w:val="007E633B"/>
    <w:rsid w:val="00802A78"/>
    <w:rsid w:val="008056CA"/>
    <w:rsid w:val="0082091B"/>
    <w:rsid w:val="008254B5"/>
    <w:rsid w:val="008424A7"/>
    <w:rsid w:val="00846638"/>
    <w:rsid w:val="00866355"/>
    <w:rsid w:val="00881D7B"/>
    <w:rsid w:val="00883F5F"/>
    <w:rsid w:val="008851CC"/>
    <w:rsid w:val="00890108"/>
    <w:rsid w:val="008B1FBC"/>
    <w:rsid w:val="008B6039"/>
    <w:rsid w:val="008B6E0C"/>
    <w:rsid w:val="008C2E90"/>
    <w:rsid w:val="008D0306"/>
    <w:rsid w:val="008D37D2"/>
    <w:rsid w:val="008E0E35"/>
    <w:rsid w:val="008E3913"/>
    <w:rsid w:val="008E5FE6"/>
    <w:rsid w:val="0090170B"/>
    <w:rsid w:val="00901B20"/>
    <w:rsid w:val="0090200F"/>
    <w:rsid w:val="0090289D"/>
    <w:rsid w:val="00906888"/>
    <w:rsid w:val="00906ADF"/>
    <w:rsid w:val="00907879"/>
    <w:rsid w:val="00920465"/>
    <w:rsid w:val="00925B14"/>
    <w:rsid w:val="00930F35"/>
    <w:rsid w:val="00940D25"/>
    <w:rsid w:val="009476B2"/>
    <w:rsid w:val="009526AE"/>
    <w:rsid w:val="009529E5"/>
    <w:rsid w:val="00956191"/>
    <w:rsid w:val="00961C35"/>
    <w:rsid w:val="00962AC1"/>
    <w:rsid w:val="00975307"/>
    <w:rsid w:val="00990A89"/>
    <w:rsid w:val="009A1FB7"/>
    <w:rsid w:val="009B0DDF"/>
    <w:rsid w:val="009D237D"/>
    <w:rsid w:val="009E4FE1"/>
    <w:rsid w:val="009E64E8"/>
    <w:rsid w:val="00A0091A"/>
    <w:rsid w:val="00A029F8"/>
    <w:rsid w:val="00A0323C"/>
    <w:rsid w:val="00A1129F"/>
    <w:rsid w:val="00A15FE9"/>
    <w:rsid w:val="00A17A6E"/>
    <w:rsid w:val="00A218AA"/>
    <w:rsid w:val="00A24866"/>
    <w:rsid w:val="00A31C56"/>
    <w:rsid w:val="00A4059B"/>
    <w:rsid w:val="00A44D58"/>
    <w:rsid w:val="00A5166F"/>
    <w:rsid w:val="00A54608"/>
    <w:rsid w:val="00A628C1"/>
    <w:rsid w:val="00A63226"/>
    <w:rsid w:val="00A70205"/>
    <w:rsid w:val="00A709A4"/>
    <w:rsid w:val="00A74336"/>
    <w:rsid w:val="00A821D0"/>
    <w:rsid w:val="00A827F0"/>
    <w:rsid w:val="00A83017"/>
    <w:rsid w:val="00A87A8D"/>
    <w:rsid w:val="00AA0B7A"/>
    <w:rsid w:val="00AA6B12"/>
    <w:rsid w:val="00AD2F4D"/>
    <w:rsid w:val="00AF06A4"/>
    <w:rsid w:val="00AF0ADC"/>
    <w:rsid w:val="00AF471E"/>
    <w:rsid w:val="00B05352"/>
    <w:rsid w:val="00B12ED6"/>
    <w:rsid w:val="00B136DD"/>
    <w:rsid w:val="00B2007B"/>
    <w:rsid w:val="00B24216"/>
    <w:rsid w:val="00B301E0"/>
    <w:rsid w:val="00B345BD"/>
    <w:rsid w:val="00B354B0"/>
    <w:rsid w:val="00B40D5D"/>
    <w:rsid w:val="00B4744F"/>
    <w:rsid w:val="00B519E7"/>
    <w:rsid w:val="00B52BA9"/>
    <w:rsid w:val="00B53DE3"/>
    <w:rsid w:val="00B54471"/>
    <w:rsid w:val="00B65217"/>
    <w:rsid w:val="00B67C0E"/>
    <w:rsid w:val="00B7024C"/>
    <w:rsid w:val="00B71CD5"/>
    <w:rsid w:val="00B72C84"/>
    <w:rsid w:val="00B9032F"/>
    <w:rsid w:val="00B9575E"/>
    <w:rsid w:val="00B95CEB"/>
    <w:rsid w:val="00BB06C0"/>
    <w:rsid w:val="00BB1774"/>
    <w:rsid w:val="00BC6172"/>
    <w:rsid w:val="00BE3DF6"/>
    <w:rsid w:val="00BF0B69"/>
    <w:rsid w:val="00C00229"/>
    <w:rsid w:val="00C13A6A"/>
    <w:rsid w:val="00C1564D"/>
    <w:rsid w:val="00C2085D"/>
    <w:rsid w:val="00C23E3F"/>
    <w:rsid w:val="00C24A75"/>
    <w:rsid w:val="00C24EDF"/>
    <w:rsid w:val="00C27327"/>
    <w:rsid w:val="00C306A9"/>
    <w:rsid w:val="00C37AE6"/>
    <w:rsid w:val="00C40B0A"/>
    <w:rsid w:val="00C44DB0"/>
    <w:rsid w:val="00C45478"/>
    <w:rsid w:val="00C50F20"/>
    <w:rsid w:val="00C6137A"/>
    <w:rsid w:val="00C70778"/>
    <w:rsid w:val="00C7089E"/>
    <w:rsid w:val="00C92747"/>
    <w:rsid w:val="00CA2726"/>
    <w:rsid w:val="00CB43B6"/>
    <w:rsid w:val="00CC0F6C"/>
    <w:rsid w:val="00CC1B66"/>
    <w:rsid w:val="00CC35DA"/>
    <w:rsid w:val="00CC41F2"/>
    <w:rsid w:val="00CD1790"/>
    <w:rsid w:val="00CD26C1"/>
    <w:rsid w:val="00CE376C"/>
    <w:rsid w:val="00CE6C5E"/>
    <w:rsid w:val="00CF6EB5"/>
    <w:rsid w:val="00D047CE"/>
    <w:rsid w:val="00D06DC5"/>
    <w:rsid w:val="00D10152"/>
    <w:rsid w:val="00D1123F"/>
    <w:rsid w:val="00D14EC8"/>
    <w:rsid w:val="00D16309"/>
    <w:rsid w:val="00D17175"/>
    <w:rsid w:val="00D21098"/>
    <w:rsid w:val="00D22C1E"/>
    <w:rsid w:val="00D25063"/>
    <w:rsid w:val="00D254D1"/>
    <w:rsid w:val="00D25984"/>
    <w:rsid w:val="00D30B9D"/>
    <w:rsid w:val="00D32564"/>
    <w:rsid w:val="00D359C8"/>
    <w:rsid w:val="00D36A18"/>
    <w:rsid w:val="00D4300D"/>
    <w:rsid w:val="00D4523E"/>
    <w:rsid w:val="00D57AB3"/>
    <w:rsid w:val="00D60BF9"/>
    <w:rsid w:val="00D77B99"/>
    <w:rsid w:val="00D81108"/>
    <w:rsid w:val="00D83A12"/>
    <w:rsid w:val="00D9195A"/>
    <w:rsid w:val="00D92EA8"/>
    <w:rsid w:val="00DA0231"/>
    <w:rsid w:val="00DA4837"/>
    <w:rsid w:val="00DA7E81"/>
    <w:rsid w:val="00DB0A8B"/>
    <w:rsid w:val="00DB386F"/>
    <w:rsid w:val="00DC3703"/>
    <w:rsid w:val="00DC6B60"/>
    <w:rsid w:val="00DC777E"/>
    <w:rsid w:val="00DC7B58"/>
    <w:rsid w:val="00DD4334"/>
    <w:rsid w:val="00DE36AA"/>
    <w:rsid w:val="00E046A4"/>
    <w:rsid w:val="00E11875"/>
    <w:rsid w:val="00E15FB5"/>
    <w:rsid w:val="00E178FD"/>
    <w:rsid w:val="00E17B3D"/>
    <w:rsid w:val="00E2082A"/>
    <w:rsid w:val="00E22ADC"/>
    <w:rsid w:val="00E32585"/>
    <w:rsid w:val="00E34FE6"/>
    <w:rsid w:val="00E3687B"/>
    <w:rsid w:val="00E43AB8"/>
    <w:rsid w:val="00E516F8"/>
    <w:rsid w:val="00E54065"/>
    <w:rsid w:val="00E6225F"/>
    <w:rsid w:val="00E6665E"/>
    <w:rsid w:val="00E669C7"/>
    <w:rsid w:val="00E74854"/>
    <w:rsid w:val="00E81518"/>
    <w:rsid w:val="00E86EA2"/>
    <w:rsid w:val="00E912CC"/>
    <w:rsid w:val="00E92691"/>
    <w:rsid w:val="00EA531D"/>
    <w:rsid w:val="00EB23B6"/>
    <w:rsid w:val="00EC49DC"/>
    <w:rsid w:val="00EC7A89"/>
    <w:rsid w:val="00ED1678"/>
    <w:rsid w:val="00ED4804"/>
    <w:rsid w:val="00EE3382"/>
    <w:rsid w:val="00EE47BB"/>
    <w:rsid w:val="00EE5714"/>
    <w:rsid w:val="00EF0099"/>
    <w:rsid w:val="00EF24CC"/>
    <w:rsid w:val="00EF657A"/>
    <w:rsid w:val="00EF7F9F"/>
    <w:rsid w:val="00F0147B"/>
    <w:rsid w:val="00F10C73"/>
    <w:rsid w:val="00F1254D"/>
    <w:rsid w:val="00F249C1"/>
    <w:rsid w:val="00F24BC1"/>
    <w:rsid w:val="00F3398A"/>
    <w:rsid w:val="00F359D7"/>
    <w:rsid w:val="00F41FC9"/>
    <w:rsid w:val="00F44604"/>
    <w:rsid w:val="00F4522A"/>
    <w:rsid w:val="00F46133"/>
    <w:rsid w:val="00F56953"/>
    <w:rsid w:val="00F61BB6"/>
    <w:rsid w:val="00F80E03"/>
    <w:rsid w:val="00F8617D"/>
    <w:rsid w:val="00F934FE"/>
    <w:rsid w:val="00F9381A"/>
    <w:rsid w:val="00F97353"/>
    <w:rsid w:val="00FA2015"/>
    <w:rsid w:val="00FA5D39"/>
    <w:rsid w:val="00FC1D9C"/>
    <w:rsid w:val="00FD35A6"/>
    <w:rsid w:val="00FD4377"/>
    <w:rsid w:val="00FD50D0"/>
    <w:rsid w:val="00FE522E"/>
    <w:rsid w:val="00FE65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2"/>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2"/>
      </w:numPr>
      <w:outlineLvl w:val="1"/>
    </w:pPr>
    <w:rPr>
      <w:rFonts w:ascii="Arial" w:hAnsi="Arial"/>
      <w:bCs/>
      <w:iCs/>
      <w:sz w:val="28"/>
      <w:szCs w:val="28"/>
      <w:lang w:val="en-GB" w:eastAsia="en-US"/>
    </w:rPr>
  </w:style>
  <w:style w:type="paragraph" w:styleId="Naslov3">
    <w:name w:val="heading 3"/>
    <w:basedOn w:val="Normal"/>
    <w:next w:val="Normal"/>
    <w:link w:val="Naslov3Char"/>
    <w:unhideWhenUsed/>
    <w:qFormat/>
    <w:rsid w:val="00EC49DC"/>
    <w:pPr>
      <w:keepNext/>
      <w:numPr>
        <w:ilvl w:val="2"/>
        <w:numId w:val="2"/>
      </w:numPr>
      <w:outlineLvl w:val="2"/>
    </w:pPr>
    <w:rPr>
      <w:rFonts w:ascii="Arial" w:hAnsi="Arial"/>
      <w:bCs/>
      <w:i/>
      <w:sz w:val="28"/>
      <w:szCs w:val="26"/>
    </w:rPr>
  </w:style>
  <w:style w:type="paragraph" w:styleId="Naslov4">
    <w:name w:val="heading 4"/>
    <w:basedOn w:val="Normal"/>
    <w:next w:val="Normal"/>
    <w:link w:val="Naslov4Char"/>
    <w:qFormat/>
    <w:rsid w:val="00420E1D"/>
    <w:pPr>
      <w:keepNext/>
      <w:numPr>
        <w:ilvl w:val="3"/>
        <w:numId w:val="2"/>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2"/>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2"/>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2"/>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2"/>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2"/>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rsid w:val="00EC49DC"/>
    <w:rPr>
      <w:rFonts w:ascii="Arial" w:eastAsia="Times New Roman" w:hAnsi="Arial" w:cs="Times New Roman"/>
      <w:bCs/>
      <w:i/>
      <w:sz w:val="28"/>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iPriority w:val="99"/>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635CFE"/>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635CFE"/>
    <w:pPr>
      <w:tabs>
        <w:tab w:val="left" w:pos="880"/>
        <w:tab w:val="right" w:leader="dot" w:pos="9062"/>
      </w:tabs>
      <w:ind w:left="238"/>
    </w:pPr>
    <w:rPr>
      <w:rFonts w:ascii="Arial" w:hAnsi="Arial"/>
    </w:r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numbering" w:customStyle="1" w:styleId="Bezpopisa1">
    <w:name w:val="Bez popisa1"/>
    <w:next w:val="Bezpopisa"/>
    <w:uiPriority w:val="99"/>
    <w:semiHidden/>
    <w:unhideWhenUsed/>
    <w:rsid w:val="000D5851"/>
  </w:style>
  <w:style w:type="paragraph" w:customStyle="1" w:styleId="TableParagraph">
    <w:name w:val="Table Paragraph"/>
    <w:basedOn w:val="Normal"/>
    <w:uiPriority w:val="1"/>
    <w:qFormat/>
    <w:rsid w:val="00C13A6A"/>
    <w:pPr>
      <w:widowControl w:val="0"/>
      <w:autoSpaceDE w:val="0"/>
      <w:autoSpaceDN w:val="0"/>
    </w:pPr>
    <w:rPr>
      <w:rFonts w:ascii="Arial MT" w:eastAsia="Arial MT" w:hAnsi="Arial MT" w:cs="Arial MT"/>
      <w:sz w:val="22"/>
      <w:szCs w:val="22"/>
      <w:lang w:val="bs" w:eastAsia="en-US"/>
    </w:rPr>
  </w:style>
  <w:style w:type="table" w:customStyle="1" w:styleId="TableNormal">
    <w:name w:val="Table Normal"/>
    <w:uiPriority w:val="2"/>
    <w:semiHidden/>
    <w:qFormat/>
    <w:rsid w:val="00C13A6A"/>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 w:type="table" w:styleId="Tablicapopisa4-isticanje1">
    <w:name w:val="List Table 4 Accent 1"/>
    <w:basedOn w:val="Obinatablica"/>
    <w:uiPriority w:val="49"/>
    <w:rsid w:val="00C13A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3-isticanje1">
    <w:name w:val="Grid Table 3 Accent 1"/>
    <w:basedOn w:val="Obinatablica"/>
    <w:uiPriority w:val="48"/>
    <w:rsid w:val="001727B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Svijetlareetkatablice">
    <w:name w:val="Grid Table Light"/>
    <w:basedOn w:val="Obinatablica"/>
    <w:uiPriority w:val="40"/>
    <w:rsid w:val="001727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rednjareetka3-Isticanje11">
    <w:name w:val="Srednja rešetka 3 - Isticanje 11"/>
    <w:basedOn w:val="Obinatablica"/>
    <w:next w:val="Srednjareetka3-Isticanje1"/>
    <w:uiPriority w:val="69"/>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Srednjipopis2-Isticanje31">
    <w:name w:val="Srednji popis 2 - Isticanje 31"/>
    <w:basedOn w:val="Obinatablica"/>
    <w:next w:val="Srednjipopis2-Isticanje3"/>
    <w:uiPriority w:val="66"/>
    <w:rsid w:val="00036810"/>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Svijetlosjenanje-Isticanje31">
    <w:name w:val="Svijetlo sjenčanje - Isticanje 31"/>
    <w:basedOn w:val="Obinatablica"/>
    <w:next w:val="Svijetlosjenanje-Isticanje3"/>
    <w:uiPriority w:val="60"/>
    <w:rsid w:val="00036810"/>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rednjesjenanje2-Isticanje31">
    <w:name w:val="Srednje sjenčanje 2 - Isticanje 31"/>
    <w:basedOn w:val="Obinatablica"/>
    <w:next w:val="Srednjesjenanje2-Isticanje3"/>
    <w:uiPriority w:val="64"/>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vijetlareetka-Isticanje31">
    <w:name w:val="Svijetla rešetka - Isticanje 31"/>
    <w:basedOn w:val="Obinatablica"/>
    <w:next w:val="Svijetlareetka-Isticanje3"/>
    <w:uiPriority w:val="62"/>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Nerijeenospominjanje">
    <w:name w:val="Unresolved Mention"/>
    <w:basedOn w:val="Zadanifontodlomka"/>
    <w:uiPriority w:val="99"/>
    <w:semiHidden/>
    <w:unhideWhenUsed/>
    <w:rsid w:val="00036810"/>
    <w:rPr>
      <w:color w:val="605E5C"/>
      <w:shd w:val="clear" w:color="auto" w:fill="E1DFDD"/>
    </w:rPr>
  </w:style>
  <w:style w:type="paragraph" w:styleId="Sadraj3">
    <w:name w:val="toc 3"/>
    <w:basedOn w:val="Normal"/>
    <w:next w:val="Normal"/>
    <w:autoRedefine/>
    <w:uiPriority w:val="39"/>
    <w:unhideWhenUsed/>
    <w:rsid w:val="00635CFE"/>
    <w:pPr>
      <w:ind w:left="482"/>
    </w:pPr>
    <w:rPr>
      <w:rFonts w:ascii="Arial" w:hAnsi="Arial"/>
    </w:rPr>
  </w:style>
  <w:style w:type="paragraph" w:styleId="Sadraj4">
    <w:name w:val="toc 4"/>
    <w:basedOn w:val="Normal"/>
    <w:next w:val="Normal"/>
    <w:autoRedefine/>
    <w:uiPriority w:val="39"/>
    <w:semiHidden/>
    <w:unhideWhenUsed/>
    <w:rsid w:val="00635CFE"/>
    <w:pPr>
      <w:ind w:left="720"/>
    </w:pPr>
    <w:rPr>
      <w:rFonts w:ascii="Arial" w:hAnsi="Arial"/>
    </w:rPr>
  </w:style>
  <w:style w:type="paragraph" w:customStyle="1" w:styleId="Naslov11">
    <w:name w:val="Naslov 11"/>
    <w:basedOn w:val="Normal"/>
    <w:rsid w:val="00165B70"/>
    <w:pPr>
      <w:numPr>
        <w:numId w:val="6"/>
      </w:numPr>
    </w:pPr>
  </w:style>
  <w:style w:type="paragraph" w:customStyle="1" w:styleId="Naslov21">
    <w:name w:val="Naslov 21"/>
    <w:basedOn w:val="Normal"/>
    <w:rsid w:val="00165B70"/>
    <w:pPr>
      <w:numPr>
        <w:ilvl w:val="1"/>
        <w:numId w:val="6"/>
      </w:numPr>
    </w:pPr>
  </w:style>
  <w:style w:type="paragraph" w:customStyle="1" w:styleId="Naslov31">
    <w:name w:val="Naslov 31"/>
    <w:basedOn w:val="Normal"/>
    <w:rsid w:val="00165B70"/>
    <w:pPr>
      <w:numPr>
        <w:ilvl w:val="2"/>
        <w:numId w:val="6"/>
      </w:numPr>
    </w:pPr>
  </w:style>
  <w:style w:type="paragraph" w:customStyle="1" w:styleId="Naslov41">
    <w:name w:val="Naslov 41"/>
    <w:basedOn w:val="Normal"/>
    <w:rsid w:val="00165B70"/>
    <w:pPr>
      <w:numPr>
        <w:ilvl w:val="3"/>
        <w:numId w:val="6"/>
      </w:numPr>
    </w:pPr>
  </w:style>
  <w:style w:type="paragraph" w:customStyle="1" w:styleId="Naslov51">
    <w:name w:val="Naslov 51"/>
    <w:basedOn w:val="Normal"/>
    <w:rsid w:val="00165B70"/>
    <w:pPr>
      <w:numPr>
        <w:ilvl w:val="4"/>
        <w:numId w:val="6"/>
      </w:numPr>
    </w:pPr>
  </w:style>
  <w:style w:type="paragraph" w:customStyle="1" w:styleId="Naslov61">
    <w:name w:val="Naslov 61"/>
    <w:basedOn w:val="Normal"/>
    <w:rsid w:val="00165B70"/>
    <w:pPr>
      <w:numPr>
        <w:ilvl w:val="5"/>
        <w:numId w:val="6"/>
      </w:numPr>
    </w:pPr>
  </w:style>
  <w:style w:type="paragraph" w:customStyle="1" w:styleId="Naslov71">
    <w:name w:val="Naslov 71"/>
    <w:basedOn w:val="Normal"/>
    <w:rsid w:val="00165B70"/>
    <w:pPr>
      <w:numPr>
        <w:ilvl w:val="6"/>
        <w:numId w:val="6"/>
      </w:numPr>
    </w:pPr>
  </w:style>
  <w:style w:type="paragraph" w:customStyle="1" w:styleId="Naslov81">
    <w:name w:val="Naslov 81"/>
    <w:basedOn w:val="Normal"/>
    <w:rsid w:val="00165B70"/>
    <w:pPr>
      <w:numPr>
        <w:ilvl w:val="7"/>
        <w:numId w:val="6"/>
      </w:numPr>
    </w:pPr>
  </w:style>
  <w:style w:type="paragraph" w:customStyle="1" w:styleId="Naslov91">
    <w:name w:val="Naslov 91"/>
    <w:basedOn w:val="Normal"/>
    <w:rsid w:val="00165B70"/>
    <w:pPr>
      <w:numPr>
        <w:ilvl w:val="8"/>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2609">
      <w:bodyDiv w:val="1"/>
      <w:marLeft w:val="0"/>
      <w:marRight w:val="0"/>
      <w:marTop w:val="0"/>
      <w:marBottom w:val="0"/>
      <w:divBdr>
        <w:top w:val="none" w:sz="0" w:space="0" w:color="auto"/>
        <w:left w:val="none" w:sz="0" w:space="0" w:color="auto"/>
        <w:bottom w:val="none" w:sz="0" w:space="0" w:color="auto"/>
        <w:right w:val="none" w:sz="0" w:space="0" w:color="auto"/>
      </w:divBdr>
    </w:div>
    <w:div w:id="43988630">
      <w:bodyDiv w:val="1"/>
      <w:marLeft w:val="0"/>
      <w:marRight w:val="0"/>
      <w:marTop w:val="0"/>
      <w:marBottom w:val="0"/>
      <w:divBdr>
        <w:top w:val="none" w:sz="0" w:space="0" w:color="auto"/>
        <w:left w:val="none" w:sz="0" w:space="0" w:color="auto"/>
        <w:bottom w:val="none" w:sz="0" w:space="0" w:color="auto"/>
        <w:right w:val="none" w:sz="0" w:space="0" w:color="auto"/>
      </w:divBdr>
    </w:div>
    <w:div w:id="182518816">
      <w:bodyDiv w:val="1"/>
      <w:marLeft w:val="0"/>
      <w:marRight w:val="0"/>
      <w:marTop w:val="0"/>
      <w:marBottom w:val="0"/>
      <w:divBdr>
        <w:top w:val="none" w:sz="0" w:space="0" w:color="auto"/>
        <w:left w:val="none" w:sz="0" w:space="0" w:color="auto"/>
        <w:bottom w:val="none" w:sz="0" w:space="0" w:color="auto"/>
        <w:right w:val="none" w:sz="0" w:space="0" w:color="auto"/>
      </w:divBdr>
    </w:div>
    <w:div w:id="277879006">
      <w:bodyDiv w:val="1"/>
      <w:marLeft w:val="0"/>
      <w:marRight w:val="0"/>
      <w:marTop w:val="0"/>
      <w:marBottom w:val="0"/>
      <w:divBdr>
        <w:top w:val="none" w:sz="0" w:space="0" w:color="auto"/>
        <w:left w:val="none" w:sz="0" w:space="0" w:color="auto"/>
        <w:bottom w:val="none" w:sz="0" w:space="0" w:color="auto"/>
        <w:right w:val="none" w:sz="0" w:space="0" w:color="auto"/>
      </w:divBdr>
    </w:div>
    <w:div w:id="306785383">
      <w:bodyDiv w:val="1"/>
      <w:marLeft w:val="0"/>
      <w:marRight w:val="0"/>
      <w:marTop w:val="0"/>
      <w:marBottom w:val="0"/>
      <w:divBdr>
        <w:top w:val="none" w:sz="0" w:space="0" w:color="auto"/>
        <w:left w:val="none" w:sz="0" w:space="0" w:color="auto"/>
        <w:bottom w:val="none" w:sz="0" w:space="0" w:color="auto"/>
        <w:right w:val="none" w:sz="0" w:space="0" w:color="auto"/>
      </w:divBdr>
    </w:div>
    <w:div w:id="378675455">
      <w:bodyDiv w:val="1"/>
      <w:marLeft w:val="0"/>
      <w:marRight w:val="0"/>
      <w:marTop w:val="0"/>
      <w:marBottom w:val="0"/>
      <w:divBdr>
        <w:top w:val="none" w:sz="0" w:space="0" w:color="auto"/>
        <w:left w:val="none" w:sz="0" w:space="0" w:color="auto"/>
        <w:bottom w:val="none" w:sz="0" w:space="0" w:color="auto"/>
        <w:right w:val="none" w:sz="0" w:space="0" w:color="auto"/>
      </w:divBdr>
    </w:div>
    <w:div w:id="400060167">
      <w:bodyDiv w:val="1"/>
      <w:marLeft w:val="0"/>
      <w:marRight w:val="0"/>
      <w:marTop w:val="0"/>
      <w:marBottom w:val="0"/>
      <w:divBdr>
        <w:top w:val="none" w:sz="0" w:space="0" w:color="auto"/>
        <w:left w:val="none" w:sz="0" w:space="0" w:color="auto"/>
        <w:bottom w:val="none" w:sz="0" w:space="0" w:color="auto"/>
        <w:right w:val="none" w:sz="0" w:space="0" w:color="auto"/>
      </w:divBdr>
    </w:div>
    <w:div w:id="448667816">
      <w:bodyDiv w:val="1"/>
      <w:marLeft w:val="0"/>
      <w:marRight w:val="0"/>
      <w:marTop w:val="0"/>
      <w:marBottom w:val="0"/>
      <w:divBdr>
        <w:top w:val="none" w:sz="0" w:space="0" w:color="auto"/>
        <w:left w:val="none" w:sz="0" w:space="0" w:color="auto"/>
        <w:bottom w:val="none" w:sz="0" w:space="0" w:color="auto"/>
        <w:right w:val="none" w:sz="0" w:space="0" w:color="auto"/>
      </w:divBdr>
    </w:div>
    <w:div w:id="453984762">
      <w:bodyDiv w:val="1"/>
      <w:marLeft w:val="0"/>
      <w:marRight w:val="0"/>
      <w:marTop w:val="0"/>
      <w:marBottom w:val="0"/>
      <w:divBdr>
        <w:top w:val="none" w:sz="0" w:space="0" w:color="auto"/>
        <w:left w:val="none" w:sz="0" w:space="0" w:color="auto"/>
        <w:bottom w:val="none" w:sz="0" w:space="0" w:color="auto"/>
        <w:right w:val="none" w:sz="0" w:space="0" w:color="auto"/>
      </w:divBdr>
    </w:div>
    <w:div w:id="472259488">
      <w:bodyDiv w:val="1"/>
      <w:marLeft w:val="0"/>
      <w:marRight w:val="0"/>
      <w:marTop w:val="0"/>
      <w:marBottom w:val="0"/>
      <w:divBdr>
        <w:top w:val="none" w:sz="0" w:space="0" w:color="auto"/>
        <w:left w:val="none" w:sz="0" w:space="0" w:color="auto"/>
        <w:bottom w:val="none" w:sz="0" w:space="0" w:color="auto"/>
        <w:right w:val="none" w:sz="0" w:space="0" w:color="auto"/>
      </w:divBdr>
    </w:div>
    <w:div w:id="476726761">
      <w:bodyDiv w:val="1"/>
      <w:marLeft w:val="0"/>
      <w:marRight w:val="0"/>
      <w:marTop w:val="0"/>
      <w:marBottom w:val="0"/>
      <w:divBdr>
        <w:top w:val="none" w:sz="0" w:space="0" w:color="auto"/>
        <w:left w:val="none" w:sz="0" w:space="0" w:color="auto"/>
        <w:bottom w:val="none" w:sz="0" w:space="0" w:color="auto"/>
        <w:right w:val="none" w:sz="0" w:space="0" w:color="auto"/>
      </w:divBdr>
    </w:div>
    <w:div w:id="575628410">
      <w:bodyDiv w:val="1"/>
      <w:marLeft w:val="0"/>
      <w:marRight w:val="0"/>
      <w:marTop w:val="0"/>
      <w:marBottom w:val="0"/>
      <w:divBdr>
        <w:top w:val="none" w:sz="0" w:space="0" w:color="auto"/>
        <w:left w:val="none" w:sz="0" w:space="0" w:color="auto"/>
        <w:bottom w:val="none" w:sz="0" w:space="0" w:color="auto"/>
        <w:right w:val="none" w:sz="0" w:space="0" w:color="auto"/>
      </w:divBdr>
    </w:div>
    <w:div w:id="736241682">
      <w:bodyDiv w:val="1"/>
      <w:marLeft w:val="0"/>
      <w:marRight w:val="0"/>
      <w:marTop w:val="0"/>
      <w:marBottom w:val="0"/>
      <w:divBdr>
        <w:top w:val="none" w:sz="0" w:space="0" w:color="auto"/>
        <w:left w:val="none" w:sz="0" w:space="0" w:color="auto"/>
        <w:bottom w:val="none" w:sz="0" w:space="0" w:color="auto"/>
        <w:right w:val="none" w:sz="0" w:space="0" w:color="auto"/>
      </w:divBdr>
    </w:div>
    <w:div w:id="766537336">
      <w:bodyDiv w:val="1"/>
      <w:marLeft w:val="0"/>
      <w:marRight w:val="0"/>
      <w:marTop w:val="0"/>
      <w:marBottom w:val="0"/>
      <w:divBdr>
        <w:top w:val="none" w:sz="0" w:space="0" w:color="auto"/>
        <w:left w:val="none" w:sz="0" w:space="0" w:color="auto"/>
        <w:bottom w:val="none" w:sz="0" w:space="0" w:color="auto"/>
        <w:right w:val="none" w:sz="0" w:space="0" w:color="auto"/>
      </w:divBdr>
    </w:div>
    <w:div w:id="767310052">
      <w:bodyDiv w:val="1"/>
      <w:marLeft w:val="0"/>
      <w:marRight w:val="0"/>
      <w:marTop w:val="0"/>
      <w:marBottom w:val="0"/>
      <w:divBdr>
        <w:top w:val="none" w:sz="0" w:space="0" w:color="auto"/>
        <w:left w:val="none" w:sz="0" w:space="0" w:color="auto"/>
        <w:bottom w:val="none" w:sz="0" w:space="0" w:color="auto"/>
        <w:right w:val="none" w:sz="0" w:space="0" w:color="auto"/>
      </w:divBdr>
    </w:div>
    <w:div w:id="790592620">
      <w:bodyDiv w:val="1"/>
      <w:marLeft w:val="0"/>
      <w:marRight w:val="0"/>
      <w:marTop w:val="0"/>
      <w:marBottom w:val="0"/>
      <w:divBdr>
        <w:top w:val="none" w:sz="0" w:space="0" w:color="auto"/>
        <w:left w:val="none" w:sz="0" w:space="0" w:color="auto"/>
        <w:bottom w:val="none" w:sz="0" w:space="0" w:color="auto"/>
        <w:right w:val="none" w:sz="0" w:space="0" w:color="auto"/>
      </w:divBdr>
    </w:div>
    <w:div w:id="863789124">
      <w:bodyDiv w:val="1"/>
      <w:marLeft w:val="0"/>
      <w:marRight w:val="0"/>
      <w:marTop w:val="0"/>
      <w:marBottom w:val="0"/>
      <w:divBdr>
        <w:top w:val="none" w:sz="0" w:space="0" w:color="auto"/>
        <w:left w:val="none" w:sz="0" w:space="0" w:color="auto"/>
        <w:bottom w:val="none" w:sz="0" w:space="0" w:color="auto"/>
        <w:right w:val="none" w:sz="0" w:space="0" w:color="auto"/>
      </w:divBdr>
    </w:div>
    <w:div w:id="874274289">
      <w:bodyDiv w:val="1"/>
      <w:marLeft w:val="0"/>
      <w:marRight w:val="0"/>
      <w:marTop w:val="0"/>
      <w:marBottom w:val="0"/>
      <w:divBdr>
        <w:top w:val="none" w:sz="0" w:space="0" w:color="auto"/>
        <w:left w:val="none" w:sz="0" w:space="0" w:color="auto"/>
        <w:bottom w:val="none" w:sz="0" w:space="0" w:color="auto"/>
        <w:right w:val="none" w:sz="0" w:space="0" w:color="auto"/>
      </w:divBdr>
    </w:div>
    <w:div w:id="874541589">
      <w:bodyDiv w:val="1"/>
      <w:marLeft w:val="0"/>
      <w:marRight w:val="0"/>
      <w:marTop w:val="0"/>
      <w:marBottom w:val="0"/>
      <w:divBdr>
        <w:top w:val="none" w:sz="0" w:space="0" w:color="auto"/>
        <w:left w:val="none" w:sz="0" w:space="0" w:color="auto"/>
        <w:bottom w:val="none" w:sz="0" w:space="0" w:color="auto"/>
        <w:right w:val="none" w:sz="0" w:space="0" w:color="auto"/>
      </w:divBdr>
    </w:div>
    <w:div w:id="901985974">
      <w:bodyDiv w:val="1"/>
      <w:marLeft w:val="0"/>
      <w:marRight w:val="0"/>
      <w:marTop w:val="0"/>
      <w:marBottom w:val="0"/>
      <w:divBdr>
        <w:top w:val="none" w:sz="0" w:space="0" w:color="auto"/>
        <w:left w:val="none" w:sz="0" w:space="0" w:color="auto"/>
        <w:bottom w:val="none" w:sz="0" w:space="0" w:color="auto"/>
        <w:right w:val="none" w:sz="0" w:space="0" w:color="auto"/>
      </w:divBdr>
    </w:div>
    <w:div w:id="920258862">
      <w:bodyDiv w:val="1"/>
      <w:marLeft w:val="0"/>
      <w:marRight w:val="0"/>
      <w:marTop w:val="0"/>
      <w:marBottom w:val="0"/>
      <w:divBdr>
        <w:top w:val="none" w:sz="0" w:space="0" w:color="auto"/>
        <w:left w:val="none" w:sz="0" w:space="0" w:color="auto"/>
        <w:bottom w:val="none" w:sz="0" w:space="0" w:color="auto"/>
        <w:right w:val="none" w:sz="0" w:space="0" w:color="auto"/>
      </w:divBdr>
    </w:div>
    <w:div w:id="962732856">
      <w:bodyDiv w:val="1"/>
      <w:marLeft w:val="0"/>
      <w:marRight w:val="0"/>
      <w:marTop w:val="0"/>
      <w:marBottom w:val="0"/>
      <w:divBdr>
        <w:top w:val="none" w:sz="0" w:space="0" w:color="auto"/>
        <w:left w:val="none" w:sz="0" w:space="0" w:color="auto"/>
        <w:bottom w:val="none" w:sz="0" w:space="0" w:color="auto"/>
        <w:right w:val="none" w:sz="0" w:space="0" w:color="auto"/>
      </w:divBdr>
    </w:div>
    <w:div w:id="1032222358">
      <w:bodyDiv w:val="1"/>
      <w:marLeft w:val="0"/>
      <w:marRight w:val="0"/>
      <w:marTop w:val="0"/>
      <w:marBottom w:val="0"/>
      <w:divBdr>
        <w:top w:val="none" w:sz="0" w:space="0" w:color="auto"/>
        <w:left w:val="none" w:sz="0" w:space="0" w:color="auto"/>
        <w:bottom w:val="none" w:sz="0" w:space="0" w:color="auto"/>
        <w:right w:val="none" w:sz="0" w:space="0" w:color="auto"/>
      </w:divBdr>
    </w:div>
    <w:div w:id="1044333028">
      <w:bodyDiv w:val="1"/>
      <w:marLeft w:val="0"/>
      <w:marRight w:val="0"/>
      <w:marTop w:val="0"/>
      <w:marBottom w:val="0"/>
      <w:divBdr>
        <w:top w:val="none" w:sz="0" w:space="0" w:color="auto"/>
        <w:left w:val="none" w:sz="0" w:space="0" w:color="auto"/>
        <w:bottom w:val="none" w:sz="0" w:space="0" w:color="auto"/>
        <w:right w:val="none" w:sz="0" w:space="0" w:color="auto"/>
      </w:divBdr>
    </w:div>
    <w:div w:id="1183515188">
      <w:bodyDiv w:val="1"/>
      <w:marLeft w:val="0"/>
      <w:marRight w:val="0"/>
      <w:marTop w:val="0"/>
      <w:marBottom w:val="0"/>
      <w:divBdr>
        <w:top w:val="none" w:sz="0" w:space="0" w:color="auto"/>
        <w:left w:val="none" w:sz="0" w:space="0" w:color="auto"/>
        <w:bottom w:val="none" w:sz="0" w:space="0" w:color="auto"/>
        <w:right w:val="none" w:sz="0" w:space="0" w:color="auto"/>
      </w:divBdr>
    </w:div>
    <w:div w:id="1229464934">
      <w:bodyDiv w:val="1"/>
      <w:marLeft w:val="0"/>
      <w:marRight w:val="0"/>
      <w:marTop w:val="0"/>
      <w:marBottom w:val="0"/>
      <w:divBdr>
        <w:top w:val="none" w:sz="0" w:space="0" w:color="auto"/>
        <w:left w:val="none" w:sz="0" w:space="0" w:color="auto"/>
        <w:bottom w:val="none" w:sz="0" w:space="0" w:color="auto"/>
        <w:right w:val="none" w:sz="0" w:space="0" w:color="auto"/>
      </w:divBdr>
    </w:div>
    <w:div w:id="1411194488">
      <w:bodyDiv w:val="1"/>
      <w:marLeft w:val="0"/>
      <w:marRight w:val="0"/>
      <w:marTop w:val="0"/>
      <w:marBottom w:val="0"/>
      <w:divBdr>
        <w:top w:val="none" w:sz="0" w:space="0" w:color="auto"/>
        <w:left w:val="none" w:sz="0" w:space="0" w:color="auto"/>
        <w:bottom w:val="none" w:sz="0" w:space="0" w:color="auto"/>
        <w:right w:val="none" w:sz="0" w:space="0" w:color="auto"/>
      </w:divBdr>
    </w:div>
    <w:div w:id="1418750301">
      <w:bodyDiv w:val="1"/>
      <w:marLeft w:val="0"/>
      <w:marRight w:val="0"/>
      <w:marTop w:val="0"/>
      <w:marBottom w:val="0"/>
      <w:divBdr>
        <w:top w:val="none" w:sz="0" w:space="0" w:color="auto"/>
        <w:left w:val="none" w:sz="0" w:space="0" w:color="auto"/>
        <w:bottom w:val="none" w:sz="0" w:space="0" w:color="auto"/>
        <w:right w:val="none" w:sz="0" w:space="0" w:color="auto"/>
      </w:divBdr>
    </w:div>
    <w:div w:id="1562204670">
      <w:bodyDiv w:val="1"/>
      <w:marLeft w:val="0"/>
      <w:marRight w:val="0"/>
      <w:marTop w:val="0"/>
      <w:marBottom w:val="0"/>
      <w:divBdr>
        <w:top w:val="none" w:sz="0" w:space="0" w:color="auto"/>
        <w:left w:val="none" w:sz="0" w:space="0" w:color="auto"/>
        <w:bottom w:val="none" w:sz="0" w:space="0" w:color="auto"/>
        <w:right w:val="none" w:sz="0" w:space="0" w:color="auto"/>
      </w:divBdr>
    </w:div>
    <w:div w:id="1622178884">
      <w:bodyDiv w:val="1"/>
      <w:marLeft w:val="0"/>
      <w:marRight w:val="0"/>
      <w:marTop w:val="0"/>
      <w:marBottom w:val="0"/>
      <w:divBdr>
        <w:top w:val="none" w:sz="0" w:space="0" w:color="auto"/>
        <w:left w:val="none" w:sz="0" w:space="0" w:color="auto"/>
        <w:bottom w:val="none" w:sz="0" w:space="0" w:color="auto"/>
        <w:right w:val="none" w:sz="0" w:space="0" w:color="auto"/>
      </w:divBdr>
    </w:div>
    <w:div w:id="1748067842">
      <w:bodyDiv w:val="1"/>
      <w:marLeft w:val="0"/>
      <w:marRight w:val="0"/>
      <w:marTop w:val="0"/>
      <w:marBottom w:val="0"/>
      <w:divBdr>
        <w:top w:val="none" w:sz="0" w:space="0" w:color="auto"/>
        <w:left w:val="none" w:sz="0" w:space="0" w:color="auto"/>
        <w:bottom w:val="none" w:sz="0" w:space="0" w:color="auto"/>
        <w:right w:val="none" w:sz="0" w:space="0" w:color="auto"/>
      </w:divBdr>
    </w:div>
    <w:div w:id="1876968522">
      <w:bodyDiv w:val="1"/>
      <w:marLeft w:val="0"/>
      <w:marRight w:val="0"/>
      <w:marTop w:val="0"/>
      <w:marBottom w:val="0"/>
      <w:divBdr>
        <w:top w:val="none" w:sz="0" w:space="0" w:color="auto"/>
        <w:left w:val="none" w:sz="0" w:space="0" w:color="auto"/>
        <w:bottom w:val="none" w:sz="0" w:space="0" w:color="auto"/>
        <w:right w:val="none" w:sz="0" w:space="0" w:color="auto"/>
      </w:divBdr>
    </w:div>
    <w:div w:id="1973628381">
      <w:bodyDiv w:val="1"/>
      <w:marLeft w:val="0"/>
      <w:marRight w:val="0"/>
      <w:marTop w:val="0"/>
      <w:marBottom w:val="0"/>
      <w:divBdr>
        <w:top w:val="none" w:sz="0" w:space="0" w:color="auto"/>
        <w:left w:val="none" w:sz="0" w:space="0" w:color="auto"/>
        <w:bottom w:val="none" w:sz="0" w:space="0" w:color="auto"/>
        <w:right w:val="none" w:sz="0" w:space="0" w:color="auto"/>
      </w:divBdr>
    </w:div>
    <w:div w:id="2009207705">
      <w:bodyDiv w:val="1"/>
      <w:marLeft w:val="0"/>
      <w:marRight w:val="0"/>
      <w:marTop w:val="0"/>
      <w:marBottom w:val="0"/>
      <w:divBdr>
        <w:top w:val="none" w:sz="0" w:space="0" w:color="auto"/>
        <w:left w:val="none" w:sz="0" w:space="0" w:color="auto"/>
        <w:bottom w:val="none" w:sz="0" w:space="0" w:color="auto"/>
        <w:right w:val="none" w:sz="0" w:space="0" w:color="auto"/>
      </w:divBdr>
    </w:div>
    <w:div w:id="2047639144">
      <w:bodyDiv w:val="1"/>
      <w:marLeft w:val="0"/>
      <w:marRight w:val="0"/>
      <w:marTop w:val="0"/>
      <w:marBottom w:val="0"/>
      <w:divBdr>
        <w:top w:val="none" w:sz="0" w:space="0" w:color="auto"/>
        <w:left w:val="none" w:sz="0" w:space="0" w:color="auto"/>
        <w:bottom w:val="none" w:sz="0" w:space="0" w:color="auto"/>
        <w:right w:val="none" w:sz="0" w:space="0" w:color="auto"/>
      </w:divBdr>
    </w:div>
    <w:div w:id="2070960809">
      <w:bodyDiv w:val="1"/>
      <w:marLeft w:val="0"/>
      <w:marRight w:val="0"/>
      <w:marTop w:val="0"/>
      <w:marBottom w:val="0"/>
      <w:divBdr>
        <w:top w:val="none" w:sz="0" w:space="0" w:color="auto"/>
        <w:left w:val="none" w:sz="0" w:space="0" w:color="auto"/>
        <w:bottom w:val="none" w:sz="0" w:space="0" w:color="auto"/>
        <w:right w:val="none" w:sz="0" w:space="0" w:color="auto"/>
      </w:divBdr>
    </w:div>
    <w:div w:id="2096124433">
      <w:bodyDiv w:val="1"/>
      <w:marLeft w:val="0"/>
      <w:marRight w:val="0"/>
      <w:marTop w:val="0"/>
      <w:marBottom w:val="0"/>
      <w:divBdr>
        <w:top w:val="none" w:sz="0" w:space="0" w:color="auto"/>
        <w:left w:val="none" w:sz="0" w:space="0" w:color="auto"/>
        <w:bottom w:val="none" w:sz="0" w:space="0" w:color="auto"/>
        <w:right w:val="none" w:sz="0" w:space="0" w:color="auto"/>
      </w:divBdr>
    </w:div>
    <w:div w:id="2101293480">
      <w:bodyDiv w:val="1"/>
      <w:marLeft w:val="0"/>
      <w:marRight w:val="0"/>
      <w:marTop w:val="0"/>
      <w:marBottom w:val="0"/>
      <w:divBdr>
        <w:top w:val="none" w:sz="0" w:space="0" w:color="auto"/>
        <w:left w:val="none" w:sz="0" w:space="0" w:color="auto"/>
        <w:bottom w:val="none" w:sz="0" w:space="0" w:color="auto"/>
        <w:right w:val="none" w:sz="0" w:space="0" w:color="auto"/>
      </w:divBdr>
    </w:div>
    <w:div w:id="210386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buzet-my.sharepoint.com/personal/reana_glavic_buzet_hr/Documents/Dokumenti/UO%20FIG/---PRORA&#268;UN---/PRORA&#268;UN%202023/2023_(8)%20godi&#353;nji%20izvje&#353;taj/materijali%20u%20pripremi/Godi&#353;nji%20izvje&#353;taj%202023%20&#8211;%20TABLICE.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IZVRŠENJE PRIHODA POSLOVANJA 2023.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'Prihodi i rashodi prema ekonoms'!$B$160</c:f>
              <c:strCache>
                <c:ptCount val="1"/>
                <c:pt idx="0">
                  <c:v>Izvršenje 2022. €</c:v>
                </c:pt>
              </c:strCache>
            </c:strRef>
          </c:tx>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 i rashodi prema ekonoms'!$A$161:$A$166</c:f>
              <c:strCache>
                <c:ptCount val="6"/>
                <c:pt idx="0">
                  <c:v>61 Prihodi od poreza                                                                                   </c:v>
                </c:pt>
                <c:pt idx="1">
                  <c:v>63 Pomoći iz inozemstva i od subjekata unutar općeg proračuna</c:v>
                </c:pt>
                <c:pt idx="2">
                  <c:v>64 Prihodi od imovine                                                                                  </c:v>
                </c:pt>
                <c:pt idx="3">
                  <c:v>65 Prihodi od upravnih i administrativnih pristojbi, pristojbi po posebnim propisima i naknada         </c:v>
                </c:pt>
                <c:pt idx="4">
                  <c:v>66 Prihodi od prodaje proizvoda i robe te pruženih usluga i prihodi od donacija                        </c:v>
                </c:pt>
                <c:pt idx="5">
                  <c:v>68 Kazne, upravne mjere i ostali prihodi                                                               </c:v>
                </c:pt>
              </c:strCache>
            </c:strRef>
          </c:cat>
          <c:val>
            <c:numRef>
              <c:f>'Prihodi i rashodi prema ekonoms'!$B$161:$B$166</c:f>
            </c:numRef>
          </c:val>
          <c:extLst>
            <c:ext xmlns:c16="http://schemas.microsoft.com/office/drawing/2014/chart" uri="{C3380CC4-5D6E-409C-BE32-E72D297353CC}">
              <c16:uniqueId val="{00000000-793C-418B-92B1-08E479D5300D}"/>
            </c:ext>
          </c:extLst>
        </c:ser>
        <c:ser>
          <c:idx val="1"/>
          <c:order val="1"/>
          <c:tx>
            <c:strRef>
              <c:f>'Prihodi i rashodi prema ekonoms'!$C$160</c:f>
              <c:strCache>
                <c:ptCount val="1"/>
                <c:pt idx="0">
                  <c:v>Izvorni plan 2023. €</c:v>
                </c:pt>
              </c:strCache>
            </c:strRef>
          </c:tx>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 i rashodi prema ekonoms'!$A$161:$A$166</c:f>
              <c:strCache>
                <c:ptCount val="6"/>
                <c:pt idx="0">
                  <c:v>61 Prihodi od poreza                                                                                   </c:v>
                </c:pt>
                <c:pt idx="1">
                  <c:v>63 Pomoći iz inozemstva i od subjekata unutar općeg proračuna</c:v>
                </c:pt>
                <c:pt idx="2">
                  <c:v>64 Prihodi od imovine                                                                                  </c:v>
                </c:pt>
                <c:pt idx="3">
                  <c:v>65 Prihodi od upravnih i administrativnih pristojbi, pristojbi po posebnim propisima i naknada         </c:v>
                </c:pt>
                <c:pt idx="4">
                  <c:v>66 Prihodi od prodaje proizvoda i robe te pruženih usluga i prihodi od donacija                        </c:v>
                </c:pt>
                <c:pt idx="5">
                  <c:v>68 Kazne, upravne mjere i ostali prihodi                                                               </c:v>
                </c:pt>
              </c:strCache>
            </c:strRef>
          </c:cat>
          <c:val>
            <c:numRef>
              <c:f>'Prihodi i rashodi prema ekonoms'!$C$161:$C$166</c:f>
            </c:numRef>
          </c:val>
          <c:extLst>
            <c:ext xmlns:c16="http://schemas.microsoft.com/office/drawing/2014/chart" uri="{C3380CC4-5D6E-409C-BE32-E72D297353CC}">
              <c16:uniqueId val="{00000001-793C-418B-92B1-08E479D5300D}"/>
            </c:ext>
          </c:extLst>
        </c:ser>
        <c:ser>
          <c:idx val="2"/>
          <c:order val="2"/>
          <c:tx>
            <c:strRef>
              <c:f>'Prihodi i rashodi prema ekonoms'!$D$160</c:f>
              <c:strCache>
                <c:ptCount val="1"/>
                <c:pt idx="0">
                  <c:v>Tekući plan 2023. €</c:v>
                </c:pt>
              </c:strCache>
            </c:strRef>
          </c:tx>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 i rashodi prema ekonoms'!$A$161:$A$166</c:f>
              <c:strCache>
                <c:ptCount val="6"/>
                <c:pt idx="0">
                  <c:v>61 Prihodi od poreza                                                                                   </c:v>
                </c:pt>
                <c:pt idx="1">
                  <c:v>63 Pomoći iz inozemstva i od subjekata unutar općeg proračuna</c:v>
                </c:pt>
                <c:pt idx="2">
                  <c:v>64 Prihodi od imovine                                                                                  </c:v>
                </c:pt>
                <c:pt idx="3">
                  <c:v>65 Prihodi od upravnih i administrativnih pristojbi, pristojbi po posebnim propisima i naknada         </c:v>
                </c:pt>
                <c:pt idx="4">
                  <c:v>66 Prihodi od prodaje proizvoda i robe te pruženih usluga i prihodi od donacija                        </c:v>
                </c:pt>
                <c:pt idx="5">
                  <c:v>68 Kazne, upravne mjere i ostali prihodi                                                               </c:v>
                </c:pt>
              </c:strCache>
            </c:strRef>
          </c:cat>
          <c:val>
            <c:numRef>
              <c:f>'Prihodi i rashodi prema ekonoms'!$D$161:$D$166</c:f>
            </c:numRef>
          </c:val>
          <c:extLst>
            <c:ext xmlns:c16="http://schemas.microsoft.com/office/drawing/2014/chart" uri="{C3380CC4-5D6E-409C-BE32-E72D297353CC}">
              <c16:uniqueId val="{00000002-793C-418B-92B1-08E479D5300D}"/>
            </c:ext>
          </c:extLst>
        </c:ser>
        <c:ser>
          <c:idx val="3"/>
          <c:order val="3"/>
          <c:tx>
            <c:strRef>
              <c:f>'Prihodi i rashodi prema ekonoms'!$E$160</c:f>
              <c:strCache>
                <c:ptCount val="1"/>
                <c:pt idx="0">
                  <c:v>Izvršenje 2023. €</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793C-418B-92B1-08E479D5300D}"/>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793C-418B-92B1-08E479D5300D}"/>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793C-418B-92B1-08E479D5300D}"/>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793C-418B-92B1-08E479D5300D}"/>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793C-418B-92B1-08E479D5300D}"/>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793C-418B-92B1-08E479D5300D}"/>
              </c:ext>
            </c:extLst>
          </c:dPt>
          <c:dLbls>
            <c:dLbl>
              <c:idx val="0"/>
              <c:layout>
                <c:manualLayout>
                  <c:x val="8.2361015785861358E-2"/>
                  <c:y val="-0.208067165541157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793C-418B-92B1-08E479D5300D}"/>
                </c:ext>
              </c:extLst>
            </c:dLbl>
            <c:dLbl>
              <c:idx val="1"/>
              <c:layout>
                <c:manualLayout>
                  <c:x val="2.8597664996748429E-2"/>
                  <c:y val="2.372695747399160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0600558080548779"/>
                      <c:h val="0.19355736218316752"/>
                    </c:manualLayout>
                  </c15:layout>
                </c:ext>
                <c:ext xmlns:c16="http://schemas.microsoft.com/office/drawing/2014/chart" uri="{C3380CC4-5D6E-409C-BE32-E72D297353CC}">
                  <c16:uniqueId val="{00000006-793C-418B-92B1-08E479D5300D}"/>
                </c:ext>
              </c:extLst>
            </c:dLbl>
            <c:dLbl>
              <c:idx val="2"/>
              <c:layout>
                <c:manualLayout>
                  <c:x val="-6.0626858842370193E-2"/>
                  <c:y val="8.578207702135426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2944406314344543"/>
                      <c:h val="0.11175411341514416"/>
                    </c:manualLayout>
                  </c15:layout>
                </c:ext>
                <c:ext xmlns:c16="http://schemas.microsoft.com/office/drawing/2014/chart" uri="{C3380CC4-5D6E-409C-BE32-E72D297353CC}">
                  <c16:uniqueId val="{00000008-793C-418B-92B1-08E479D5300D}"/>
                </c:ext>
              </c:extLst>
            </c:dLbl>
            <c:dLbl>
              <c:idx val="3"/>
              <c:layout>
                <c:manualLayout>
                  <c:x val="-8.3648311977475021E-2"/>
                  <c:y val="0.28107318853805441"/>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3793182338137725"/>
                      <c:h val="0.30896148932286915"/>
                    </c:manualLayout>
                  </c15:layout>
                </c:ext>
                <c:ext xmlns:c16="http://schemas.microsoft.com/office/drawing/2014/chart" uri="{C3380CC4-5D6E-409C-BE32-E72D297353CC}">
                  <c16:uniqueId val="{0000000A-793C-418B-92B1-08E479D5300D}"/>
                </c:ext>
              </c:extLst>
            </c:dLbl>
            <c:dLbl>
              <c:idx val="4"/>
              <c:layout>
                <c:manualLayout>
                  <c:x val="-0.31114161519103178"/>
                  <c:y val="9.362260772340491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5"/>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1180507892930681"/>
                      <c:h val="0.22715824055484576"/>
                    </c:manualLayout>
                  </c15:layout>
                </c:ext>
                <c:ext xmlns:c16="http://schemas.microsoft.com/office/drawing/2014/chart" uri="{C3380CC4-5D6E-409C-BE32-E72D297353CC}">
                  <c16:uniqueId val="{0000000C-793C-418B-92B1-08E479D5300D}"/>
                </c:ext>
              </c:extLst>
            </c:dLbl>
            <c:dLbl>
              <c:idx val="5"/>
              <c:layout>
                <c:manualLayout>
                  <c:x val="0.33630748112560066"/>
                  <c:y val="0.11680963679503559"/>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E-793C-418B-92B1-08E479D5300D}"/>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 i rashodi prema ekonoms'!$A$161:$A$166</c:f>
              <c:strCache>
                <c:ptCount val="6"/>
                <c:pt idx="0">
                  <c:v>61 Prihodi od poreza                                                                                   </c:v>
                </c:pt>
                <c:pt idx="1">
                  <c:v>63 Pomoći iz inozemstva i od subjekata unutar općeg proračuna</c:v>
                </c:pt>
                <c:pt idx="2">
                  <c:v>64 Prihodi od imovine                                                                                  </c:v>
                </c:pt>
                <c:pt idx="3">
                  <c:v>65 Prihodi od upravnih i administrativnih pristojbi, pristojbi po posebnim propisima i naknada         </c:v>
                </c:pt>
                <c:pt idx="4">
                  <c:v>66 Prihodi od prodaje proizvoda i robe te pruženih usluga i prihodi od donacija                        </c:v>
                </c:pt>
                <c:pt idx="5">
                  <c:v>68 Kazne, upravne mjere i ostali prihodi                                                               </c:v>
                </c:pt>
              </c:strCache>
            </c:strRef>
          </c:cat>
          <c:val>
            <c:numRef>
              <c:f>'Prihodi i rashodi prema ekonoms'!$E$161:$E$166</c:f>
              <c:numCache>
                <c:formatCode>_(* #,##0.00_);_(* \(#,##0.00\);_(* "-"??_);_(@_)</c:formatCode>
                <c:ptCount val="6"/>
                <c:pt idx="0">
                  <c:v>4129594.84</c:v>
                </c:pt>
                <c:pt idx="1">
                  <c:v>1209395.8</c:v>
                </c:pt>
                <c:pt idx="2">
                  <c:v>167266.01999999999</c:v>
                </c:pt>
                <c:pt idx="3">
                  <c:v>1829821.69</c:v>
                </c:pt>
                <c:pt idx="4">
                  <c:v>86758.59</c:v>
                </c:pt>
                <c:pt idx="5">
                  <c:v>199.08</c:v>
                </c:pt>
              </c:numCache>
            </c:numRef>
          </c:val>
          <c:extLst>
            <c:ext xmlns:c16="http://schemas.microsoft.com/office/drawing/2014/chart" uri="{C3380CC4-5D6E-409C-BE32-E72D297353CC}">
              <c16:uniqueId val="{0000000F-793C-418B-92B1-08E479D5300D}"/>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IZVRŠENJE 2023</a:t>
            </a:r>
          </a:p>
          <a:p>
            <a:pPr>
              <a:defRPr/>
            </a:pPr>
            <a:r>
              <a:rPr lang="hr-HR"/>
              <a:t>POMOĆI</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'Obračun proračuna'!$B$25:$C$62</c:f>
              <c:multiLvlStrCache>
                <c:ptCount val="4"/>
                <c:lvl>
                  <c:pt idx="0">
                    <c:v>Pomoći od međunarodnih organizacija te institucija i tijela EU                                      </c:v>
                  </c:pt>
                  <c:pt idx="1">
                    <c:v>Pomoći proračunu iz drugih proračuna</c:v>
                  </c:pt>
                  <c:pt idx="2">
                    <c:v>Pomoći izravnanja za decentralizirane funkcije                                                      </c:v>
                  </c:pt>
                  <c:pt idx="3">
                    <c:v>Pomoći iz državnog proračuna temeljem prijenosa EU sredstava</c:v>
                  </c:pt>
                </c:lvl>
                <c:lvl>
                  <c:pt idx="0">
                    <c:v>632</c:v>
                  </c:pt>
                  <c:pt idx="1">
                    <c:v>633</c:v>
                  </c:pt>
                  <c:pt idx="2">
                    <c:v>635</c:v>
                  </c:pt>
                  <c:pt idx="3">
                    <c:v>638</c:v>
                  </c:pt>
                </c:lvl>
              </c:multiLvlStrCache>
            </c:multiLvlStrRef>
          </c:cat>
          <c:val>
            <c:numRef>
              <c:f>'Obračun proračuna'!$D$25:$D$62</c:f>
            </c:numRef>
          </c:val>
          <c:extLst>
            <c:ext xmlns:c16="http://schemas.microsoft.com/office/drawing/2014/chart" uri="{C3380CC4-5D6E-409C-BE32-E72D297353CC}">
              <c16:uniqueId val="{00000000-E7FF-4A39-946C-63C8DD9B7C86}"/>
            </c:ext>
          </c:extLst>
        </c:ser>
        <c:ser>
          <c:idx val="1"/>
          <c:order val="1"/>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'Obračun proračuna'!$B$25:$C$62</c:f>
              <c:multiLvlStrCache>
                <c:ptCount val="4"/>
                <c:lvl>
                  <c:pt idx="0">
                    <c:v>Pomoći od međunarodnih organizacija te institucija i tijela EU                                      </c:v>
                  </c:pt>
                  <c:pt idx="1">
                    <c:v>Pomoći proračunu iz drugih proračuna</c:v>
                  </c:pt>
                  <c:pt idx="2">
                    <c:v>Pomoći izravnanja za decentralizirane funkcije                                                      </c:v>
                  </c:pt>
                  <c:pt idx="3">
                    <c:v>Pomoći iz državnog proračuna temeljem prijenosa EU sredstava</c:v>
                  </c:pt>
                </c:lvl>
                <c:lvl>
                  <c:pt idx="0">
                    <c:v>632</c:v>
                  </c:pt>
                  <c:pt idx="1">
                    <c:v>633</c:v>
                  </c:pt>
                  <c:pt idx="2">
                    <c:v>635</c:v>
                  </c:pt>
                  <c:pt idx="3">
                    <c:v>638</c:v>
                  </c:pt>
                </c:lvl>
              </c:multiLvlStrCache>
            </c:multiLvlStrRef>
          </c:cat>
          <c:val>
            <c:numRef>
              <c:f>'Obračun proračuna'!$E$25:$E$62</c:f>
            </c:numRef>
          </c:val>
          <c:extLst>
            <c:ext xmlns:c16="http://schemas.microsoft.com/office/drawing/2014/chart" uri="{C3380CC4-5D6E-409C-BE32-E72D297353CC}">
              <c16:uniqueId val="{00000001-E7FF-4A39-946C-63C8DD9B7C86}"/>
            </c:ext>
          </c:extLst>
        </c:ser>
        <c:ser>
          <c:idx val="2"/>
          <c:order val="2"/>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'Obračun proračuna'!$B$25:$C$62</c:f>
              <c:multiLvlStrCache>
                <c:ptCount val="4"/>
                <c:lvl>
                  <c:pt idx="0">
                    <c:v>Pomoći od međunarodnih organizacija te institucija i tijela EU                                      </c:v>
                  </c:pt>
                  <c:pt idx="1">
                    <c:v>Pomoći proračunu iz drugih proračuna</c:v>
                  </c:pt>
                  <c:pt idx="2">
                    <c:v>Pomoći izravnanja za decentralizirane funkcije                                                      </c:v>
                  </c:pt>
                  <c:pt idx="3">
                    <c:v>Pomoći iz državnog proračuna temeljem prijenosa EU sredstava</c:v>
                  </c:pt>
                </c:lvl>
                <c:lvl>
                  <c:pt idx="0">
                    <c:v>632</c:v>
                  </c:pt>
                  <c:pt idx="1">
                    <c:v>633</c:v>
                  </c:pt>
                  <c:pt idx="2">
                    <c:v>635</c:v>
                  </c:pt>
                  <c:pt idx="3">
                    <c:v>638</c:v>
                  </c:pt>
                </c:lvl>
              </c:multiLvlStrCache>
            </c:multiLvlStrRef>
          </c:cat>
          <c:val>
            <c:numRef>
              <c:f>'Obračun proračuna'!$F$25:$F$62</c:f>
            </c:numRef>
          </c:val>
          <c:extLst>
            <c:ext xmlns:c16="http://schemas.microsoft.com/office/drawing/2014/chart" uri="{C3380CC4-5D6E-409C-BE32-E72D297353CC}">
              <c16:uniqueId val="{00000002-E7FF-4A39-946C-63C8DD9B7C86}"/>
            </c:ext>
          </c:extLst>
        </c:ser>
        <c:ser>
          <c:idx val="3"/>
          <c:order val="3"/>
          <c:dLbls>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'Obračun proračuna'!$B$25:$C$62</c:f>
              <c:multiLvlStrCache>
                <c:ptCount val="4"/>
                <c:lvl>
                  <c:pt idx="0">
                    <c:v>Pomoći od međunarodnih organizacija te institucija i tijela EU                                      </c:v>
                  </c:pt>
                  <c:pt idx="1">
                    <c:v>Pomoći proračunu iz drugih proračuna</c:v>
                  </c:pt>
                  <c:pt idx="2">
                    <c:v>Pomoći izravnanja za decentralizirane funkcije                                                      </c:v>
                  </c:pt>
                  <c:pt idx="3">
                    <c:v>Pomoći iz državnog proračuna temeljem prijenosa EU sredstava</c:v>
                  </c:pt>
                </c:lvl>
                <c:lvl>
                  <c:pt idx="0">
                    <c:v>632</c:v>
                  </c:pt>
                  <c:pt idx="1">
                    <c:v>633</c:v>
                  </c:pt>
                  <c:pt idx="2">
                    <c:v>635</c:v>
                  </c:pt>
                  <c:pt idx="3">
                    <c:v>638</c:v>
                  </c:pt>
                </c:lvl>
              </c:multiLvlStrCache>
            </c:multiLvlStrRef>
          </c:cat>
          <c:val>
            <c:numRef>
              <c:f>'Obračun proračuna'!$G$25:$G$62</c:f>
            </c:numRef>
          </c:val>
          <c:extLst>
            <c:ext xmlns:c16="http://schemas.microsoft.com/office/drawing/2014/chart" uri="{C3380CC4-5D6E-409C-BE32-E72D297353CC}">
              <c16:uniqueId val="{00000003-E7FF-4A39-946C-63C8DD9B7C86}"/>
            </c:ext>
          </c:extLst>
        </c:ser>
        <c:ser>
          <c:idx val="4"/>
          <c:order val="4"/>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E7FF-4A39-946C-63C8DD9B7C8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E7FF-4A39-946C-63C8DD9B7C8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E7FF-4A39-946C-63C8DD9B7C8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E7FF-4A39-946C-63C8DD9B7C86}"/>
              </c:ext>
            </c:extLst>
          </c:dPt>
          <c:dLbls>
            <c:dLbl>
              <c:idx val="0"/>
              <c:layout>
                <c:manualLayout>
                  <c:x val="-0.34528423593199448"/>
                  <c:y val="7.8703521434820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7309888971808888"/>
                      <c:h val="0.3529166666666666"/>
                    </c:manualLayout>
                  </c15:layout>
                </c:ext>
                <c:ext xmlns:c16="http://schemas.microsoft.com/office/drawing/2014/chart" uri="{C3380CC4-5D6E-409C-BE32-E72D297353CC}">
                  <c16:uniqueId val="{00000005-E7FF-4A39-946C-63C8DD9B7C86}"/>
                </c:ext>
              </c:extLst>
            </c:dLbl>
            <c:dLbl>
              <c:idx val="1"/>
              <c:layout>
                <c:manualLayout>
                  <c:x val="0.13333333333333322"/>
                  <c:y val="9.259259259259258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7FF-4A39-946C-63C8DD9B7C86}"/>
                </c:ext>
              </c:extLst>
            </c:dLbl>
            <c:dLbl>
              <c:idx val="2"/>
              <c:layout>
                <c:manualLayout>
                  <c:x val="0.1427648913324906"/>
                  <c:y val="-6.01851851851851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7FF-4A39-946C-63C8DD9B7C86}"/>
                </c:ext>
              </c:extLst>
            </c:dLbl>
            <c:dLbl>
              <c:idx val="3"/>
              <c:layout>
                <c:manualLayout>
                  <c:x val="-1.3888888888888895E-2"/>
                  <c:y val="0.1342592592592592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27501377952755907"/>
                      <c:h val="0.40942147856517935"/>
                    </c:manualLayout>
                  </c15:layout>
                </c:ext>
                <c:ext xmlns:c16="http://schemas.microsoft.com/office/drawing/2014/chart" uri="{C3380CC4-5D6E-409C-BE32-E72D297353CC}">
                  <c16:uniqueId val="{0000000B-E7FF-4A39-946C-63C8DD9B7C86}"/>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'Obračun proračuna'!$B$25:$C$62</c:f>
              <c:multiLvlStrCache>
                <c:ptCount val="4"/>
                <c:lvl>
                  <c:pt idx="0">
                    <c:v>Pomoći od međunarodnih organizacija te institucija i tijela EU                                      </c:v>
                  </c:pt>
                  <c:pt idx="1">
                    <c:v>Pomoći proračunu iz drugih proračuna</c:v>
                  </c:pt>
                  <c:pt idx="2">
                    <c:v>Pomoći izravnanja za decentralizirane funkcije                                                      </c:v>
                  </c:pt>
                  <c:pt idx="3">
                    <c:v>Pomoći iz državnog proračuna temeljem prijenosa EU sredstava</c:v>
                  </c:pt>
                </c:lvl>
                <c:lvl>
                  <c:pt idx="0">
                    <c:v>632</c:v>
                  </c:pt>
                  <c:pt idx="1">
                    <c:v>633</c:v>
                  </c:pt>
                  <c:pt idx="2">
                    <c:v>635</c:v>
                  </c:pt>
                  <c:pt idx="3">
                    <c:v>638</c:v>
                  </c:pt>
                </c:lvl>
              </c:multiLvlStrCache>
            </c:multiLvlStrRef>
          </c:cat>
          <c:val>
            <c:numRef>
              <c:f>'Obračun proračuna'!$H$25:$H$62</c:f>
              <c:numCache>
                <c:formatCode>#,##0.00</c:formatCode>
                <c:ptCount val="4"/>
                <c:pt idx="0">
                  <c:v>791.81</c:v>
                </c:pt>
                <c:pt idx="1">
                  <c:v>246147.54</c:v>
                </c:pt>
                <c:pt idx="2">
                  <c:v>305091.15000000002</c:v>
                </c:pt>
                <c:pt idx="3">
                  <c:v>657365.30000000005</c:v>
                </c:pt>
              </c:numCache>
            </c:numRef>
          </c:val>
          <c:extLst>
            <c:ext xmlns:c16="http://schemas.microsoft.com/office/drawing/2014/chart" uri="{C3380CC4-5D6E-409C-BE32-E72D297353CC}">
              <c16:uniqueId val="{0000000C-E7FF-4A39-946C-63C8DD9B7C86}"/>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IZVRŠENJE</a:t>
            </a:r>
            <a:r>
              <a:rPr lang="hr-HR" baseline="0"/>
              <a:t> PRORAČUNA</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percentStacked"/>
        <c:varyColors val="0"/>
        <c:ser>
          <c:idx val="0"/>
          <c:order val="0"/>
          <c:tx>
            <c:strRef>
              <c:f>'Izvještaj o izvršenju proračuna'!$B$64</c:f>
              <c:strCache>
                <c:ptCount val="1"/>
                <c:pt idx="0">
                  <c:v>PRIHODI/RASHODI</c:v>
                </c:pt>
              </c:strCache>
            </c:strRef>
          </c:tx>
          <c:spPr>
            <a:solidFill>
              <a:schemeClr val="accent1"/>
            </a:solidFill>
            <a:ln>
              <a:noFill/>
            </a:ln>
            <a:effectLst/>
          </c:spPr>
          <c:invertIfNegative val="0"/>
          <c:cat>
            <c:strRef>
              <c:f>'Izvještaj o izvršenju proračuna'!$C$63:$D$63</c:f>
              <c:strCache>
                <c:ptCount val="2"/>
                <c:pt idx="0">
                  <c:v>RASPOLOŽIVA SREDSTVA</c:v>
                </c:pt>
                <c:pt idx="1">
                  <c:v>RASPOREĐENA SREDSTVA</c:v>
                </c:pt>
              </c:strCache>
            </c:strRef>
          </c:cat>
          <c:val>
            <c:numRef>
              <c:f>'Izvještaj o izvršenju proračuna'!$C$64:$D$64</c:f>
              <c:numCache>
                <c:formatCode>#,##0.00</c:formatCode>
                <c:ptCount val="2"/>
                <c:pt idx="0">
                  <c:v>7880556.8799999999</c:v>
                </c:pt>
                <c:pt idx="1">
                  <c:v>9177797.1899999995</c:v>
                </c:pt>
              </c:numCache>
            </c:numRef>
          </c:val>
          <c:extLst>
            <c:ext xmlns:c16="http://schemas.microsoft.com/office/drawing/2014/chart" uri="{C3380CC4-5D6E-409C-BE32-E72D297353CC}">
              <c16:uniqueId val="{00000000-C01A-4E9D-9CDC-E049467A7975}"/>
            </c:ext>
          </c:extLst>
        </c:ser>
        <c:ser>
          <c:idx val="1"/>
          <c:order val="1"/>
          <c:tx>
            <c:strRef>
              <c:f>'Izvještaj o izvršenju proračuna'!$B$65</c:f>
              <c:strCache>
                <c:ptCount val="1"/>
                <c:pt idx="0">
                  <c:v>PRIMICI/IZDACI</c:v>
                </c:pt>
              </c:strCache>
            </c:strRef>
          </c:tx>
          <c:spPr>
            <a:solidFill>
              <a:schemeClr val="accent2"/>
            </a:solidFill>
            <a:ln>
              <a:noFill/>
            </a:ln>
            <a:effectLst/>
          </c:spPr>
          <c:invertIfNegative val="0"/>
          <c:cat>
            <c:strRef>
              <c:f>'Izvještaj o izvršenju proračuna'!$C$63:$D$63</c:f>
              <c:strCache>
                <c:ptCount val="2"/>
                <c:pt idx="0">
                  <c:v>RASPOLOŽIVA SREDSTVA</c:v>
                </c:pt>
                <c:pt idx="1">
                  <c:v>RASPOREĐENA SREDSTVA</c:v>
                </c:pt>
              </c:strCache>
            </c:strRef>
          </c:cat>
          <c:val>
            <c:numRef>
              <c:f>'Izvještaj o izvršenju proračuna'!$C$65:$D$65</c:f>
              <c:numCache>
                <c:formatCode>#,##0.00</c:formatCode>
                <c:ptCount val="2"/>
                <c:pt idx="0">
                  <c:v>2233436.86</c:v>
                </c:pt>
                <c:pt idx="1">
                  <c:v>144336.07</c:v>
                </c:pt>
              </c:numCache>
            </c:numRef>
          </c:val>
          <c:extLst>
            <c:ext xmlns:c16="http://schemas.microsoft.com/office/drawing/2014/chart" uri="{C3380CC4-5D6E-409C-BE32-E72D297353CC}">
              <c16:uniqueId val="{00000001-C01A-4E9D-9CDC-E049467A7975}"/>
            </c:ext>
          </c:extLst>
        </c:ser>
        <c:ser>
          <c:idx val="2"/>
          <c:order val="2"/>
          <c:tx>
            <c:strRef>
              <c:f>'Izvještaj o izvršenju proračuna'!$B$66</c:f>
              <c:strCache>
                <c:ptCount val="1"/>
                <c:pt idx="0">
                  <c:v>VIŠAK</c:v>
                </c:pt>
              </c:strCache>
            </c:strRef>
          </c:tx>
          <c:spPr>
            <a:solidFill>
              <a:schemeClr val="accent3"/>
            </a:solidFill>
            <a:ln>
              <a:noFill/>
            </a:ln>
            <a:effectLst/>
          </c:spPr>
          <c:invertIfNegative val="0"/>
          <c:cat>
            <c:strRef>
              <c:f>'Izvještaj o izvršenju proračuna'!$C$63:$D$63</c:f>
              <c:strCache>
                <c:ptCount val="2"/>
                <c:pt idx="0">
                  <c:v>RASPOLOŽIVA SREDSTVA</c:v>
                </c:pt>
                <c:pt idx="1">
                  <c:v>RASPOREĐENA SREDSTVA</c:v>
                </c:pt>
              </c:strCache>
            </c:strRef>
          </c:cat>
          <c:val>
            <c:numRef>
              <c:f>'Izvještaj o izvršenju proračuna'!$C$66:$D$66</c:f>
              <c:numCache>
                <c:formatCode>#,##0.00</c:formatCode>
                <c:ptCount val="2"/>
                <c:pt idx="0">
                  <c:v>1642879.82</c:v>
                </c:pt>
                <c:pt idx="1">
                  <c:v>2434740.2999999998</c:v>
                </c:pt>
              </c:numCache>
            </c:numRef>
          </c:val>
          <c:extLst>
            <c:ext xmlns:c16="http://schemas.microsoft.com/office/drawing/2014/chart" uri="{C3380CC4-5D6E-409C-BE32-E72D297353CC}">
              <c16:uniqueId val="{00000002-C01A-4E9D-9CDC-E049467A7975}"/>
            </c:ext>
          </c:extLst>
        </c:ser>
        <c:dLbls>
          <c:showLegendKey val="0"/>
          <c:showVal val="0"/>
          <c:showCatName val="0"/>
          <c:showSerName val="0"/>
          <c:showPercent val="0"/>
          <c:showBubbleSize val="0"/>
        </c:dLbls>
        <c:gapWidth val="95"/>
        <c:overlap val="100"/>
        <c:axId val="2081245711"/>
        <c:axId val="2081246191"/>
      </c:barChart>
      <c:catAx>
        <c:axId val="208124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81246191"/>
        <c:crosses val="autoZero"/>
        <c:auto val="1"/>
        <c:lblAlgn val="ctr"/>
        <c:lblOffset val="100"/>
        <c:noMultiLvlLbl val="0"/>
      </c:catAx>
      <c:valAx>
        <c:axId val="2081246191"/>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20812457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'Izvršenje po organizacijskoj kl'!$D$4</c:f>
              <c:strCache>
                <c:ptCount val="1"/>
                <c:pt idx="0">
                  <c:v>Izvorni plan 2023 €</c:v>
                </c:pt>
              </c:strCache>
            </c:strRef>
          </c:tx>
          <c:cat>
            <c:strRef>
              <c:f>'Izvršenje po organizacijskoj kl'!$C$5:$C$14</c:f>
              <c:strCache>
                <c:ptCount val="3"/>
                <c:pt idx="0">
                  <c:v>UPRAVNI ODJEL ZA OPĆE POSLOVE, DRUŠTVENE DJELATNOSTI I RAZVOJNE PROJEKTE</c:v>
                </c:pt>
                <c:pt idx="1">
                  <c:v>UPRAVNI ODJEL ZA FINANCIJE I GOSPODARSTVO</c:v>
                </c:pt>
                <c:pt idx="2">
                  <c:v>UPRAVNI ODJEL ZA GOSPODARENJE PROSTOROM</c:v>
                </c:pt>
              </c:strCache>
            </c:strRef>
          </c:cat>
          <c:val>
            <c:numRef>
              <c:f>'Izvršenje po organizacijskoj kl'!$D$5:$D$14</c:f>
            </c:numRef>
          </c:val>
          <c:extLst>
            <c:ext xmlns:c16="http://schemas.microsoft.com/office/drawing/2014/chart" uri="{C3380CC4-5D6E-409C-BE32-E72D297353CC}">
              <c16:uniqueId val="{00000000-442E-4E5B-9BD9-8C339472149A}"/>
            </c:ext>
          </c:extLst>
        </c:ser>
        <c:ser>
          <c:idx val="1"/>
          <c:order val="1"/>
          <c:tx>
            <c:strRef>
              <c:f>'Izvršenje po organizacijskoj kl'!$E$4</c:f>
              <c:strCache>
                <c:ptCount val="1"/>
                <c:pt idx="0">
                  <c:v>Tekući plan 2023 €</c:v>
                </c:pt>
              </c:strCache>
            </c:strRef>
          </c:tx>
          <c:cat>
            <c:strRef>
              <c:f>'Izvršenje po organizacijskoj kl'!$C$5:$C$14</c:f>
              <c:strCache>
                <c:ptCount val="3"/>
                <c:pt idx="0">
                  <c:v>UPRAVNI ODJEL ZA OPĆE POSLOVE, DRUŠTVENE DJELATNOSTI I RAZVOJNE PROJEKTE</c:v>
                </c:pt>
                <c:pt idx="1">
                  <c:v>UPRAVNI ODJEL ZA FINANCIJE I GOSPODARSTVO</c:v>
                </c:pt>
                <c:pt idx="2">
                  <c:v>UPRAVNI ODJEL ZA GOSPODARENJE PROSTOROM</c:v>
                </c:pt>
              </c:strCache>
            </c:strRef>
          </c:cat>
          <c:val>
            <c:numRef>
              <c:f>'Izvršenje po organizacijskoj kl'!$E$5:$E$14</c:f>
            </c:numRef>
          </c:val>
          <c:extLst>
            <c:ext xmlns:c16="http://schemas.microsoft.com/office/drawing/2014/chart" uri="{C3380CC4-5D6E-409C-BE32-E72D297353CC}">
              <c16:uniqueId val="{00000001-442E-4E5B-9BD9-8C339472149A}"/>
            </c:ext>
          </c:extLst>
        </c:ser>
        <c:ser>
          <c:idx val="2"/>
          <c:order val="2"/>
          <c:tx>
            <c:strRef>
              <c:f>'Izvršenje po organizacijskoj kl'!$F$4</c:f>
              <c:strCache>
                <c:ptCount val="1"/>
                <c:pt idx="0">
                  <c:v>Izvršenje 2023 €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3-442E-4E5B-9BD9-8C339472149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5-442E-4E5B-9BD9-8C339472149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7-442E-4E5B-9BD9-8C339472149A}"/>
              </c:ext>
            </c:extLst>
          </c:dPt>
          <c:cat>
            <c:strRef>
              <c:f>'Izvršenje po organizacijskoj kl'!$C$5:$C$14</c:f>
              <c:strCache>
                <c:ptCount val="3"/>
                <c:pt idx="0">
                  <c:v>UPRAVNI ODJEL ZA OPĆE POSLOVE, DRUŠTVENE DJELATNOSTI I RAZVOJNE PROJEKTE</c:v>
                </c:pt>
                <c:pt idx="1">
                  <c:v>UPRAVNI ODJEL ZA FINANCIJE I GOSPODARSTVO</c:v>
                </c:pt>
                <c:pt idx="2">
                  <c:v>UPRAVNI ODJEL ZA GOSPODARENJE PROSTOROM</c:v>
                </c:pt>
              </c:strCache>
            </c:strRef>
          </c:cat>
          <c:val>
            <c:numRef>
              <c:f>'Izvršenje po organizacijskoj kl'!$F$5:$F$14</c:f>
              <c:numCache>
                <c:formatCode>#,##0.00</c:formatCode>
                <c:ptCount val="3"/>
                <c:pt idx="0">
                  <c:v>6418670.8099999996</c:v>
                </c:pt>
                <c:pt idx="1">
                  <c:v>384211.41</c:v>
                </c:pt>
                <c:pt idx="2">
                  <c:v>2519251.04</c:v>
                </c:pt>
              </c:numCache>
            </c:numRef>
          </c:val>
          <c:extLst>
            <c:ext xmlns:c16="http://schemas.microsoft.com/office/drawing/2014/chart" uri="{C3380CC4-5D6E-409C-BE32-E72D297353CC}">
              <c16:uniqueId val="{00000008-442E-4E5B-9BD9-8C339472149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sz="1400" b="0" i="0" u="none" strike="noStrike" kern="1200" spc="0" baseline="0">
                <a:solidFill>
                  <a:sysClr val="windowText" lastClr="000000">
                    <a:lumMod val="65000"/>
                    <a:lumOff val="35000"/>
                  </a:sysClr>
                </a:solidFill>
              </a:rPr>
              <a:t>PLAN-IZVRŠENJE PO GLAVAMA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'Izvršenje po organizacijskoj kl'!$D$4</c:f>
              <c:strCache>
                <c:ptCount val="1"/>
                <c:pt idx="0">
                  <c:v>Izvorni plan 2023 €</c:v>
                </c:pt>
              </c:strCache>
            </c:strRef>
          </c:tx>
          <c:spPr>
            <a:solidFill>
              <a:schemeClr val="accent1"/>
            </a:solidFill>
            <a:ln>
              <a:noFill/>
            </a:ln>
            <a:effectLst/>
          </c:spPr>
          <c:invertIfNegative val="0"/>
          <c:cat>
            <c:strRef>
              <c:f>'Izvršenje po organizacijskoj kl'!$C$5:$C$15</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'Izvršenje po organizacijskoj kl'!$D$5:$D$15</c:f>
            </c:numRef>
          </c:val>
          <c:extLst>
            <c:ext xmlns:c16="http://schemas.microsoft.com/office/drawing/2014/chart" uri="{C3380CC4-5D6E-409C-BE32-E72D297353CC}">
              <c16:uniqueId val="{00000000-BA43-4A6C-B2E7-2121D7FC95CF}"/>
            </c:ext>
          </c:extLst>
        </c:ser>
        <c:ser>
          <c:idx val="1"/>
          <c:order val="1"/>
          <c:tx>
            <c:strRef>
              <c:f>'Izvršenje po organizacijskoj kl'!$E$4</c:f>
              <c:strCache>
                <c:ptCount val="1"/>
                <c:pt idx="0">
                  <c:v>Tekući plan 2023 €</c:v>
                </c:pt>
              </c:strCache>
            </c:strRef>
          </c:tx>
          <c:spPr>
            <a:solidFill>
              <a:schemeClr val="accent2"/>
            </a:solidFill>
            <a:ln>
              <a:noFill/>
            </a:ln>
            <a:effectLst/>
          </c:spPr>
          <c:invertIfNegative val="0"/>
          <c:cat>
            <c:strRef>
              <c:f>'Izvršenje po organizacijskoj kl'!$C$5:$C$15</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'Izvršenje po organizacijskoj kl'!$E$5:$E$15</c:f>
              <c:numCache>
                <c:formatCode>#,##0.00</c:formatCode>
                <c:ptCount val="7"/>
                <c:pt idx="0">
                  <c:v>1414226.04</c:v>
                </c:pt>
                <c:pt idx="1">
                  <c:v>598495.06000000006</c:v>
                </c:pt>
                <c:pt idx="2">
                  <c:v>1077072.44</c:v>
                </c:pt>
                <c:pt idx="3">
                  <c:v>274953.96999999997</c:v>
                </c:pt>
                <c:pt idx="4">
                  <c:v>3666882.88</c:v>
                </c:pt>
                <c:pt idx="5">
                  <c:v>447192.82</c:v>
                </c:pt>
                <c:pt idx="6">
                  <c:v>3840117.85</c:v>
                </c:pt>
              </c:numCache>
            </c:numRef>
          </c:val>
          <c:extLst>
            <c:ext xmlns:c16="http://schemas.microsoft.com/office/drawing/2014/chart" uri="{C3380CC4-5D6E-409C-BE32-E72D297353CC}">
              <c16:uniqueId val="{00000001-BA43-4A6C-B2E7-2121D7FC95CF}"/>
            </c:ext>
          </c:extLst>
        </c:ser>
        <c:ser>
          <c:idx val="2"/>
          <c:order val="2"/>
          <c:tx>
            <c:strRef>
              <c:f>'Izvršenje po organizacijskoj kl'!$F$4</c:f>
              <c:strCache>
                <c:ptCount val="1"/>
                <c:pt idx="0">
                  <c:v>Izvršenje 2023 €</c:v>
                </c:pt>
              </c:strCache>
            </c:strRef>
          </c:tx>
          <c:spPr>
            <a:solidFill>
              <a:schemeClr val="accent3"/>
            </a:solidFill>
            <a:ln>
              <a:noFill/>
            </a:ln>
            <a:effectLst/>
          </c:spPr>
          <c:invertIfNegative val="0"/>
          <c:cat>
            <c:strRef>
              <c:f>'Izvršenje po organizacijskoj kl'!$C$5:$C$15</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'Izvršenje po organizacijskoj kl'!$F$5:$F$15</c:f>
              <c:numCache>
                <c:formatCode>#,##0.00</c:formatCode>
                <c:ptCount val="7"/>
                <c:pt idx="0">
                  <c:v>1209635.31</c:v>
                </c:pt>
                <c:pt idx="1">
                  <c:v>567899.36</c:v>
                </c:pt>
                <c:pt idx="2">
                  <c:v>985641.81</c:v>
                </c:pt>
                <c:pt idx="3">
                  <c:v>267848.46000000002</c:v>
                </c:pt>
                <c:pt idx="4">
                  <c:v>3387645.87</c:v>
                </c:pt>
                <c:pt idx="5">
                  <c:v>384211.41</c:v>
                </c:pt>
                <c:pt idx="6">
                  <c:v>2519251.04</c:v>
                </c:pt>
              </c:numCache>
            </c:numRef>
          </c:val>
          <c:extLst>
            <c:ext xmlns:c16="http://schemas.microsoft.com/office/drawing/2014/chart" uri="{C3380CC4-5D6E-409C-BE32-E72D297353CC}">
              <c16:uniqueId val="{00000002-BA43-4A6C-B2E7-2121D7FC95CF}"/>
            </c:ext>
          </c:extLst>
        </c:ser>
        <c:dLbls>
          <c:showLegendKey val="0"/>
          <c:showVal val="0"/>
          <c:showCatName val="0"/>
          <c:showSerName val="0"/>
          <c:showPercent val="0"/>
          <c:showBubbleSize val="0"/>
        </c:dLbls>
        <c:gapWidth val="182"/>
        <c:axId val="965108799"/>
        <c:axId val="965106879"/>
      </c:barChart>
      <c:catAx>
        <c:axId val="9651087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65106879"/>
        <c:crosses val="autoZero"/>
        <c:auto val="1"/>
        <c:lblAlgn val="ctr"/>
        <c:lblOffset val="100"/>
        <c:noMultiLvlLbl val="0"/>
      </c:catAx>
      <c:valAx>
        <c:axId val="96510687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965108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22772</Words>
  <Characters>129802</Characters>
  <Application>Microsoft Office Word</Application>
  <DocSecurity>0</DocSecurity>
  <Lines>1081</Lines>
  <Paragraphs>304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5</cp:revision>
  <cp:lastPrinted>2024-05-24T19:23:00Z</cp:lastPrinted>
  <dcterms:created xsi:type="dcterms:W3CDTF">2024-05-24T19:22:00Z</dcterms:created>
  <dcterms:modified xsi:type="dcterms:W3CDTF">2024-05-27T05:18:00Z</dcterms:modified>
</cp:coreProperties>
</file>