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DC30" w14:textId="323EBAEC" w:rsidR="00420E1D" w:rsidRPr="00D06669" w:rsidRDefault="00420E1D" w:rsidP="00D06669">
      <w:pPr>
        <w:pStyle w:val="Naslov"/>
        <w:jc w:val="left"/>
        <w:rPr>
          <w:rFonts w:cs="Arial"/>
          <w:b w:val="0"/>
          <w:bCs w:val="0"/>
          <w:sz w:val="22"/>
          <w:szCs w:val="22"/>
        </w:rPr>
      </w:pPr>
      <w:r w:rsidRPr="00D06669">
        <w:rPr>
          <w:rFonts w:cs="Arial"/>
          <w:b w:val="0"/>
          <w:bCs w:val="0"/>
          <w:sz w:val="22"/>
          <w:szCs w:val="22"/>
        </w:rPr>
        <w:t>Prilog</w:t>
      </w:r>
    </w:p>
    <w:p w14:paraId="03D002E5" w14:textId="39D63F7F" w:rsidR="00420E1D" w:rsidRPr="00D06669" w:rsidRDefault="00420E1D" w:rsidP="00D06669">
      <w:pPr>
        <w:pStyle w:val="Naslov"/>
        <w:rPr>
          <w:rFonts w:cs="Arial"/>
          <w:sz w:val="22"/>
          <w:szCs w:val="22"/>
        </w:rPr>
      </w:pPr>
    </w:p>
    <w:p w14:paraId="6B4EB7F0" w14:textId="45F352FF" w:rsidR="00F8617D" w:rsidRPr="00D06669" w:rsidRDefault="00F8617D" w:rsidP="00D06669">
      <w:pPr>
        <w:pStyle w:val="Naslov"/>
        <w:rPr>
          <w:rFonts w:cs="Arial"/>
          <w:sz w:val="22"/>
          <w:szCs w:val="22"/>
        </w:rPr>
      </w:pPr>
    </w:p>
    <w:p w14:paraId="22C3CE31" w14:textId="4CC9E133" w:rsidR="00F8617D" w:rsidRPr="00D06669" w:rsidRDefault="00F8617D" w:rsidP="00D06669">
      <w:pPr>
        <w:pStyle w:val="Naslov"/>
        <w:rPr>
          <w:rFonts w:cs="Arial"/>
          <w:sz w:val="22"/>
          <w:szCs w:val="22"/>
        </w:rPr>
      </w:pPr>
    </w:p>
    <w:p w14:paraId="77D15297" w14:textId="77777777" w:rsidR="00F8617D" w:rsidRPr="00D06669" w:rsidRDefault="00F8617D" w:rsidP="00D06669">
      <w:pPr>
        <w:pStyle w:val="Naslov"/>
        <w:rPr>
          <w:rFonts w:cs="Arial"/>
          <w:sz w:val="28"/>
          <w:szCs w:val="28"/>
        </w:rPr>
      </w:pPr>
    </w:p>
    <w:p w14:paraId="5E0BBC6B" w14:textId="1FB40DF3" w:rsidR="00420E1D" w:rsidRPr="00D06669" w:rsidRDefault="00420E1D" w:rsidP="00D06669">
      <w:pPr>
        <w:pStyle w:val="Naslov"/>
        <w:rPr>
          <w:rFonts w:cs="Arial"/>
          <w:sz w:val="28"/>
          <w:szCs w:val="28"/>
        </w:rPr>
      </w:pPr>
      <w:r w:rsidRPr="00D06669">
        <w:rPr>
          <w:rFonts w:cs="Arial"/>
          <w:sz w:val="28"/>
          <w:szCs w:val="28"/>
        </w:rPr>
        <w:t xml:space="preserve">OBRAZLOŽENJE </w:t>
      </w:r>
    </w:p>
    <w:p w14:paraId="2902F009" w14:textId="74A09305" w:rsidR="0068776B" w:rsidRPr="00D06669" w:rsidRDefault="0068776B" w:rsidP="00D06669">
      <w:pPr>
        <w:pStyle w:val="Naslov"/>
        <w:rPr>
          <w:rFonts w:cs="Arial"/>
          <w:b w:val="0"/>
          <w:bCs w:val="0"/>
          <w:sz w:val="28"/>
          <w:szCs w:val="28"/>
        </w:rPr>
      </w:pPr>
      <w:bookmarkStart w:id="0" w:name="_Hlk115274919"/>
    </w:p>
    <w:p w14:paraId="4F352AC4" w14:textId="77777777" w:rsidR="001649DC" w:rsidRPr="00D06669" w:rsidRDefault="001649DC" w:rsidP="00D06669">
      <w:pPr>
        <w:pStyle w:val="Naslov"/>
        <w:rPr>
          <w:rFonts w:cs="Arial"/>
          <w:b w:val="0"/>
          <w:bCs w:val="0"/>
          <w:sz w:val="28"/>
          <w:szCs w:val="28"/>
        </w:rPr>
      </w:pPr>
    </w:p>
    <w:p w14:paraId="59694899" w14:textId="11A6DAFF" w:rsidR="001649DC" w:rsidRPr="00D06669" w:rsidRDefault="00420E1D" w:rsidP="00D06669">
      <w:pPr>
        <w:pStyle w:val="Naslov"/>
        <w:rPr>
          <w:rFonts w:cs="Arial"/>
          <w:b w:val="0"/>
          <w:bCs w:val="0"/>
          <w:sz w:val="28"/>
          <w:szCs w:val="28"/>
        </w:rPr>
      </w:pPr>
      <w:r w:rsidRPr="00D06669">
        <w:rPr>
          <w:rFonts w:cs="Arial"/>
          <w:b w:val="0"/>
          <w:bCs w:val="0"/>
          <w:sz w:val="28"/>
          <w:szCs w:val="28"/>
        </w:rPr>
        <w:t xml:space="preserve">PRORAČUNA GRADA BUZETA </w:t>
      </w:r>
    </w:p>
    <w:p w14:paraId="215D26DD" w14:textId="61334B96" w:rsidR="00420E1D" w:rsidRPr="00D06669" w:rsidRDefault="0077329B" w:rsidP="00D06669">
      <w:pPr>
        <w:pStyle w:val="Naslov"/>
        <w:rPr>
          <w:rFonts w:cs="Arial"/>
          <w:b w:val="0"/>
          <w:bCs w:val="0"/>
          <w:sz w:val="28"/>
          <w:szCs w:val="28"/>
        </w:rPr>
      </w:pPr>
      <w:r w:rsidRPr="00D06669">
        <w:rPr>
          <w:rFonts w:cs="Arial"/>
          <w:b w:val="0"/>
          <w:bCs w:val="0"/>
          <w:sz w:val="28"/>
          <w:szCs w:val="28"/>
        </w:rPr>
        <w:t>ZA 202</w:t>
      </w:r>
      <w:r w:rsidR="00CB0EAA" w:rsidRPr="00D06669">
        <w:rPr>
          <w:rFonts w:cs="Arial"/>
          <w:b w:val="0"/>
          <w:bCs w:val="0"/>
          <w:sz w:val="28"/>
          <w:szCs w:val="28"/>
        </w:rPr>
        <w:t>3</w:t>
      </w:r>
      <w:r w:rsidRPr="00D06669">
        <w:rPr>
          <w:rFonts w:cs="Arial"/>
          <w:b w:val="0"/>
          <w:bCs w:val="0"/>
          <w:sz w:val="28"/>
          <w:szCs w:val="28"/>
        </w:rPr>
        <w:t xml:space="preserve">. GODINU </w:t>
      </w:r>
      <w:r w:rsidR="00CB0EAA" w:rsidRPr="00D06669">
        <w:rPr>
          <w:rFonts w:cs="Arial"/>
          <w:b w:val="0"/>
          <w:bCs w:val="0"/>
          <w:sz w:val="28"/>
          <w:szCs w:val="28"/>
        </w:rPr>
        <w:t>I PROJEKCIJE ZA 2024. I 2025. GODINU</w:t>
      </w:r>
    </w:p>
    <w:bookmarkEnd w:id="0"/>
    <w:p w14:paraId="0DA89F3B" w14:textId="192069B6" w:rsidR="00420E1D" w:rsidRPr="00D06669" w:rsidRDefault="00420E1D" w:rsidP="00D06669">
      <w:pPr>
        <w:pStyle w:val="Naslov"/>
        <w:jc w:val="left"/>
        <w:rPr>
          <w:rFonts w:cs="Arial"/>
          <w:bCs w:val="0"/>
          <w:sz w:val="22"/>
          <w:szCs w:val="22"/>
        </w:rPr>
      </w:pPr>
    </w:p>
    <w:p w14:paraId="0B843A52" w14:textId="77777777" w:rsidR="008D0306" w:rsidRPr="00D06669" w:rsidRDefault="008D0306" w:rsidP="00D06669">
      <w:pPr>
        <w:pStyle w:val="Naslov"/>
        <w:jc w:val="left"/>
        <w:rPr>
          <w:rFonts w:cs="Arial"/>
          <w:bCs w:val="0"/>
          <w:sz w:val="22"/>
          <w:szCs w:val="22"/>
        </w:rPr>
      </w:pPr>
    </w:p>
    <w:p w14:paraId="18F15272" w14:textId="675AD70A" w:rsidR="00420E1D" w:rsidRPr="00D06669" w:rsidRDefault="00420E1D" w:rsidP="00D06669">
      <w:pPr>
        <w:pStyle w:val="Naslov"/>
        <w:jc w:val="left"/>
        <w:rPr>
          <w:rFonts w:cs="Arial"/>
          <w:bCs w:val="0"/>
          <w:sz w:val="22"/>
          <w:szCs w:val="22"/>
        </w:rPr>
      </w:pPr>
    </w:p>
    <w:p w14:paraId="22F87DC4" w14:textId="31FD8798" w:rsidR="008D0306" w:rsidRPr="00D06669" w:rsidRDefault="008D0306" w:rsidP="00D06669">
      <w:pPr>
        <w:pStyle w:val="Naslov"/>
        <w:jc w:val="left"/>
        <w:rPr>
          <w:rFonts w:cs="Arial"/>
          <w:bCs w:val="0"/>
          <w:sz w:val="22"/>
          <w:szCs w:val="22"/>
        </w:rPr>
      </w:pPr>
    </w:p>
    <w:p w14:paraId="66479F51" w14:textId="77777777" w:rsidR="008D0306" w:rsidRPr="00D06669" w:rsidRDefault="008D0306" w:rsidP="00D06669">
      <w:pPr>
        <w:pStyle w:val="Naslov"/>
        <w:jc w:val="left"/>
        <w:rPr>
          <w:rFonts w:cs="Arial"/>
          <w:bCs w:val="0"/>
          <w:sz w:val="22"/>
          <w:szCs w:val="22"/>
        </w:rPr>
      </w:pPr>
    </w:p>
    <w:p w14:paraId="01BC1ADD" w14:textId="77777777" w:rsidR="00A90FFE" w:rsidRPr="00D06669" w:rsidRDefault="002408D5" w:rsidP="00D06669">
      <w:pPr>
        <w:rPr>
          <w:rFonts w:ascii="Arial" w:hAnsi="Arial" w:cs="Arial"/>
          <w:b/>
          <w:bCs/>
          <w:sz w:val="22"/>
          <w:szCs w:val="22"/>
        </w:rPr>
        <w:sectPr w:rsidR="00A90FFE" w:rsidRPr="00D06669" w:rsidSect="00EA7A23">
          <w:headerReference w:type="default" r:id="rId8"/>
          <w:footerReference w:type="even" r:id="rId9"/>
          <w:footerReference w:type="default" r:id="rId10"/>
          <w:pgSz w:w="11906" w:h="16838"/>
          <w:pgMar w:top="1079" w:right="1417" w:bottom="1417" w:left="1417" w:header="708" w:footer="708" w:gutter="0"/>
          <w:cols w:space="708"/>
          <w:docGrid w:linePitch="360"/>
        </w:sectPr>
      </w:pPr>
      <w:r w:rsidRPr="00D06669">
        <w:rPr>
          <w:rFonts w:ascii="Arial" w:hAnsi="Arial" w:cs="Arial"/>
          <w:b/>
          <w:bCs/>
          <w:sz w:val="22"/>
          <w:szCs w:val="22"/>
        </w:rPr>
        <w:br w:type="page"/>
      </w:r>
    </w:p>
    <w:p w14:paraId="09F3787E" w14:textId="29D52B8A" w:rsidR="00B2007B" w:rsidRPr="00D06669" w:rsidRDefault="00B2007B" w:rsidP="00D06669">
      <w:pPr>
        <w:rPr>
          <w:rFonts w:ascii="Arial" w:hAnsi="Arial" w:cs="Arial"/>
          <w:b/>
          <w:bCs/>
        </w:rPr>
      </w:pPr>
      <w:r w:rsidRPr="00D06669">
        <w:rPr>
          <w:rFonts w:ascii="Arial" w:hAnsi="Arial" w:cs="Arial"/>
          <w:b/>
          <w:bCs/>
        </w:rPr>
        <w:lastRenderedPageBreak/>
        <w:t>SADRŽAJ</w:t>
      </w:r>
    </w:p>
    <w:p w14:paraId="01A2CB5E" w14:textId="5D609489" w:rsidR="008D0306" w:rsidRPr="00D06669" w:rsidRDefault="008D0306" w:rsidP="00D06669">
      <w:pPr>
        <w:rPr>
          <w:rFonts w:ascii="Arial" w:hAnsi="Arial" w:cs="Arial"/>
          <w:b/>
          <w:bCs/>
          <w:sz w:val="20"/>
          <w:szCs w:val="20"/>
        </w:rPr>
      </w:pPr>
    </w:p>
    <w:p w14:paraId="4A54ECE2" w14:textId="77777777" w:rsidR="00A90FFE" w:rsidRDefault="00A90FFE" w:rsidP="00D06669">
      <w:pPr>
        <w:pStyle w:val="Naslov"/>
        <w:jc w:val="left"/>
        <w:rPr>
          <w:rFonts w:cs="Arial"/>
          <w:bCs w:val="0"/>
          <w:sz w:val="20"/>
          <w:szCs w:val="20"/>
        </w:rPr>
      </w:pPr>
    </w:p>
    <w:p w14:paraId="0783CDD9" w14:textId="685080B6" w:rsidR="00D06669" w:rsidRPr="000769DF" w:rsidRDefault="00D06669" w:rsidP="00D06669">
      <w:pPr>
        <w:pStyle w:val="Sadraj1"/>
        <w:tabs>
          <w:tab w:val="left" w:pos="480"/>
          <w:tab w:val="right" w:leader="dot" w:pos="9062"/>
        </w:tabs>
        <w:spacing w:line="276" w:lineRule="auto"/>
        <w:rPr>
          <w:rFonts w:ascii="Arial" w:eastAsiaTheme="minorEastAsia" w:hAnsi="Arial" w:cs="Arial"/>
          <w:b w:val="0"/>
          <w:bCs w:val="0"/>
          <w:caps w:val="0"/>
          <w:noProof/>
        </w:rPr>
      </w:pPr>
      <w:r w:rsidRPr="000769DF">
        <w:rPr>
          <w:rFonts w:ascii="Arial" w:hAnsi="Arial" w:cs="Arial"/>
          <w:bCs w:val="0"/>
        </w:rPr>
        <w:fldChar w:fldCharType="begin"/>
      </w:r>
      <w:r w:rsidRPr="000769DF">
        <w:rPr>
          <w:rFonts w:ascii="Arial" w:hAnsi="Arial" w:cs="Arial"/>
          <w:bCs w:val="0"/>
        </w:rPr>
        <w:instrText xml:space="preserve"> TOC \o "1-5" \h \z \u </w:instrText>
      </w:r>
      <w:r w:rsidRPr="000769DF">
        <w:rPr>
          <w:rFonts w:ascii="Arial" w:hAnsi="Arial" w:cs="Arial"/>
          <w:bCs w:val="0"/>
        </w:rPr>
        <w:fldChar w:fldCharType="separate"/>
      </w:r>
      <w:hyperlink w:anchor="_Toc119400568" w:history="1">
        <w:r w:rsidRPr="000769DF">
          <w:rPr>
            <w:rStyle w:val="Hiperveza"/>
            <w:rFonts w:ascii="Arial" w:hAnsi="Arial" w:cs="Arial"/>
            <w:noProof/>
          </w:rPr>
          <w:t>1</w:t>
        </w:r>
        <w:r w:rsidRPr="000769DF">
          <w:rPr>
            <w:rFonts w:ascii="Arial" w:eastAsiaTheme="minorEastAsia" w:hAnsi="Arial" w:cs="Arial"/>
            <w:b w:val="0"/>
            <w:bCs w:val="0"/>
            <w:caps w:val="0"/>
            <w:noProof/>
          </w:rPr>
          <w:tab/>
        </w:r>
        <w:r w:rsidRPr="000769DF">
          <w:rPr>
            <w:rStyle w:val="Hiperveza"/>
            <w:rFonts w:ascii="Arial" w:hAnsi="Arial" w:cs="Arial"/>
            <w:noProof/>
          </w:rPr>
          <w:t>UVOD U PRORAČUN</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_Toc119400568 \h </w:instrText>
        </w:r>
        <w:r w:rsidRPr="000769DF">
          <w:rPr>
            <w:rFonts w:ascii="Arial" w:hAnsi="Arial" w:cs="Arial"/>
            <w:noProof/>
            <w:webHidden/>
          </w:rPr>
        </w:r>
        <w:r w:rsidRPr="000769DF">
          <w:rPr>
            <w:rFonts w:ascii="Arial" w:hAnsi="Arial" w:cs="Arial"/>
            <w:noProof/>
            <w:webHidden/>
          </w:rPr>
          <w:fldChar w:fldCharType="separate"/>
        </w:r>
        <w:r w:rsidR="00D07F6E">
          <w:rPr>
            <w:rFonts w:ascii="Arial" w:hAnsi="Arial" w:cs="Arial"/>
            <w:noProof/>
            <w:webHidden/>
          </w:rPr>
          <w:t>3</w:t>
        </w:r>
        <w:r w:rsidRPr="000769DF">
          <w:rPr>
            <w:rFonts w:ascii="Arial" w:hAnsi="Arial" w:cs="Arial"/>
            <w:noProof/>
            <w:webHidden/>
          </w:rPr>
          <w:fldChar w:fldCharType="end"/>
        </w:r>
      </w:hyperlink>
    </w:p>
    <w:p w14:paraId="667C9FD9" w14:textId="729B48B4"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69" w:history="1">
        <w:r w:rsidR="00D06669" w:rsidRPr="000769DF">
          <w:rPr>
            <w:rStyle w:val="Hiperveza"/>
            <w:rFonts w:ascii="Arial" w:hAnsi="Arial" w:cs="Arial"/>
            <w:noProof/>
          </w:rPr>
          <w:t>1.1</w:t>
        </w:r>
        <w:r w:rsidR="00D06669" w:rsidRPr="000769DF">
          <w:rPr>
            <w:rFonts w:ascii="Arial" w:eastAsiaTheme="minorEastAsia" w:hAnsi="Arial" w:cs="Arial"/>
            <w:smallCaps w:val="0"/>
            <w:noProof/>
          </w:rPr>
          <w:tab/>
        </w:r>
        <w:r w:rsidR="00D06669" w:rsidRPr="000769DF">
          <w:rPr>
            <w:rStyle w:val="Hiperveza"/>
            <w:rFonts w:ascii="Arial" w:hAnsi="Arial" w:cs="Arial"/>
            <w:noProof/>
          </w:rPr>
          <w:t>Metodologija izrade proračuna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_Toc119400569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3</w:t>
        </w:r>
        <w:r w:rsidR="00D06669" w:rsidRPr="000769DF">
          <w:rPr>
            <w:rFonts w:ascii="Arial" w:hAnsi="Arial" w:cs="Arial"/>
            <w:noProof/>
            <w:webHidden/>
          </w:rPr>
          <w:fldChar w:fldCharType="end"/>
        </w:r>
      </w:hyperlink>
    </w:p>
    <w:p w14:paraId="560D3381" w14:textId="3DFDA9A0"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70" w:history="1">
        <w:r w:rsidR="00D06669" w:rsidRPr="000769DF">
          <w:rPr>
            <w:rStyle w:val="Hiperveza"/>
            <w:rFonts w:ascii="Arial" w:hAnsi="Arial" w:cs="Arial"/>
            <w:noProof/>
          </w:rPr>
          <w:t>1.2</w:t>
        </w:r>
        <w:r w:rsidR="00D06669" w:rsidRPr="000769DF">
          <w:rPr>
            <w:rFonts w:ascii="Arial" w:eastAsiaTheme="minorEastAsia" w:hAnsi="Arial" w:cs="Arial"/>
            <w:smallCaps w:val="0"/>
            <w:noProof/>
          </w:rPr>
          <w:tab/>
        </w:r>
        <w:r w:rsidR="00D06669" w:rsidRPr="000769DF">
          <w:rPr>
            <w:rStyle w:val="Hiperveza"/>
            <w:rFonts w:ascii="Arial" w:hAnsi="Arial" w:cs="Arial"/>
            <w:noProof/>
          </w:rPr>
          <w:t>Opći podaci proračuna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_Toc119400570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4</w:t>
        </w:r>
        <w:r w:rsidR="00D06669" w:rsidRPr="000769DF">
          <w:rPr>
            <w:rFonts w:ascii="Arial" w:hAnsi="Arial" w:cs="Arial"/>
            <w:noProof/>
            <w:webHidden/>
          </w:rPr>
          <w:fldChar w:fldCharType="end"/>
        </w:r>
      </w:hyperlink>
    </w:p>
    <w:p w14:paraId="537DB660" w14:textId="74F06EA3" w:rsidR="00D06669" w:rsidRPr="000769DF" w:rsidRDefault="00D07F6E" w:rsidP="00D06669">
      <w:pPr>
        <w:pStyle w:val="Sadraj1"/>
        <w:tabs>
          <w:tab w:val="left" w:pos="480"/>
          <w:tab w:val="right" w:leader="dot" w:pos="9062"/>
        </w:tabs>
        <w:spacing w:line="276" w:lineRule="auto"/>
        <w:rPr>
          <w:rFonts w:ascii="Arial" w:eastAsiaTheme="minorEastAsia" w:hAnsi="Arial" w:cs="Arial"/>
          <w:b w:val="0"/>
          <w:bCs w:val="0"/>
          <w:caps w:val="0"/>
          <w:noProof/>
        </w:rPr>
      </w:pPr>
      <w:hyperlink w:anchor="_Toc119400571" w:history="1">
        <w:r w:rsidR="00D06669" w:rsidRPr="000769DF">
          <w:rPr>
            <w:rStyle w:val="Hiperveza"/>
            <w:rFonts w:ascii="Arial" w:hAnsi="Arial" w:cs="Arial"/>
            <w:noProof/>
          </w:rPr>
          <w:t>2</w:t>
        </w:r>
        <w:r w:rsidR="00D06669" w:rsidRPr="000769DF">
          <w:rPr>
            <w:rFonts w:ascii="Arial" w:eastAsiaTheme="minorEastAsia" w:hAnsi="Arial" w:cs="Arial"/>
            <w:b w:val="0"/>
            <w:bCs w:val="0"/>
            <w:caps w:val="0"/>
            <w:noProof/>
          </w:rPr>
          <w:tab/>
        </w:r>
        <w:r w:rsidR="00D06669" w:rsidRPr="000769DF">
          <w:rPr>
            <w:rStyle w:val="Hiperveza"/>
            <w:rFonts w:ascii="Arial" w:hAnsi="Arial" w:cs="Arial"/>
            <w:noProof/>
          </w:rPr>
          <w:t>OBRAZLOŽENJE OPĆEG DIJELA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_Toc119400571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w:t>
        </w:r>
        <w:r w:rsidR="00D06669" w:rsidRPr="000769DF">
          <w:rPr>
            <w:rFonts w:ascii="Arial" w:hAnsi="Arial" w:cs="Arial"/>
            <w:noProof/>
            <w:webHidden/>
          </w:rPr>
          <w:fldChar w:fldCharType="end"/>
        </w:r>
      </w:hyperlink>
    </w:p>
    <w:p w14:paraId="18CA6AE7" w14:textId="678CCC50"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72" w:history="1">
        <w:r w:rsidR="00D06669" w:rsidRPr="000769DF">
          <w:rPr>
            <w:rStyle w:val="Hiperveza"/>
            <w:rFonts w:ascii="Arial" w:hAnsi="Arial" w:cs="Arial"/>
            <w:noProof/>
          </w:rPr>
          <w:t>2.1</w:t>
        </w:r>
        <w:r w:rsidR="00D06669" w:rsidRPr="000769DF">
          <w:rPr>
            <w:rFonts w:ascii="Arial" w:eastAsiaTheme="minorEastAsia" w:hAnsi="Arial" w:cs="Arial"/>
            <w:smallCaps w:val="0"/>
            <w:noProof/>
          </w:rPr>
          <w:tab/>
        </w:r>
        <w:r w:rsidR="00D06669" w:rsidRPr="000769DF">
          <w:rPr>
            <w:rStyle w:val="Hiperveza"/>
            <w:rFonts w:ascii="Arial" w:hAnsi="Arial" w:cs="Arial"/>
            <w:noProof/>
          </w:rPr>
          <w:t>Račun prihoda i rashoda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_Toc119400572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w:t>
        </w:r>
        <w:r w:rsidR="00D06669" w:rsidRPr="000769DF">
          <w:rPr>
            <w:rFonts w:ascii="Arial" w:hAnsi="Arial" w:cs="Arial"/>
            <w:noProof/>
            <w:webHidden/>
          </w:rPr>
          <w:fldChar w:fldCharType="end"/>
        </w:r>
      </w:hyperlink>
    </w:p>
    <w:p w14:paraId="2873D438" w14:textId="186BEAB8"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73" w:history="1">
        <w:r w:rsidR="00D06669" w:rsidRPr="000769DF">
          <w:rPr>
            <w:rStyle w:val="Hiperveza"/>
            <w:rFonts w:ascii="Arial" w:hAnsi="Arial" w:cs="Arial"/>
            <w:noProof/>
          </w:rPr>
          <w:t>2.1.1</w:t>
        </w:r>
        <w:r w:rsidR="00D06669" w:rsidRPr="000769DF">
          <w:rPr>
            <w:rFonts w:ascii="Arial" w:eastAsiaTheme="minorEastAsia" w:hAnsi="Arial" w:cs="Arial"/>
            <w:i w:val="0"/>
            <w:iCs w:val="0"/>
            <w:noProof/>
          </w:rPr>
          <w:tab/>
        </w:r>
        <w:r w:rsidR="00D06669" w:rsidRPr="000769DF">
          <w:rPr>
            <w:rStyle w:val="Hiperveza"/>
            <w:rFonts w:ascii="Arial" w:hAnsi="Arial" w:cs="Arial"/>
            <w:noProof/>
          </w:rPr>
          <w:t>Prihodi</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_Toc119400573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w:t>
        </w:r>
        <w:r w:rsidR="00D06669" w:rsidRPr="000769DF">
          <w:rPr>
            <w:rFonts w:ascii="Arial" w:hAnsi="Arial" w:cs="Arial"/>
            <w:noProof/>
            <w:webHidden/>
          </w:rPr>
          <w:fldChar w:fldCharType="end"/>
        </w:r>
      </w:hyperlink>
    </w:p>
    <w:p w14:paraId="7EA139F0" w14:textId="6541796E"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74" w:history="1">
        <w:r w:rsidR="00D06669" w:rsidRPr="000769DF">
          <w:rPr>
            <w:rStyle w:val="Hiperveza"/>
            <w:rFonts w:ascii="Arial" w:hAnsi="Arial" w:cs="Arial"/>
            <w:noProof/>
          </w:rPr>
          <w:t>2.1.2</w:t>
        </w:r>
        <w:r w:rsidR="00D06669" w:rsidRPr="000769DF">
          <w:rPr>
            <w:rFonts w:ascii="Arial" w:eastAsiaTheme="minorEastAsia" w:hAnsi="Arial" w:cs="Arial"/>
            <w:i w:val="0"/>
            <w:iCs w:val="0"/>
            <w:noProof/>
          </w:rPr>
          <w:tab/>
        </w:r>
        <w:r w:rsidR="00D06669" w:rsidRPr="000769DF">
          <w:rPr>
            <w:rStyle w:val="Hiperveza"/>
            <w:rFonts w:ascii="Arial" w:hAnsi="Arial" w:cs="Arial"/>
            <w:noProof/>
          </w:rPr>
          <w:t>Rashodi</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_Toc119400574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7</w:t>
        </w:r>
        <w:r w:rsidR="00D06669" w:rsidRPr="000769DF">
          <w:rPr>
            <w:rFonts w:ascii="Arial" w:hAnsi="Arial" w:cs="Arial"/>
            <w:noProof/>
            <w:webHidden/>
          </w:rPr>
          <w:fldChar w:fldCharType="end"/>
        </w:r>
      </w:hyperlink>
    </w:p>
    <w:p w14:paraId="0A38A4FA" w14:textId="6DA166F8" w:rsidR="00D06669" w:rsidRPr="000769DF" w:rsidRDefault="00D07F6E" w:rsidP="00D06669">
      <w:pPr>
        <w:pStyle w:val="Sadraj4"/>
        <w:tabs>
          <w:tab w:val="left" w:pos="1680"/>
          <w:tab w:val="right" w:leader="dot" w:pos="9062"/>
        </w:tabs>
        <w:spacing w:line="276" w:lineRule="auto"/>
        <w:rPr>
          <w:rFonts w:ascii="Arial" w:eastAsiaTheme="minorEastAsia" w:hAnsi="Arial" w:cs="Arial"/>
          <w:noProof/>
          <w:sz w:val="20"/>
          <w:szCs w:val="20"/>
        </w:rPr>
      </w:pPr>
      <w:hyperlink w:anchor="_Toc119400575" w:history="1">
        <w:r w:rsidR="00D06669" w:rsidRPr="000769DF">
          <w:rPr>
            <w:rStyle w:val="Hiperveza"/>
            <w:rFonts w:ascii="Arial" w:hAnsi="Arial" w:cs="Arial"/>
            <w:noProof/>
            <w:sz w:val="20"/>
            <w:szCs w:val="20"/>
          </w:rPr>
          <w:t>2.1.2.1</w:t>
        </w:r>
        <w:r w:rsidR="00D06669" w:rsidRPr="000769DF">
          <w:rPr>
            <w:rFonts w:ascii="Arial" w:eastAsiaTheme="minorEastAsia" w:hAnsi="Arial" w:cs="Arial"/>
            <w:noProof/>
            <w:sz w:val="20"/>
            <w:szCs w:val="20"/>
          </w:rPr>
          <w:tab/>
        </w:r>
        <w:r w:rsidR="00D06669" w:rsidRPr="000769DF">
          <w:rPr>
            <w:rStyle w:val="Hiperveza"/>
            <w:rFonts w:ascii="Arial" w:hAnsi="Arial" w:cs="Arial"/>
            <w:noProof/>
            <w:sz w:val="20"/>
            <w:szCs w:val="20"/>
          </w:rPr>
          <w:t>Rashodi prema ekonomskoj klasifikaciji</w:t>
        </w:r>
        <w:r w:rsidR="00D06669" w:rsidRPr="000769DF">
          <w:rPr>
            <w:rFonts w:ascii="Arial" w:hAnsi="Arial" w:cs="Arial"/>
            <w:noProof/>
            <w:webHidden/>
            <w:sz w:val="20"/>
            <w:szCs w:val="20"/>
          </w:rPr>
          <w:tab/>
        </w:r>
        <w:r w:rsidR="00D06669" w:rsidRPr="000769DF">
          <w:rPr>
            <w:rFonts w:ascii="Arial" w:hAnsi="Arial" w:cs="Arial"/>
            <w:noProof/>
            <w:webHidden/>
            <w:sz w:val="20"/>
            <w:szCs w:val="20"/>
          </w:rPr>
          <w:fldChar w:fldCharType="begin"/>
        </w:r>
        <w:r w:rsidR="00D06669" w:rsidRPr="000769DF">
          <w:rPr>
            <w:rFonts w:ascii="Arial" w:hAnsi="Arial" w:cs="Arial"/>
            <w:noProof/>
            <w:webHidden/>
            <w:sz w:val="20"/>
            <w:szCs w:val="20"/>
          </w:rPr>
          <w:instrText xml:space="preserve"> PAGEREF _Toc119400575 \h </w:instrText>
        </w:r>
        <w:r w:rsidR="00D06669" w:rsidRPr="000769DF">
          <w:rPr>
            <w:rFonts w:ascii="Arial" w:hAnsi="Arial" w:cs="Arial"/>
            <w:noProof/>
            <w:webHidden/>
            <w:sz w:val="20"/>
            <w:szCs w:val="20"/>
          </w:rPr>
        </w:r>
        <w:r w:rsidR="00D06669" w:rsidRPr="000769DF">
          <w:rPr>
            <w:rFonts w:ascii="Arial" w:hAnsi="Arial" w:cs="Arial"/>
            <w:noProof/>
            <w:webHidden/>
            <w:sz w:val="20"/>
            <w:szCs w:val="20"/>
          </w:rPr>
          <w:fldChar w:fldCharType="separate"/>
        </w:r>
        <w:r>
          <w:rPr>
            <w:rFonts w:ascii="Arial" w:hAnsi="Arial" w:cs="Arial"/>
            <w:noProof/>
            <w:webHidden/>
            <w:sz w:val="20"/>
            <w:szCs w:val="20"/>
          </w:rPr>
          <w:t>7</w:t>
        </w:r>
        <w:r w:rsidR="00D06669" w:rsidRPr="000769DF">
          <w:rPr>
            <w:rFonts w:ascii="Arial" w:hAnsi="Arial" w:cs="Arial"/>
            <w:noProof/>
            <w:webHidden/>
            <w:sz w:val="20"/>
            <w:szCs w:val="20"/>
          </w:rPr>
          <w:fldChar w:fldCharType="end"/>
        </w:r>
      </w:hyperlink>
    </w:p>
    <w:p w14:paraId="3A1DB6CE" w14:textId="42CE61CA" w:rsidR="00D06669" w:rsidRPr="000769DF" w:rsidRDefault="00D07F6E" w:rsidP="00D06669">
      <w:pPr>
        <w:pStyle w:val="Sadraj4"/>
        <w:tabs>
          <w:tab w:val="left" w:pos="1680"/>
          <w:tab w:val="right" w:leader="dot" w:pos="9062"/>
        </w:tabs>
        <w:spacing w:line="276" w:lineRule="auto"/>
        <w:rPr>
          <w:rFonts w:ascii="Arial" w:eastAsiaTheme="minorEastAsia" w:hAnsi="Arial" w:cs="Arial"/>
          <w:noProof/>
          <w:sz w:val="20"/>
          <w:szCs w:val="20"/>
        </w:rPr>
      </w:pPr>
      <w:hyperlink w:anchor="_Toc119400576" w:history="1">
        <w:r w:rsidR="00D06669" w:rsidRPr="000769DF">
          <w:rPr>
            <w:rStyle w:val="Hiperveza"/>
            <w:rFonts w:ascii="Arial" w:hAnsi="Arial" w:cs="Arial"/>
            <w:noProof/>
            <w:sz w:val="20"/>
            <w:szCs w:val="20"/>
          </w:rPr>
          <w:t>2.1.2.2</w:t>
        </w:r>
        <w:r w:rsidR="00D06669" w:rsidRPr="000769DF">
          <w:rPr>
            <w:rFonts w:ascii="Arial" w:eastAsiaTheme="minorEastAsia" w:hAnsi="Arial" w:cs="Arial"/>
            <w:noProof/>
            <w:sz w:val="20"/>
            <w:szCs w:val="20"/>
          </w:rPr>
          <w:tab/>
        </w:r>
        <w:r w:rsidR="00D06669" w:rsidRPr="000769DF">
          <w:rPr>
            <w:rStyle w:val="Hiperveza"/>
            <w:rFonts w:ascii="Arial" w:hAnsi="Arial" w:cs="Arial"/>
            <w:noProof/>
            <w:sz w:val="20"/>
            <w:szCs w:val="20"/>
          </w:rPr>
          <w:t>Rashodi po izvorima financiranja</w:t>
        </w:r>
        <w:r w:rsidR="00D06669" w:rsidRPr="000769DF">
          <w:rPr>
            <w:rFonts w:ascii="Arial" w:hAnsi="Arial" w:cs="Arial"/>
            <w:noProof/>
            <w:webHidden/>
            <w:sz w:val="20"/>
            <w:szCs w:val="20"/>
          </w:rPr>
          <w:tab/>
        </w:r>
        <w:r w:rsidR="00D06669" w:rsidRPr="000769DF">
          <w:rPr>
            <w:rFonts w:ascii="Arial" w:hAnsi="Arial" w:cs="Arial"/>
            <w:noProof/>
            <w:webHidden/>
            <w:sz w:val="20"/>
            <w:szCs w:val="20"/>
          </w:rPr>
          <w:fldChar w:fldCharType="begin"/>
        </w:r>
        <w:r w:rsidR="00D06669" w:rsidRPr="000769DF">
          <w:rPr>
            <w:rFonts w:ascii="Arial" w:hAnsi="Arial" w:cs="Arial"/>
            <w:noProof/>
            <w:webHidden/>
            <w:sz w:val="20"/>
            <w:szCs w:val="20"/>
          </w:rPr>
          <w:instrText xml:space="preserve"> PAGEREF _Toc119400576 \h </w:instrText>
        </w:r>
        <w:r w:rsidR="00D06669" w:rsidRPr="000769DF">
          <w:rPr>
            <w:rFonts w:ascii="Arial" w:hAnsi="Arial" w:cs="Arial"/>
            <w:noProof/>
            <w:webHidden/>
            <w:sz w:val="20"/>
            <w:szCs w:val="20"/>
          </w:rPr>
        </w:r>
        <w:r w:rsidR="00D06669" w:rsidRPr="000769DF">
          <w:rPr>
            <w:rFonts w:ascii="Arial" w:hAnsi="Arial" w:cs="Arial"/>
            <w:noProof/>
            <w:webHidden/>
            <w:sz w:val="20"/>
            <w:szCs w:val="20"/>
          </w:rPr>
          <w:fldChar w:fldCharType="separate"/>
        </w:r>
        <w:r>
          <w:rPr>
            <w:rFonts w:ascii="Arial" w:hAnsi="Arial" w:cs="Arial"/>
            <w:noProof/>
            <w:webHidden/>
            <w:sz w:val="20"/>
            <w:szCs w:val="20"/>
          </w:rPr>
          <w:t>10</w:t>
        </w:r>
        <w:r w:rsidR="00D06669" w:rsidRPr="000769DF">
          <w:rPr>
            <w:rFonts w:ascii="Arial" w:hAnsi="Arial" w:cs="Arial"/>
            <w:noProof/>
            <w:webHidden/>
            <w:sz w:val="20"/>
            <w:szCs w:val="20"/>
          </w:rPr>
          <w:fldChar w:fldCharType="end"/>
        </w:r>
      </w:hyperlink>
    </w:p>
    <w:p w14:paraId="20FAC837" w14:textId="11D29EF1" w:rsidR="00D06669" w:rsidRPr="000769DF" w:rsidRDefault="00D07F6E" w:rsidP="00D06669">
      <w:pPr>
        <w:pStyle w:val="Sadraj4"/>
        <w:tabs>
          <w:tab w:val="left" w:pos="1680"/>
          <w:tab w:val="right" w:leader="dot" w:pos="9062"/>
        </w:tabs>
        <w:spacing w:line="276" w:lineRule="auto"/>
        <w:rPr>
          <w:rFonts w:ascii="Arial" w:eastAsiaTheme="minorEastAsia" w:hAnsi="Arial" w:cs="Arial"/>
          <w:noProof/>
          <w:sz w:val="20"/>
          <w:szCs w:val="20"/>
        </w:rPr>
      </w:pPr>
      <w:hyperlink w:anchor="_Toc119400577" w:history="1">
        <w:r w:rsidR="00D06669" w:rsidRPr="000769DF">
          <w:rPr>
            <w:rStyle w:val="Hiperveza"/>
            <w:rFonts w:ascii="Arial" w:hAnsi="Arial" w:cs="Arial"/>
            <w:noProof/>
            <w:sz w:val="20"/>
            <w:szCs w:val="20"/>
          </w:rPr>
          <w:t>2.1.2.3</w:t>
        </w:r>
        <w:r w:rsidR="00D06669" w:rsidRPr="000769DF">
          <w:rPr>
            <w:rFonts w:ascii="Arial" w:eastAsiaTheme="minorEastAsia" w:hAnsi="Arial" w:cs="Arial"/>
            <w:noProof/>
            <w:sz w:val="20"/>
            <w:szCs w:val="20"/>
          </w:rPr>
          <w:tab/>
        </w:r>
        <w:r w:rsidR="00D06669" w:rsidRPr="000769DF">
          <w:rPr>
            <w:rStyle w:val="Hiperveza"/>
            <w:rFonts w:ascii="Arial" w:hAnsi="Arial" w:cs="Arial"/>
            <w:noProof/>
            <w:sz w:val="20"/>
            <w:szCs w:val="20"/>
          </w:rPr>
          <w:t>Rashodi po funkcijskoj klasifikaciji</w:t>
        </w:r>
        <w:r w:rsidR="00D06669" w:rsidRPr="000769DF">
          <w:rPr>
            <w:rFonts w:ascii="Arial" w:hAnsi="Arial" w:cs="Arial"/>
            <w:noProof/>
            <w:webHidden/>
            <w:sz w:val="20"/>
            <w:szCs w:val="20"/>
          </w:rPr>
          <w:tab/>
        </w:r>
        <w:r w:rsidR="00D06669" w:rsidRPr="000769DF">
          <w:rPr>
            <w:rFonts w:ascii="Arial" w:hAnsi="Arial" w:cs="Arial"/>
            <w:noProof/>
            <w:webHidden/>
            <w:sz w:val="20"/>
            <w:szCs w:val="20"/>
          </w:rPr>
          <w:fldChar w:fldCharType="begin"/>
        </w:r>
        <w:r w:rsidR="00D06669" w:rsidRPr="000769DF">
          <w:rPr>
            <w:rFonts w:ascii="Arial" w:hAnsi="Arial" w:cs="Arial"/>
            <w:noProof/>
            <w:webHidden/>
            <w:sz w:val="20"/>
            <w:szCs w:val="20"/>
          </w:rPr>
          <w:instrText xml:space="preserve"> PAGEREF _Toc119400577 \h </w:instrText>
        </w:r>
        <w:r w:rsidR="00D06669" w:rsidRPr="000769DF">
          <w:rPr>
            <w:rFonts w:ascii="Arial" w:hAnsi="Arial" w:cs="Arial"/>
            <w:noProof/>
            <w:webHidden/>
            <w:sz w:val="20"/>
            <w:szCs w:val="20"/>
          </w:rPr>
        </w:r>
        <w:r w:rsidR="00D06669" w:rsidRPr="000769DF">
          <w:rPr>
            <w:rFonts w:ascii="Arial" w:hAnsi="Arial" w:cs="Arial"/>
            <w:noProof/>
            <w:webHidden/>
            <w:sz w:val="20"/>
            <w:szCs w:val="20"/>
          </w:rPr>
          <w:fldChar w:fldCharType="separate"/>
        </w:r>
        <w:r>
          <w:rPr>
            <w:rFonts w:ascii="Arial" w:hAnsi="Arial" w:cs="Arial"/>
            <w:noProof/>
            <w:webHidden/>
            <w:sz w:val="20"/>
            <w:szCs w:val="20"/>
          </w:rPr>
          <w:t>10</w:t>
        </w:r>
        <w:r w:rsidR="00D06669" w:rsidRPr="000769DF">
          <w:rPr>
            <w:rFonts w:ascii="Arial" w:hAnsi="Arial" w:cs="Arial"/>
            <w:noProof/>
            <w:webHidden/>
            <w:sz w:val="20"/>
            <w:szCs w:val="20"/>
          </w:rPr>
          <w:fldChar w:fldCharType="end"/>
        </w:r>
      </w:hyperlink>
    </w:p>
    <w:p w14:paraId="4FDFB57B" w14:textId="1AAB8685"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78" w:history="1">
        <w:r w:rsidR="00D06669" w:rsidRPr="000769DF">
          <w:rPr>
            <w:rStyle w:val="Hiperveza"/>
            <w:rFonts w:ascii="Arial" w:hAnsi="Arial" w:cs="Arial"/>
            <w:noProof/>
          </w:rPr>
          <w:t>2.2</w:t>
        </w:r>
        <w:r w:rsidR="00D06669" w:rsidRPr="000769DF">
          <w:rPr>
            <w:rFonts w:ascii="Arial" w:eastAsiaTheme="minorEastAsia" w:hAnsi="Arial" w:cs="Arial"/>
            <w:smallCaps w:val="0"/>
            <w:noProof/>
          </w:rPr>
          <w:tab/>
        </w:r>
        <w:r w:rsidR="00D06669" w:rsidRPr="000769DF">
          <w:rPr>
            <w:rStyle w:val="Hiperveza"/>
            <w:rFonts w:ascii="Arial" w:hAnsi="Arial" w:cs="Arial"/>
            <w:noProof/>
          </w:rPr>
          <w:t>Račun financiranja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_Toc119400578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11</w:t>
        </w:r>
        <w:r w:rsidR="00D06669" w:rsidRPr="000769DF">
          <w:rPr>
            <w:rFonts w:ascii="Arial" w:hAnsi="Arial" w:cs="Arial"/>
            <w:noProof/>
            <w:webHidden/>
          </w:rPr>
          <w:fldChar w:fldCharType="end"/>
        </w:r>
      </w:hyperlink>
    </w:p>
    <w:p w14:paraId="5441FECF" w14:textId="5E854260"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79" w:history="1">
        <w:r w:rsidR="00D06669" w:rsidRPr="000769DF">
          <w:rPr>
            <w:rStyle w:val="Hiperveza"/>
            <w:rFonts w:ascii="Arial" w:hAnsi="Arial" w:cs="Arial"/>
            <w:noProof/>
          </w:rPr>
          <w:t>2.2.1</w:t>
        </w:r>
        <w:r w:rsidR="00D06669" w:rsidRPr="000769DF">
          <w:rPr>
            <w:rFonts w:ascii="Arial" w:eastAsiaTheme="minorEastAsia" w:hAnsi="Arial" w:cs="Arial"/>
            <w:i w:val="0"/>
            <w:iCs w:val="0"/>
            <w:noProof/>
          </w:rPr>
          <w:tab/>
        </w:r>
        <w:r w:rsidR="00D06669" w:rsidRPr="000769DF">
          <w:rPr>
            <w:rStyle w:val="Hiperveza"/>
            <w:rFonts w:ascii="Arial" w:hAnsi="Arial" w:cs="Arial"/>
            <w:noProof/>
          </w:rPr>
          <w:t>Primici</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_Toc119400579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11</w:t>
        </w:r>
        <w:r w:rsidR="00D06669" w:rsidRPr="000769DF">
          <w:rPr>
            <w:rFonts w:ascii="Arial" w:hAnsi="Arial" w:cs="Arial"/>
            <w:noProof/>
            <w:webHidden/>
          </w:rPr>
          <w:fldChar w:fldCharType="end"/>
        </w:r>
      </w:hyperlink>
    </w:p>
    <w:p w14:paraId="02D91DD9" w14:textId="5999EAC0"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0" w:history="1">
        <w:r w:rsidR="00D06669" w:rsidRPr="000769DF">
          <w:rPr>
            <w:rStyle w:val="Hiperveza"/>
            <w:rFonts w:ascii="Arial" w:hAnsi="Arial" w:cs="Arial"/>
            <w:noProof/>
          </w:rPr>
          <w:t>2.2.2</w:t>
        </w:r>
        <w:r w:rsidR="00D06669" w:rsidRPr="000769DF">
          <w:rPr>
            <w:rFonts w:ascii="Arial" w:eastAsiaTheme="minorEastAsia" w:hAnsi="Arial" w:cs="Arial"/>
            <w:i w:val="0"/>
            <w:iCs w:val="0"/>
            <w:noProof/>
          </w:rPr>
          <w:tab/>
        </w:r>
        <w:r w:rsidR="00D06669" w:rsidRPr="000769DF">
          <w:rPr>
            <w:rStyle w:val="Hiperveza"/>
            <w:rFonts w:ascii="Arial" w:hAnsi="Arial" w:cs="Arial"/>
            <w:noProof/>
          </w:rPr>
          <w:t>Izdaci</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_Toc119400580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11</w:t>
        </w:r>
        <w:r w:rsidR="00D06669" w:rsidRPr="000769DF">
          <w:rPr>
            <w:rFonts w:ascii="Arial" w:hAnsi="Arial" w:cs="Arial"/>
            <w:noProof/>
            <w:webHidden/>
          </w:rPr>
          <w:fldChar w:fldCharType="end"/>
        </w:r>
      </w:hyperlink>
    </w:p>
    <w:p w14:paraId="5E5ACEB8" w14:textId="3831F2A2"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81" w:history="1">
        <w:r w:rsidR="00D06669" w:rsidRPr="000769DF">
          <w:rPr>
            <w:rStyle w:val="Hiperveza"/>
            <w:rFonts w:ascii="Arial" w:hAnsi="Arial" w:cs="Arial"/>
            <w:noProof/>
          </w:rPr>
          <w:t>2.3</w:t>
        </w:r>
        <w:r w:rsidR="00D06669" w:rsidRPr="000769DF">
          <w:rPr>
            <w:rFonts w:ascii="Arial" w:eastAsiaTheme="minorEastAsia" w:hAnsi="Arial" w:cs="Arial"/>
            <w:smallCaps w:val="0"/>
            <w:noProof/>
          </w:rPr>
          <w:tab/>
        </w:r>
        <w:r w:rsidR="00D06669" w:rsidRPr="000769DF">
          <w:rPr>
            <w:rStyle w:val="Hiperveza"/>
            <w:rFonts w:ascii="Arial" w:hAnsi="Arial" w:cs="Arial"/>
            <w:noProof/>
          </w:rPr>
          <w:t>Preneseni višak</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_Toc119400581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11</w:t>
        </w:r>
        <w:r w:rsidR="00D06669" w:rsidRPr="000769DF">
          <w:rPr>
            <w:rFonts w:ascii="Arial" w:hAnsi="Arial" w:cs="Arial"/>
            <w:noProof/>
            <w:webHidden/>
          </w:rPr>
          <w:fldChar w:fldCharType="end"/>
        </w:r>
      </w:hyperlink>
    </w:p>
    <w:p w14:paraId="5CB94E39" w14:textId="04C6E227"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82" w:history="1">
        <w:r w:rsidR="00D06669" w:rsidRPr="000769DF">
          <w:rPr>
            <w:rStyle w:val="Hiperveza"/>
            <w:rFonts w:ascii="Arial" w:hAnsi="Arial" w:cs="Arial"/>
            <w:noProof/>
          </w:rPr>
          <w:t>2.4</w:t>
        </w:r>
        <w:r w:rsidR="00D06669" w:rsidRPr="000769DF">
          <w:rPr>
            <w:rFonts w:ascii="Arial" w:eastAsiaTheme="minorEastAsia" w:hAnsi="Arial" w:cs="Arial"/>
            <w:smallCaps w:val="0"/>
            <w:noProof/>
          </w:rPr>
          <w:tab/>
        </w:r>
        <w:r w:rsidR="00D06669" w:rsidRPr="000769DF">
          <w:rPr>
            <w:rStyle w:val="Hiperveza"/>
            <w:rFonts w:ascii="Arial" w:hAnsi="Arial" w:cs="Arial"/>
            <w:noProof/>
          </w:rPr>
          <w:t>Projekcija proračuna Grada Buzeta za 2024. i 2025. godinu</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_Toc119400582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12</w:t>
        </w:r>
        <w:r w:rsidR="00D06669" w:rsidRPr="000769DF">
          <w:rPr>
            <w:rFonts w:ascii="Arial" w:hAnsi="Arial" w:cs="Arial"/>
            <w:noProof/>
            <w:webHidden/>
          </w:rPr>
          <w:fldChar w:fldCharType="end"/>
        </w:r>
      </w:hyperlink>
    </w:p>
    <w:p w14:paraId="4BFAC855" w14:textId="6263552F" w:rsidR="00D06669" w:rsidRPr="000769DF" w:rsidRDefault="00D07F6E" w:rsidP="00D06669">
      <w:pPr>
        <w:pStyle w:val="Sadraj1"/>
        <w:tabs>
          <w:tab w:val="left" w:pos="480"/>
          <w:tab w:val="right" w:leader="dot" w:pos="9062"/>
        </w:tabs>
        <w:spacing w:line="276" w:lineRule="auto"/>
        <w:rPr>
          <w:rFonts w:ascii="Arial" w:eastAsiaTheme="minorEastAsia" w:hAnsi="Arial" w:cs="Arial"/>
          <w:b w:val="0"/>
          <w:bCs w:val="0"/>
          <w:caps w:val="0"/>
          <w:noProof/>
        </w:rPr>
      </w:pPr>
      <w:hyperlink w:anchor="_Toc119400583" w:history="1">
        <w:r w:rsidR="00D06669" w:rsidRPr="000769DF">
          <w:rPr>
            <w:rStyle w:val="Hiperveza"/>
            <w:rFonts w:ascii="Arial" w:hAnsi="Arial" w:cs="Arial"/>
            <w:noProof/>
          </w:rPr>
          <w:t>3</w:t>
        </w:r>
        <w:r w:rsidR="00D06669" w:rsidRPr="000769DF">
          <w:rPr>
            <w:rFonts w:ascii="Arial" w:eastAsiaTheme="minorEastAsia" w:hAnsi="Arial" w:cs="Arial"/>
            <w:b w:val="0"/>
            <w:bCs w:val="0"/>
            <w:caps w:val="0"/>
            <w:noProof/>
          </w:rPr>
          <w:tab/>
        </w:r>
        <w:r w:rsidR="00D06669" w:rsidRPr="000769DF">
          <w:rPr>
            <w:rStyle w:val="Hiperveza"/>
            <w:rFonts w:ascii="Arial" w:hAnsi="Arial" w:cs="Arial"/>
            <w:noProof/>
          </w:rPr>
          <w:t>OBRAZLOŽENJE POSEBNOG DIJELA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_Toc119400583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13</w:t>
        </w:r>
        <w:r w:rsidR="00D06669" w:rsidRPr="000769DF">
          <w:rPr>
            <w:rFonts w:ascii="Arial" w:hAnsi="Arial" w:cs="Arial"/>
            <w:noProof/>
            <w:webHidden/>
          </w:rPr>
          <w:fldChar w:fldCharType="end"/>
        </w:r>
      </w:hyperlink>
    </w:p>
    <w:p w14:paraId="6EE446BC" w14:textId="684AD94C"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84" w:history="1">
        <w:r w:rsidR="00D06669" w:rsidRPr="000769DF">
          <w:rPr>
            <w:rStyle w:val="Hiperveza"/>
            <w:rFonts w:ascii="Arial" w:hAnsi="Arial" w:cs="Arial"/>
            <w:b/>
            <w:noProof/>
          </w:rPr>
          <w:t>3.1</w:t>
        </w:r>
        <w:r w:rsidR="00D06669" w:rsidRPr="000769DF">
          <w:rPr>
            <w:rFonts w:ascii="Arial" w:eastAsiaTheme="minorEastAsia" w:hAnsi="Arial" w:cs="Arial"/>
            <w:smallCaps w:val="0"/>
            <w:noProof/>
          </w:rPr>
          <w:tab/>
        </w:r>
        <w:r w:rsidR="00D06669" w:rsidRPr="000769DF">
          <w:rPr>
            <w:rStyle w:val="Hiperveza"/>
            <w:rFonts w:ascii="Arial" w:hAnsi="Arial" w:cs="Arial"/>
            <w:b/>
            <w:noProof/>
          </w:rPr>
          <w:t>Razdjel 200: Upravni odjel za opće poslove, društvene djelatnosti i razvojne projekte</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_Toc119400584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13</w:t>
        </w:r>
        <w:r w:rsidR="00D06669" w:rsidRPr="000769DF">
          <w:rPr>
            <w:rFonts w:ascii="Arial" w:hAnsi="Arial" w:cs="Arial"/>
            <w:noProof/>
            <w:webHidden/>
          </w:rPr>
          <w:fldChar w:fldCharType="end"/>
        </w:r>
      </w:hyperlink>
    </w:p>
    <w:p w14:paraId="467A7CAD" w14:textId="1860D28A"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5" w:history="1">
        <w:r w:rsidR="00D06669" w:rsidRPr="000769DF">
          <w:rPr>
            <w:rStyle w:val="Hiperveza"/>
            <w:rFonts w:ascii="Arial" w:hAnsi="Arial" w:cs="Arial"/>
            <w:noProof/>
          </w:rPr>
          <w:t>3.1.1</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1000: JAVNA UPRAVA I ADMINISTRACIJA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_Toc119400585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13</w:t>
        </w:r>
        <w:r w:rsidR="00D06669" w:rsidRPr="000769DF">
          <w:rPr>
            <w:rFonts w:ascii="Arial" w:hAnsi="Arial" w:cs="Arial"/>
            <w:noProof/>
            <w:webHidden/>
          </w:rPr>
          <w:fldChar w:fldCharType="end"/>
        </w:r>
      </w:hyperlink>
    </w:p>
    <w:p w14:paraId="640DE5B7" w14:textId="372F578D"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6" w:history="1">
        <w:r w:rsidR="00D06669" w:rsidRPr="000769DF">
          <w:rPr>
            <w:rStyle w:val="Hiperveza"/>
            <w:rFonts w:ascii="Arial" w:hAnsi="Arial" w:cs="Arial"/>
            <w:noProof/>
          </w:rPr>
          <w:t>3.1.2</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1001: AKTIVNOSTI SLUŽBE</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_Toc119400586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15</w:t>
        </w:r>
        <w:r w:rsidR="00D06669" w:rsidRPr="000769DF">
          <w:rPr>
            <w:rFonts w:ascii="Arial" w:hAnsi="Arial" w:cs="Arial"/>
            <w:noProof/>
            <w:webHidden/>
          </w:rPr>
          <w:fldChar w:fldCharType="end"/>
        </w:r>
      </w:hyperlink>
    </w:p>
    <w:p w14:paraId="04329AC4" w14:textId="32E46BEA"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7" w:history="1">
        <w:r w:rsidR="00D06669" w:rsidRPr="000769DF">
          <w:rPr>
            <w:rStyle w:val="Hiperveza"/>
            <w:rFonts w:ascii="Arial" w:hAnsi="Arial" w:cs="Arial"/>
            <w:noProof/>
          </w:rPr>
          <w:t>3.1.3</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1002: PREDSTAVNIČKO I IZVRŠNO TIJELO GRADA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_Toc119400587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16</w:t>
        </w:r>
        <w:r w:rsidR="00D06669" w:rsidRPr="000769DF">
          <w:rPr>
            <w:rFonts w:ascii="Arial" w:hAnsi="Arial" w:cs="Arial"/>
            <w:noProof/>
            <w:webHidden/>
          </w:rPr>
          <w:fldChar w:fldCharType="end"/>
        </w:r>
      </w:hyperlink>
    </w:p>
    <w:p w14:paraId="2467F94B" w14:textId="05E1D8EC"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8" w:history="1">
        <w:r w:rsidR="00D06669" w:rsidRPr="000769DF">
          <w:rPr>
            <w:rStyle w:val="Hiperveza"/>
            <w:rFonts w:ascii="Arial" w:hAnsi="Arial" w:cs="Arial"/>
            <w:noProof/>
          </w:rPr>
          <w:t>3.1.4</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1003: ORGANIZIRANJE I PROVOĐENJE ZAŠTITE SPAŠAVANJA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_Toc119400588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17</w:t>
        </w:r>
        <w:r w:rsidR="00D06669" w:rsidRPr="000769DF">
          <w:rPr>
            <w:rFonts w:ascii="Arial" w:hAnsi="Arial" w:cs="Arial"/>
            <w:noProof/>
            <w:webHidden/>
          </w:rPr>
          <w:fldChar w:fldCharType="end"/>
        </w:r>
      </w:hyperlink>
    </w:p>
    <w:p w14:paraId="43D36C8A" w14:textId="1FF0068D"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9" w:history="1">
        <w:r w:rsidR="00D06669" w:rsidRPr="000769DF">
          <w:rPr>
            <w:rStyle w:val="Hiperveza"/>
            <w:rFonts w:ascii="Arial" w:hAnsi="Arial" w:cs="Arial"/>
            <w:noProof/>
          </w:rPr>
          <w:t>3.1.5</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1004: MJESNA SAMOUPRAVA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_Toc119400589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18</w:t>
        </w:r>
        <w:r w:rsidR="00D06669" w:rsidRPr="000769DF">
          <w:rPr>
            <w:rFonts w:ascii="Arial" w:hAnsi="Arial" w:cs="Arial"/>
            <w:noProof/>
            <w:webHidden/>
          </w:rPr>
          <w:fldChar w:fldCharType="end"/>
        </w:r>
      </w:hyperlink>
    </w:p>
    <w:p w14:paraId="20F7D01D" w14:textId="418993A2"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90" w:history="1">
        <w:r w:rsidR="00D06669" w:rsidRPr="000769DF">
          <w:rPr>
            <w:rStyle w:val="Hiperveza"/>
            <w:rFonts w:ascii="Arial" w:hAnsi="Arial" w:cs="Arial"/>
            <w:noProof/>
          </w:rPr>
          <w:t>3.1.6</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1033: RAZVOJ CIVILNOG DRUŠTVA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_Toc119400590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19</w:t>
        </w:r>
        <w:r w:rsidR="00D06669" w:rsidRPr="000769DF">
          <w:rPr>
            <w:rFonts w:ascii="Arial" w:hAnsi="Arial" w:cs="Arial"/>
            <w:noProof/>
            <w:webHidden/>
          </w:rPr>
          <w:fldChar w:fldCharType="end"/>
        </w:r>
      </w:hyperlink>
    </w:p>
    <w:p w14:paraId="5DF7A42D" w14:textId="2F2E749E"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91" w:history="1">
        <w:r w:rsidR="00D06669" w:rsidRPr="000769DF">
          <w:rPr>
            <w:rStyle w:val="Hiperveza"/>
            <w:rFonts w:ascii="Arial" w:hAnsi="Arial" w:cs="Arial"/>
            <w:noProof/>
          </w:rPr>
          <w:t>3.1.7</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1010: GRAD PRIJATELJ DJECE</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_Toc119400591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21</w:t>
        </w:r>
        <w:r w:rsidR="00D06669" w:rsidRPr="000769DF">
          <w:rPr>
            <w:rFonts w:ascii="Arial" w:hAnsi="Arial" w:cs="Arial"/>
            <w:noProof/>
            <w:webHidden/>
          </w:rPr>
          <w:fldChar w:fldCharType="end"/>
        </w:r>
      </w:hyperlink>
    </w:p>
    <w:p w14:paraId="006242AB" w14:textId="46E0F090"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92" w:history="1">
        <w:r w:rsidR="00D06669" w:rsidRPr="000769DF">
          <w:rPr>
            <w:rStyle w:val="Hiperveza"/>
            <w:rFonts w:ascii="Arial" w:hAnsi="Arial" w:cs="Arial"/>
            <w:noProof/>
          </w:rPr>
          <w:t>3.1.8</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1011: PROGRAM U OBRAZOVANJU</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_Toc119400592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21</w:t>
        </w:r>
        <w:r w:rsidR="00D06669" w:rsidRPr="000769DF">
          <w:rPr>
            <w:rFonts w:ascii="Arial" w:hAnsi="Arial" w:cs="Arial"/>
            <w:noProof/>
            <w:webHidden/>
          </w:rPr>
          <w:fldChar w:fldCharType="end"/>
        </w:r>
      </w:hyperlink>
    </w:p>
    <w:p w14:paraId="54A45850" w14:textId="5D41927B"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93" w:history="1">
        <w:r w:rsidR="00D06669" w:rsidRPr="000769DF">
          <w:rPr>
            <w:rStyle w:val="Hiperveza"/>
            <w:rFonts w:ascii="Arial" w:hAnsi="Arial" w:cs="Arial"/>
            <w:noProof/>
          </w:rPr>
          <w:t>3.1.9</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1012: PREDŠKOLSKI ODGOJ</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_Toc119400593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24</w:t>
        </w:r>
        <w:r w:rsidR="00D06669" w:rsidRPr="000769DF">
          <w:rPr>
            <w:rFonts w:ascii="Arial" w:hAnsi="Arial" w:cs="Arial"/>
            <w:noProof/>
            <w:webHidden/>
          </w:rPr>
          <w:fldChar w:fldCharType="end"/>
        </w:r>
      </w:hyperlink>
    </w:p>
    <w:p w14:paraId="3FDCC5C3" w14:textId="2CEBE864" w:rsidR="00D06669" w:rsidRPr="000769DF" w:rsidRDefault="00D07F6E"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4" w:history="1">
        <w:r w:rsidR="00D06669" w:rsidRPr="000769DF">
          <w:rPr>
            <w:rStyle w:val="Hiperveza"/>
            <w:rFonts w:ascii="Arial" w:hAnsi="Arial" w:cs="Arial"/>
            <w:noProof/>
          </w:rPr>
          <w:t>3.1.10</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1014: OBNOVE I ZAŠTITE SPOMENIKA KULTURE</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_Toc119400594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25</w:t>
        </w:r>
        <w:r w:rsidR="00D06669" w:rsidRPr="000769DF">
          <w:rPr>
            <w:rFonts w:ascii="Arial" w:hAnsi="Arial" w:cs="Arial"/>
            <w:noProof/>
            <w:webHidden/>
          </w:rPr>
          <w:fldChar w:fldCharType="end"/>
        </w:r>
      </w:hyperlink>
    </w:p>
    <w:p w14:paraId="139BA3C2" w14:textId="1C4756E0" w:rsidR="00D06669" w:rsidRPr="000769DF" w:rsidRDefault="00D07F6E"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5" w:history="1">
        <w:r w:rsidR="00D06669" w:rsidRPr="000769DF">
          <w:rPr>
            <w:rStyle w:val="Hiperveza"/>
            <w:rFonts w:ascii="Arial" w:hAnsi="Arial" w:cs="Arial"/>
            <w:noProof/>
          </w:rPr>
          <w:t>3.1.11</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1015: OSTALE POTREBE U KULTURI</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_Toc119400595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26</w:t>
        </w:r>
        <w:r w:rsidR="00D06669" w:rsidRPr="000769DF">
          <w:rPr>
            <w:rFonts w:ascii="Arial" w:hAnsi="Arial" w:cs="Arial"/>
            <w:noProof/>
            <w:webHidden/>
          </w:rPr>
          <w:fldChar w:fldCharType="end"/>
        </w:r>
      </w:hyperlink>
    </w:p>
    <w:p w14:paraId="54E5FBC1" w14:textId="63216505" w:rsidR="00D06669" w:rsidRPr="000769DF" w:rsidRDefault="00D07F6E"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6" w:history="1">
        <w:r w:rsidR="00D06669" w:rsidRPr="000769DF">
          <w:rPr>
            <w:rStyle w:val="Hiperveza"/>
            <w:rFonts w:ascii="Arial" w:hAnsi="Arial" w:cs="Arial"/>
            <w:noProof/>
          </w:rPr>
          <w:t>3.1.12</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1016: PROGRAM JAVNIH POTREBA U SPORTU</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_Toc119400596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27</w:t>
        </w:r>
        <w:r w:rsidR="00D06669" w:rsidRPr="000769DF">
          <w:rPr>
            <w:rFonts w:ascii="Arial" w:hAnsi="Arial" w:cs="Arial"/>
            <w:noProof/>
            <w:webHidden/>
          </w:rPr>
          <w:fldChar w:fldCharType="end"/>
        </w:r>
      </w:hyperlink>
    </w:p>
    <w:p w14:paraId="15F7F062" w14:textId="4C8755D7" w:rsidR="00D06669" w:rsidRPr="000769DF" w:rsidRDefault="00D07F6E"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7" w:history="1">
        <w:r w:rsidR="00D06669" w:rsidRPr="000769DF">
          <w:rPr>
            <w:rStyle w:val="Hiperveza"/>
            <w:rFonts w:ascii="Arial" w:hAnsi="Arial" w:cs="Arial"/>
            <w:noProof/>
          </w:rPr>
          <w:t>3.1.13</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1017: PROGRAM JAVNIH POTREBA U SOCIJALNOJ SKRBI</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_Toc119400597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29</w:t>
        </w:r>
        <w:r w:rsidR="00D06669" w:rsidRPr="000769DF">
          <w:rPr>
            <w:rFonts w:ascii="Arial" w:hAnsi="Arial" w:cs="Arial"/>
            <w:noProof/>
            <w:webHidden/>
          </w:rPr>
          <w:fldChar w:fldCharType="end"/>
        </w:r>
      </w:hyperlink>
    </w:p>
    <w:p w14:paraId="63CDAE33" w14:textId="15E541EB" w:rsidR="00D06669" w:rsidRPr="000769DF" w:rsidRDefault="00D07F6E"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8" w:history="1">
        <w:r w:rsidR="00D06669" w:rsidRPr="000769DF">
          <w:rPr>
            <w:rStyle w:val="Hiperveza"/>
            <w:rFonts w:ascii="Arial" w:hAnsi="Arial" w:cs="Arial"/>
            <w:noProof/>
          </w:rPr>
          <w:t>3.1.14</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1018: PROGRAM JAVNIH POTREBA U ZDRAVSTVU</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_Toc119400598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33</w:t>
        </w:r>
        <w:r w:rsidR="00D06669" w:rsidRPr="000769DF">
          <w:rPr>
            <w:rFonts w:ascii="Arial" w:hAnsi="Arial" w:cs="Arial"/>
            <w:noProof/>
            <w:webHidden/>
          </w:rPr>
          <w:fldChar w:fldCharType="end"/>
        </w:r>
      </w:hyperlink>
    </w:p>
    <w:p w14:paraId="64A0C91F" w14:textId="08DB66AE" w:rsidR="00D06669" w:rsidRPr="000769DF" w:rsidRDefault="00D07F6E"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9" w:history="1">
        <w:r w:rsidR="00D06669" w:rsidRPr="000769DF">
          <w:rPr>
            <w:rStyle w:val="Hiperveza"/>
            <w:rFonts w:ascii="Arial" w:hAnsi="Arial" w:cs="Arial"/>
            <w:noProof/>
          </w:rPr>
          <w:t>3.1.15</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1025: RASHODI ZA AKTIVNOSTI U TURIZMU</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_Toc119400599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36</w:t>
        </w:r>
        <w:r w:rsidR="00D06669" w:rsidRPr="000769DF">
          <w:rPr>
            <w:rFonts w:ascii="Arial" w:hAnsi="Arial" w:cs="Arial"/>
            <w:noProof/>
            <w:webHidden/>
          </w:rPr>
          <w:fldChar w:fldCharType="end"/>
        </w:r>
      </w:hyperlink>
    </w:p>
    <w:p w14:paraId="07508800" w14:textId="43D5E2BA" w:rsidR="00D06669" w:rsidRPr="000769DF" w:rsidRDefault="00D07F6E"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600" w:history="1">
        <w:r w:rsidR="00D06669" w:rsidRPr="000769DF">
          <w:rPr>
            <w:rStyle w:val="Hiperveza"/>
            <w:rFonts w:ascii="Arial" w:hAnsi="Arial" w:cs="Arial"/>
            <w:noProof/>
          </w:rPr>
          <w:t>3.1.16</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1037: UNAPREĐENJE I POBOLJŠANJE IZVANINSTITUCIONALNE SKRBI ZA OSOBE TREČE ŽIVOTNE DOBI NA PODRUČJU GRADA BUZETA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_Toc119400600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36</w:t>
        </w:r>
        <w:r w:rsidR="00D06669" w:rsidRPr="000769DF">
          <w:rPr>
            <w:rFonts w:ascii="Arial" w:hAnsi="Arial" w:cs="Arial"/>
            <w:noProof/>
            <w:webHidden/>
          </w:rPr>
          <w:fldChar w:fldCharType="end"/>
        </w:r>
      </w:hyperlink>
    </w:p>
    <w:p w14:paraId="377E2465" w14:textId="4EE6A0A4"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01" w:history="1">
        <w:r w:rsidR="00D06669" w:rsidRPr="000769DF">
          <w:rPr>
            <w:rStyle w:val="Hiperveza"/>
            <w:rFonts w:ascii="Arial" w:hAnsi="Arial" w:cs="Arial"/>
            <w:b/>
            <w:noProof/>
          </w:rPr>
          <w:t>3.2</w:t>
        </w:r>
        <w:r w:rsidR="00D06669" w:rsidRPr="000769DF">
          <w:rPr>
            <w:rFonts w:ascii="Arial" w:eastAsiaTheme="minorEastAsia" w:hAnsi="Arial" w:cs="Arial"/>
            <w:smallCaps w:val="0"/>
            <w:noProof/>
          </w:rPr>
          <w:tab/>
        </w:r>
        <w:r w:rsidR="00D06669" w:rsidRPr="000769DF">
          <w:rPr>
            <w:rStyle w:val="Hiperveza"/>
            <w:rFonts w:ascii="Arial" w:hAnsi="Arial" w:cs="Arial"/>
            <w:b/>
            <w:noProof/>
          </w:rPr>
          <w:t>Proračunski korisnik 36250: Javna vatrogasna postrojba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_Toc119400601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37</w:t>
        </w:r>
        <w:r w:rsidR="00D06669" w:rsidRPr="000769DF">
          <w:rPr>
            <w:rFonts w:ascii="Arial" w:hAnsi="Arial" w:cs="Arial"/>
            <w:noProof/>
            <w:webHidden/>
          </w:rPr>
          <w:fldChar w:fldCharType="end"/>
        </w:r>
      </w:hyperlink>
    </w:p>
    <w:p w14:paraId="7D46F999" w14:textId="1E700407"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2" w:history="1">
        <w:r w:rsidR="00D06669" w:rsidRPr="000769DF">
          <w:rPr>
            <w:rStyle w:val="Hiperveza"/>
            <w:rFonts w:ascii="Arial" w:hAnsi="Arial" w:cs="Arial"/>
            <w:noProof/>
          </w:rPr>
          <w:t>3.2.1</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1004: FINANCIRANJE DECENTRALIZIRANIH FUNKCIJA; Program 1005: FINANCIRANJE VATROGASTVA IZNAD MINIMALNOG STANDARDA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_Toc119400602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38</w:t>
        </w:r>
        <w:r w:rsidR="00D06669" w:rsidRPr="000769DF">
          <w:rPr>
            <w:rFonts w:ascii="Arial" w:hAnsi="Arial" w:cs="Arial"/>
            <w:noProof/>
            <w:webHidden/>
          </w:rPr>
          <w:fldChar w:fldCharType="end"/>
        </w:r>
      </w:hyperlink>
    </w:p>
    <w:p w14:paraId="26E26AA7" w14:textId="0F033A87"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03" w:history="1">
        <w:r w:rsidR="00D06669" w:rsidRPr="000769DF">
          <w:rPr>
            <w:rStyle w:val="Hiperveza"/>
            <w:rFonts w:ascii="Arial" w:hAnsi="Arial" w:cs="Arial"/>
            <w:b/>
            <w:noProof/>
          </w:rPr>
          <w:t>3.3</w:t>
        </w:r>
        <w:r w:rsidR="00D06669" w:rsidRPr="000769DF">
          <w:rPr>
            <w:rFonts w:ascii="Arial" w:eastAsiaTheme="minorEastAsia" w:hAnsi="Arial" w:cs="Arial"/>
            <w:smallCaps w:val="0"/>
            <w:noProof/>
          </w:rPr>
          <w:tab/>
        </w:r>
        <w:r w:rsidR="00D06669" w:rsidRPr="000769DF">
          <w:rPr>
            <w:rStyle w:val="Hiperveza"/>
            <w:rFonts w:ascii="Arial" w:hAnsi="Arial" w:cs="Arial"/>
            <w:b/>
            <w:noProof/>
          </w:rPr>
          <w:t>Proračunski korisnik 36268: Dječji vrtić Grdelin</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_Toc119400603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40</w:t>
        </w:r>
        <w:r w:rsidR="00D06669" w:rsidRPr="000769DF">
          <w:rPr>
            <w:rFonts w:ascii="Arial" w:hAnsi="Arial" w:cs="Arial"/>
            <w:noProof/>
            <w:webHidden/>
          </w:rPr>
          <w:fldChar w:fldCharType="end"/>
        </w:r>
      </w:hyperlink>
    </w:p>
    <w:p w14:paraId="57225D1C" w14:textId="4AC2E01E"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4" w:history="1">
        <w:r w:rsidR="00D06669" w:rsidRPr="000769DF">
          <w:rPr>
            <w:rStyle w:val="Hiperveza"/>
            <w:rFonts w:ascii="Arial" w:hAnsi="Arial" w:cs="Arial"/>
            <w:noProof/>
          </w:rPr>
          <w:t>3.3.1</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1012: PREDŠKOLSKI ODGOJ</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_Toc119400604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40</w:t>
        </w:r>
        <w:r w:rsidR="00D06669" w:rsidRPr="000769DF">
          <w:rPr>
            <w:rFonts w:ascii="Arial" w:hAnsi="Arial" w:cs="Arial"/>
            <w:noProof/>
            <w:webHidden/>
          </w:rPr>
          <w:fldChar w:fldCharType="end"/>
        </w:r>
      </w:hyperlink>
    </w:p>
    <w:p w14:paraId="5C5AF035" w14:textId="3674D5FF"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05" w:history="1">
        <w:r w:rsidR="00D06669" w:rsidRPr="000769DF">
          <w:rPr>
            <w:rStyle w:val="Hiperveza"/>
            <w:rFonts w:ascii="Arial" w:hAnsi="Arial" w:cs="Arial"/>
            <w:b/>
            <w:noProof/>
          </w:rPr>
          <w:t>3.4</w:t>
        </w:r>
        <w:r w:rsidR="00D06669" w:rsidRPr="000769DF">
          <w:rPr>
            <w:rFonts w:ascii="Arial" w:eastAsiaTheme="minorEastAsia" w:hAnsi="Arial" w:cs="Arial"/>
            <w:smallCaps w:val="0"/>
            <w:noProof/>
          </w:rPr>
          <w:tab/>
        </w:r>
        <w:r w:rsidR="00D06669" w:rsidRPr="000769DF">
          <w:rPr>
            <w:rStyle w:val="Hiperveza"/>
            <w:rFonts w:ascii="Arial" w:hAnsi="Arial" w:cs="Arial"/>
            <w:b/>
            <w:noProof/>
          </w:rPr>
          <w:t>Proračunski korisnik 36284: Pučko otvoreno učilište</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_Toc119400605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43</w:t>
        </w:r>
        <w:r w:rsidR="00D06669" w:rsidRPr="000769DF">
          <w:rPr>
            <w:rFonts w:ascii="Arial" w:hAnsi="Arial" w:cs="Arial"/>
            <w:noProof/>
            <w:webHidden/>
          </w:rPr>
          <w:fldChar w:fldCharType="end"/>
        </w:r>
      </w:hyperlink>
    </w:p>
    <w:p w14:paraId="27BE16D1" w14:textId="7D72D939"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6" w:history="1">
        <w:r w:rsidR="00D06669" w:rsidRPr="000769DF">
          <w:rPr>
            <w:rStyle w:val="Hiperveza"/>
            <w:rFonts w:ascii="Arial" w:hAnsi="Arial" w:cs="Arial"/>
            <w:noProof/>
          </w:rPr>
          <w:t>3.4.1</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1013: KULTURA; Program 1015: OSTALE POTREBE U KULTURI</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_Toc119400606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43</w:t>
        </w:r>
        <w:r w:rsidR="00D06669" w:rsidRPr="000769DF">
          <w:rPr>
            <w:rFonts w:ascii="Arial" w:hAnsi="Arial" w:cs="Arial"/>
            <w:noProof/>
            <w:webHidden/>
          </w:rPr>
          <w:fldChar w:fldCharType="end"/>
        </w:r>
      </w:hyperlink>
    </w:p>
    <w:p w14:paraId="427E298A" w14:textId="55A69664"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07" w:history="1">
        <w:r w:rsidR="00D06669" w:rsidRPr="000769DF">
          <w:rPr>
            <w:rStyle w:val="Hiperveza"/>
            <w:rFonts w:ascii="Arial" w:hAnsi="Arial" w:cs="Arial"/>
            <w:b/>
            <w:noProof/>
          </w:rPr>
          <w:t>3.5</w:t>
        </w:r>
        <w:r w:rsidR="00D06669" w:rsidRPr="000769DF">
          <w:rPr>
            <w:rFonts w:ascii="Arial" w:eastAsiaTheme="minorEastAsia" w:hAnsi="Arial" w:cs="Arial"/>
            <w:smallCaps w:val="0"/>
            <w:noProof/>
          </w:rPr>
          <w:tab/>
        </w:r>
        <w:r w:rsidR="00D06669" w:rsidRPr="000769DF">
          <w:rPr>
            <w:rStyle w:val="Hiperveza"/>
            <w:rFonts w:ascii="Arial" w:hAnsi="Arial" w:cs="Arial"/>
            <w:b/>
            <w:noProof/>
          </w:rPr>
          <w:t>Proračunski korisnik 42073: Dom za starije Buzet</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_Toc119400607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46</w:t>
        </w:r>
        <w:r w:rsidR="00D06669" w:rsidRPr="000769DF">
          <w:rPr>
            <w:rFonts w:ascii="Arial" w:hAnsi="Arial" w:cs="Arial"/>
            <w:noProof/>
            <w:webHidden/>
          </w:rPr>
          <w:fldChar w:fldCharType="end"/>
        </w:r>
      </w:hyperlink>
    </w:p>
    <w:p w14:paraId="7D0C7642" w14:textId="3FCDC124"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8" w:history="1">
        <w:r w:rsidR="00D06669" w:rsidRPr="000769DF">
          <w:rPr>
            <w:rStyle w:val="Hiperveza"/>
            <w:rFonts w:ascii="Arial" w:hAnsi="Arial" w:cs="Arial"/>
            <w:noProof/>
            <w:lang w:eastAsia="en-US"/>
          </w:rPr>
          <w:t>3.5.1</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1020: DJELATNOST SOCIJALNE SKRBI SA SMJEŠTAJEM,</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_Toc119400608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47</w:t>
        </w:r>
        <w:r w:rsidR="00D06669" w:rsidRPr="000769DF">
          <w:rPr>
            <w:rFonts w:ascii="Arial" w:hAnsi="Arial" w:cs="Arial"/>
            <w:noProof/>
            <w:webHidden/>
          </w:rPr>
          <w:fldChar w:fldCharType="end"/>
        </w:r>
      </w:hyperlink>
    </w:p>
    <w:p w14:paraId="6221CE17" w14:textId="26C8C421"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9" w:history="1">
        <w:r w:rsidR="00D06669" w:rsidRPr="000769DF">
          <w:rPr>
            <w:rStyle w:val="Hiperveza"/>
            <w:rFonts w:ascii="Arial" w:hAnsi="Arial" w:cs="Arial"/>
            <w:noProof/>
          </w:rPr>
          <w:t>3.5.2</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1037: UNAPREĐENJE I POBOLJŠANJE IZVANINSTITUCIONALNE SKRBI ZA OSOBE TREĆE ŽIVOTNE DOBI</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_Toc119400609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49</w:t>
        </w:r>
        <w:r w:rsidR="00D06669" w:rsidRPr="000769DF">
          <w:rPr>
            <w:rFonts w:ascii="Arial" w:hAnsi="Arial" w:cs="Arial"/>
            <w:noProof/>
            <w:webHidden/>
          </w:rPr>
          <w:fldChar w:fldCharType="end"/>
        </w:r>
      </w:hyperlink>
    </w:p>
    <w:p w14:paraId="45EC3BF8" w14:textId="79EADE6A"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10" w:history="1">
        <w:r w:rsidR="00D06669" w:rsidRPr="000769DF">
          <w:rPr>
            <w:rStyle w:val="Hiperveza"/>
            <w:rFonts w:ascii="Arial" w:hAnsi="Arial" w:cs="Arial"/>
            <w:b/>
            <w:noProof/>
          </w:rPr>
          <w:t>3.6</w:t>
        </w:r>
        <w:r w:rsidR="00D06669" w:rsidRPr="000769DF">
          <w:rPr>
            <w:rFonts w:ascii="Arial" w:eastAsiaTheme="minorEastAsia" w:hAnsi="Arial" w:cs="Arial"/>
            <w:smallCaps w:val="0"/>
            <w:noProof/>
          </w:rPr>
          <w:tab/>
        </w:r>
        <w:r w:rsidR="00D06669" w:rsidRPr="000769DF">
          <w:rPr>
            <w:rStyle w:val="Hiperveza"/>
            <w:rFonts w:ascii="Arial" w:hAnsi="Arial" w:cs="Arial"/>
            <w:b/>
            <w:noProof/>
          </w:rPr>
          <w:t>Razdjel 300: Upravni odjel za financije i gospodarstvo</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_Toc119400610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51</w:t>
        </w:r>
        <w:r w:rsidR="00D06669" w:rsidRPr="000769DF">
          <w:rPr>
            <w:rFonts w:ascii="Arial" w:hAnsi="Arial" w:cs="Arial"/>
            <w:noProof/>
            <w:webHidden/>
          </w:rPr>
          <w:fldChar w:fldCharType="end"/>
        </w:r>
      </w:hyperlink>
    </w:p>
    <w:p w14:paraId="12C57D5A" w14:textId="7CA0A0F8"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1" w:history="1">
        <w:r w:rsidR="00D06669" w:rsidRPr="000769DF">
          <w:rPr>
            <w:rStyle w:val="Hiperveza"/>
            <w:rFonts w:ascii="Arial" w:hAnsi="Arial" w:cs="Arial"/>
            <w:noProof/>
          </w:rPr>
          <w:t>3.6.1</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1023: Javna uprava i administracija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_Toc119400611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51</w:t>
        </w:r>
        <w:r w:rsidR="00D06669" w:rsidRPr="000769DF">
          <w:rPr>
            <w:rFonts w:ascii="Arial" w:hAnsi="Arial" w:cs="Arial"/>
            <w:noProof/>
            <w:webHidden/>
          </w:rPr>
          <w:fldChar w:fldCharType="end"/>
        </w:r>
      </w:hyperlink>
    </w:p>
    <w:p w14:paraId="3D669A85" w14:textId="3CE54D4A"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2" w:history="1">
        <w:r w:rsidR="00D06669" w:rsidRPr="000769DF">
          <w:rPr>
            <w:rStyle w:val="Hiperveza"/>
            <w:rFonts w:ascii="Arial" w:hAnsi="Arial" w:cs="Arial"/>
            <w:noProof/>
          </w:rPr>
          <w:t>3.6.2</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1024: Program gospodarstva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_Toc119400612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52</w:t>
        </w:r>
        <w:r w:rsidR="00D06669" w:rsidRPr="000769DF">
          <w:rPr>
            <w:rFonts w:ascii="Arial" w:hAnsi="Arial" w:cs="Arial"/>
            <w:noProof/>
            <w:webHidden/>
          </w:rPr>
          <w:fldChar w:fldCharType="end"/>
        </w:r>
      </w:hyperlink>
    </w:p>
    <w:p w14:paraId="2442BC55" w14:textId="0A85F09A" w:rsidR="00D06669" w:rsidRPr="000769DF" w:rsidRDefault="00D07F6E"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13" w:history="1">
        <w:r w:rsidR="00D06669" w:rsidRPr="000769DF">
          <w:rPr>
            <w:rStyle w:val="Hiperveza"/>
            <w:rFonts w:ascii="Arial" w:hAnsi="Arial" w:cs="Arial"/>
            <w:b/>
            <w:noProof/>
          </w:rPr>
          <w:t>3.7</w:t>
        </w:r>
        <w:r w:rsidR="00D06669" w:rsidRPr="000769DF">
          <w:rPr>
            <w:rFonts w:ascii="Arial" w:eastAsiaTheme="minorEastAsia" w:hAnsi="Arial" w:cs="Arial"/>
            <w:smallCaps w:val="0"/>
            <w:noProof/>
          </w:rPr>
          <w:tab/>
        </w:r>
        <w:r w:rsidR="00D06669" w:rsidRPr="000769DF">
          <w:rPr>
            <w:rStyle w:val="Hiperveza"/>
            <w:rFonts w:ascii="Arial" w:hAnsi="Arial" w:cs="Arial"/>
            <w:b/>
            <w:noProof/>
          </w:rPr>
          <w:t>Razdjel 400: Upravni odjel za gospodarenje prostorom</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_Toc119400613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55</w:t>
        </w:r>
        <w:r w:rsidR="00D06669" w:rsidRPr="000769DF">
          <w:rPr>
            <w:rFonts w:ascii="Arial" w:hAnsi="Arial" w:cs="Arial"/>
            <w:noProof/>
            <w:webHidden/>
          </w:rPr>
          <w:fldChar w:fldCharType="end"/>
        </w:r>
      </w:hyperlink>
    </w:p>
    <w:p w14:paraId="2F3FBE74" w14:textId="7CF410E9"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4" w:history="1">
        <w:r w:rsidR="00D06669" w:rsidRPr="000769DF">
          <w:rPr>
            <w:rStyle w:val="Hiperveza"/>
            <w:rFonts w:ascii="Arial" w:hAnsi="Arial" w:cs="Arial"/>
            <w:noProof/>
          </w:rPr>
          <w:t>3.7.1</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1026: JAVNA UPRAVA I ADMINISTRACIJA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_Toc119400614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55</w:t>
        </w:r>
        <w:r w:rsidR="00D06669" w:rsidRPr="000769DF">
          <w:rPr>
            <w:rFonts w:ascii="Arial" w:hAnsi="Arial" w:cs="Arial"/>
            <w:noProof/>
            <w:webHidden/>
          </w:rPr>
          <w:fldChar w:fldCharType="end"/>
        </w:r>
      </w:hyperlink>
    </w:p>
    <w:p w14:paraId="3B7A3D1C" w14:textId="52F01218"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5" w:history="1">
        <w:r w:rsidR="00D06669" w:rsidRPr="000769DF">
          <w:rPr>
            <w:rStyle w:val="Hiperveza"/>
            <w:rFonts w:ascii="Arial" w:hAnsi="Arial" w:cs="Arial"/>
            <w:noProof/>
          </w:rPr>
          <w:t>3.7.2</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1027: PROGRAM ODRŽAVANJA OBJEKATA I UREĐAJA KOMUNALNE INFRASTRUKTURE</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_Toc119400615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55</w:t>
        </w:r>
        <w:r w:rsidR="00D06669" w:rsidRPr="000769DF">
          <w:rPr>
            <w:rFonts w:ascii="Arial" w:hAnsi="Arial" w:cs="Arial"/>
            <w:noProof/>
            <w:webHidden/>
          </w:rPr>
          <w:fldChar w:fldCharType="end"/>
        </w:r>
      </w:hyperlink>
    </w:p>
    <w:p w14:paraId="5B873443" w14:textId="2BEC5ED2"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6" w:history="1">
        <w:r w:rsidR="00D06669" w:rsidRPr="000769DF">
          <w:rPr>
            <w:rStyle w:val="Hiperveza"/>
            <w:rFonts w:ascii="Arial" w:hAnsi="Arial" w:cs="Arial"/>
            <w:noProof/>
          </w:rPr>
          <w:t>3.7.3</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1028: ZAŠTITA I OČUVANJE ČOVJEKOVE OKOLINE</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_Toc119400616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56</w:t>
        </w:r>
        <w:r w:rsidR="00D06669" w:rsidRPr="000769DF">
          <w:rPr>
            <w:rFonts w:ascii="Arial" w:hAnsi="Arial" w:cs="Arial"/>
            <w:noProof/>
            <w:webHidden/>
          </w:rPr>
          <w:fldChar w:fldCharType="end"/>
        </w:r>
      </w:hyperlink>
    </w:p>
    <w:p w14:paraId="6CECC70D" w14:textId="2A9BE678"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7" w:history="1">
        <w:r w:rsidR="00D06669" w:rsidRPr="000769DF">
          <w:rPr>
            <w:rStyle w:val="Hiperveza"/>
            <w:rFonts w:ascii="Arial" w:hAnsi="Arial" w:cs="Arial"/>
            <w:noProof/>
          </w:rPr>
          <w:t>3.7.4</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1029: ODRŽAVANJE POSLOVNIH I STAMBENIH PROSTORA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_Toc119400617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57</w:t>
        </w:r>
        <w:r w:rsidR="00D06669" w:rsidRPr="000769DF">
          <w:rPr>
            <w:rFonts w:ascii="Arial" w:hAnsi="Arial" w:cs="Arial"/>
            <w:noProof/>
            <w:webHidden/>
          </w:rPr>
          <w:fldChar w:fldCharType="end"/>
        </w:r>
      </w:hyperlink>
    </w:p>
    <w:p w14:paraId="529D4052" w14:textId="2D86A921"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8" w:history="1">
        <w:r w:rsidR="00D06669" w:rsidRPr="000769DF">
          <w:rPr>
            <w:rStyle w:val="Hiperveza"/>
            <w:rFonts w:ascii="Arial" w:hAnsi="Arial" w:cs="Arial"/>
            <w:noProof/>
          </w:rPr>
          <w:t>3.7.5</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1030: GRADNJA OBJEKATA I UREĐAJA</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_Toc119400618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58</w:t>
        </w:r>
        <w:r w:rsidR="00D06669" w:rsidRPr="000769DF">
          <w:rPr>
            <w:rFonts w:ascii="Arial" w:hAnsi="Arial" w:cs="Arial"/>
            <w:noProof/>
            <w:webHidden/>
          </w:rPr>
          <w:fldChar w:fldCharType="end"/>
        </w:r>
      </w:hyperlink>
    </w:p>
    <w:p w14:paraId="75B97AB4" w14:textId="555EE586"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9" w:history="1">
        <w:r w:rsidR="00D06669" w:rsidRPr="000769DF">
          <w:rPr>
            <w:rStyle w:val="Hiperveza"/>
            <w:rFonts w:ascii="Arial" w:hAnsi="Arial" w:cs="Arial"/>
            <w:noProof/>
          </w:rPr>
          <w:t>3.7.6</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1031: GOSPODARENJE OTPADOM</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_Toc119400619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60</w:t>
        </w:r>
        <w:r w:rsidR="00D06669" w:rsidRPr="000769DF">
          <w:rPr>
            <w:rFonts w:ascii="Arial" w:hAnsi="Arial" w:cs="Arial"/>
            <w:noProof/>
            <w:webHidden/>
          </w:rPr>
          <w:fldChar w:fldCharType="end"/>
        </w:r>
      </w:hyperlink>
    </w:p>
    <w:p w14:paraId="67A54153" w14:textId="4B1DA191"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20" w:history="1">
        <w:r w:rsidR="00D06669" w:rsidRPr="000769DF">
          <w:rPr>
            <w:rStyle w:val="Hiperveza"/>
            <w:rFonts w:ascii="Arial" w:hAnsi="Arial" w:cs="Arial"/>
            <w:noProof/>
          </w:rPr>
          <w:t>3.7.7</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1038: SUFINANCIRANJE DOKUMENTACIJE ZA ENERGETSKU OBNOVU</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_Toc119400620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60</w:t>
        </w:r>
        <w:r w:rsidR="00D06669" w:rsidRPr="000769DF">
          <w:rPr>
            <w:rFonts w:ascii="Arial" w:hAnsi="Arial" w:cs="Arial"/>
            <w:noProof/>
            <w:webHidden/>
          </w:rPr>
          <w:fldChar w:fldCharType="end"/>
        </w:r>
      </w:hyperlink>
    </w:p>
    <w:p w14:paraId="49C809C2" w14:textId="10AC336E" w:rsidR="00D06669" w:rsidRPr="000769DF" w:rsidRDefault="00D07F6E"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21" w:history="1">
        <w:r w:rsidR="00D06669" w:rsidRPr="000769DF">
          <w:rPr>
            <w:rStyle w:val="Hiperveza"/>
            <w:rFonts w:ascii="Arial" w:hAnsi="Arial" w:cs="Arial"/>
            <w:noProof/>
          </w:rPr>
          <w:t>3.7.8</w:t>
        </w:r>
        <w:r w:rsidR="00D06669" w:rsidRPr="000769DF">
          <w:rPr>
            <w:rFonts w:ascii="Arial" w:eastAsiaTheme="minorEastAsia" w:hAnsi="Arial" w:cs="Arial"/>
            <w:i w:val="0"/>
            <w:iCs w:val="0"/>
            <w:noProof/>
          </w:rPr>
          <w:tab/>
        </w:r>
        <w:r w:rsidR="00D06669" w:rsidRPr="000769DF">
          <w:rPr>
            <w:rStyle w:val="Hiperveza"/>
            <w:rFonts w:ascii="Arial" w:hAnsi="Arial" w:cs="Arial"/>
            <w:noProof/>
          </w:rPr>
          <w:t>Program 1039: ADAPTACIJA VIŠENAMJENSKOG IGRALIŠTA KOD SREDNJE ŠKOLE</w:t>
        </w:r>
        <w:r w:rsidR="00D06669" w:rsidRPr="000769DF">
          <w:rPr>
            <w:rFonts w:ascii="Arial" w:hAnsi="Arial" w:cs="Arial"/>
            <w:noProof/>
            <w:webHidden/>
          </w:rPr>
          <w:tab/>
        </w:r>
        <w:r w:rsidR="00D06669" w:rsidRPr="000769DF">
          <w:rPr>
            <w:rFonts w:ascii="Arial" w:hAnsi="Arial" w:cs="Arial"/>
            <w:noProof/>
            <w:webHidden/>
          </w:rPr>
          <w:fldChar w:fldCharType="begin"/>
        </w:r>
        <w:r w:rsidR="00D06669" w:rsidRPr="000769DF">
          <w:rPr>
            <w:rFonts w:ascii="Arial" w:hAnsi="Arial" w:cs="Arial"/>
            <w:noProof/>
            <w:webHidden/>
          </w:rPr>
          <w:instrText xml:space="preserve"> PAGEREF _Toc119400621 \h </w:instrText>
        </w:r>
        <w:r w:rsidR="00D06669" w:rsidRPr="000769DF">
          <w:rPr>
            <w:rFonts w:ascii="Arial" w:hAnsi="Arial" w:cs="Arial"/>
            <w:noProof/>
            <w:webHidden/>
          </w:rPr>
        </w:r>
        <w:r w:rsidR="00D06669" w:rsidRPr="000769DF">
          <w:rPr>
            <w:rFonts w:ascii="Arial" w:hAnsi="Arial" w:cs="Arial"/>
            <w:noProof/>
            <w:webHidden/>
          </w:rPr>
          <w:fldChar w:fldCharType="separate"/>
        </w:r>
        <w:r>
          <w:rPr>
            <w:rFonts w:ascii="Arial" w:hAnsi="Arial" w:cs="Arial"/>
            <w:noProof/>
            <w:webHidden/>
          </w:rPr>
          <w:t>61</w:t>
        </w:r>
        <w:r w:rsidR="00D06669" w:rsidRPr="000769DF">
          <w:rPr>
            <w:rFonts w:ascii="Arial" w:hAnsi="Arial" w:cs="Arial"/>
            <w:noProof/>
            <w:webHidden/>
          </w:rPr>
          <w:fldChar w:fldCharType="end"/>
        </w:r>
      </w:hyperlink>
    </w:p>
    <w:p w14:paraId="04E89700" w14:textId="1A2B33F1" w:rsidR="00D06669" w:rsidRPr="000769DF" w:rsidRDefault="00D06669" w:rsidP="00D06669">
      <w:pPr>
        <w:pStyle w:val="Naslov"/>
        <w:spacing w:line="276" w:lineRule="auto"/>
        <w:jc w:val="left"/>
        <w:rPr>
          <w:rFonts w:cs="Arial"/>
          <w:bCs w:val="0"/>
          <w:sz w:val="20"/>
          <w:szCs w:val="20"/>
        </w:rPr>
      </w:pPr>
      <w:r w:rsidRPr="000769DF">
        <w:rPr>
          <w:rFonts w:cs="Arial"/>
          <w:bCs w:val="0"/>
          <w:sz w:val="20"/>
          <w:szCs w:val="20"/>
        </w:rPr>
        <w:fldChar w:fldCharType="end"/>
      </w:r>
    </w:p>
    <w:p w14:paraId="0E2AFBB1" w14:textId="77777777" w:rsidR="00D06669" w:rsidRPr="000769DF" w:rsidRDefault="00D06669" w:rsidP="00D06669">
      <w:pPr>
        <w:pStyle w:val="Naslov"/>
        <w:jc w:val="left"/>
        <w:rPr>
          <w:rFonts w:cs="Arial"/>
          <w:bCs w:val="0"/>
          <w:sz w:val="20"/>
          <w:szCs w:val="20"/>
        </w:rPr>
      </w:pPr>
    </w:p>
    <w:p w14:paraId="47DE46FD" w14:textId="77777777" w:rsidR="00D06669" w:rsidRPr="000769DF" w:rsidRDefault="00D06669" w:rsidP="00D06669">
      <w:pPr>
        <w:pStyle w:val="Naslov"/>
        <w:jc w:val="left"/>
        <w:rPr>
          <w:rFonts w:cs="Arial"/>
          <w:bCs w:val="0"/>
          <w:sz w:val="20"/>
          <w:szCs w:val="20"/>
        </w:rPr>
      </w:pPr>
    </w:p>
    <w:p w14:paraId="102254DC" w14:textId="5E0DA79B" w:rsidR="00A90FFE" w:rsidRPr="000769DF" w:rsidRDefault="00A90FFE" w:rsidP="00D06669">
      <w:pPr>
        <w:pStyle w:val="Naslov"/>
        <w:jc w:val="left"/>
        <w:rPr>
          <w:rFonts w:cs="Arial"/>
          <w:bCs w:val="0"/>
          <w:sz w:val="20"/>
          <w:szCs w:val="20"/>
        </w:rPr>
      </w:pPr>
    </w:p>
    <w:p w14:paraId="4CE3BCE6" w14:textId="77777777" w:rsidR="00D06669" w:rsidRPr="00D06669" w:rsidRDefault="00D06669" w:rsidP="00D06669">
      <w:pPr>
        <w:pStyle w:val="Naslov"/>
        <w:jc w:val="left"/>
        <w:rPr>
          <w:rFonts w:cs="Arial"/>
          <w:bCs w:val="0"/>
          <w:sz w:val="20"/>
          <w:szCs w:val="20"/>
        </w:rPr>
      </w:pPr>
    </w:p>
    <w:p w14:paraId="00FDF60E" w14:textId="77777777" w:rsidR="002408D5" w:rsidRPr="00D06669" w:rsidRDefault="002408D5" w:rsidP="00D06669">
      <w:pPr>
        <w:pStyle w:val="Naslov"/>
        <w:jc w:val="left"/>
        <w:rPr>
          <w:rFonts w:cs="Arial"/>
          <w:bCs w:val="0"/>
          <w:sz w:val="20"/>
          <w:szCs w:val="20"/>
        </w:rPr>
      </w:pPr>
    </w:p>
    <w:p w14:paraId="04D38870" w14:textId="77777777" w:rsidR="0090200F" w:rsidRPr="00D06669" w:rsidRDefault="0090200F" w:rsidP="00D06669">
      <w:pPr>
        <w:pStyle w:val="Naslov"/>
        <w:jc w:val="left"/>
        <w:rPr>
          <w:rFonts w:cs="Arial"/>
          <w:bCs w:val="0"/>
          <w:sz w:val="20"/>
          <w:szCs w:val="20"/>
        </w:rPr>
      </w:pPr>
    </w:p>
    <w:p w14:paraId="0017F9F4" w14:textId="77777777" w:rsidR="0090200F" w:rsidRPr="00D06669" w:rsidRDefault="0090200F" w:rsidP="00D06669">
      <w:pPr>
        <w:pStyle w:val="Naslov"/>
        <w:jc w:val="left"/>
        <w:rPr>
          <w:rFonts w:cs="Arial"/>
          <w:bCs w:val="0"/>
          <w:sz w:val="22"/>
          <w:szCs w:val="22"/>
        </w:rPr>
      </w:pPr>
    </w:p>
    <w:p w14:paraId="3904796C" w14:textId="77777777" w:rsidR="0090200F" w:rsidRPr="00D06669" w:rsidRDefault="00420E1D" w:rsidP="00D06669">
      <w:pPr>
        <w:rPr>
          <w:rFonts w:ascii="Arial" w:hAnsi="Arial" w:cs="Arial"/>
          <w:b/>
          <w:bCs/>
          <w:sz w:val="22"/>
          <w:szCs w:val="22"/>
        </w:rPr>
        <w:sectPr w:rsidR="0090200F" w:rsidRPr="00D06669" w:rsidSect="001073F4">
          <w:footerReference w:type="default" r:id="rId11"/>
          <w:pgSz w:w="11906" w:h="16838"/>
          <w:pgMar w:top="1079" w:right="1417" w:bottom="1417" w:left="1417" w:header="708" w:footer="708" w:gutter="0"/>
          <w:pgNumType w:start="1"/>
          <w:cols w:space="708"/>
          <w:docGrid w:linePitch="360"/>
        </w:sectPr>
      </w:pPr>
      <w:r w:rsidRPr="00D06669">
        <w:rPr>
          <w:rFonts w:ascii="Arial" w:hAnsi="Arial" w:cs="Arial"/>
          <w:b/>
          <w:bCs/>
          <w:sz w:val="22"/>
          <w:szCs w:val="22"/>
        </w:rPr>
        <w:br w:type="page"/>
      </w:r>
    </w:p>
    <w:p w14:paraId="50B1341A" w14:textId="62186605" w:rsidR="00420E1D" w:rsidRPr="00D06669" w:rsidRDefault="00CB0EAA">
      <w:pPr>
        <w:pStyle w:val="Naslov1"/>
        <w:rPr>
          <w:rFonts w:cs="Arial"/>
        </w:rPr>
      </w:pPr>
      <w:bookmarkStart w:id="1" w:name="_Toc118591966"/>
      <w:bookmarkStart w:id="2" w:name="_Toc119302917"/>
      <w:bookmarkStart w:id="3" w:name="_Toc119397845"/>
      <w:bookmarkStart w:id="4" w:name="_Toc119400364"/>
      <w:bookmarkStart w:id="5" w:name="_Toc119400568"/>
      <w:r w:rsidRPr="00D06669">
        <w:rPr>
          <w:rFonts w:cs="Arial"/>
        </w:rPr>
        <w:lastRenderedPageBreak/>
        <w:t>UVOD</w:t>
      </w:r>
      <w:r w:rsidR="00BC112E" w:rsidRPr="00D06669">
        <w:rPr>
          <w:rFonts w:cs="Arial"/>
        </w:rPr>
        <w:t xml:space="preserve"> U PRORAČUN</w:t>
      </w:r>
      <w:bookmarkEnd w:id="1"/>
      <w:bookmarkEnd w:id="2"/>
      <w:bookmarkEnd w:id="3"/>
      <w:bookmarkEnd w:id="4"/>
      <w:bookmarkEnd w:id="5"/>
    </w:p>
    <w:p w14:paraId="69C779C3" w14:textId="0D4FDDD1" w:rsidR="00420E1D" w:rsidRPr="00D06669" w:rsidRDefault="00420E1D" w:rsidP="00D06669">
      <w:pPr>
        <w:rPr>
          <w:rFonts w:ascii="Arial" w:hAnsi="Arial" w:cs="Arial"/>
          <w:sz w:val="22"/>
          <w:szCs w:val="22"/>
        </w:rPr>
      </w:pPr>
    </w:p>
    <w:p w14:paraId="4BFD64F4" w14:textId="77777777" w:rsidR="00685909" w:rsidRPr="00D06669" w:rsidRDefault="00685909" w:rsidP="00D06669">
      <w:pPr>
        <w:rPr>
          <w:rFonts w:ascii="Arial" w:hAnsi="Arial" w:cs="Arial"/>
          <w:sz w:val="22"/>
          <w:szCs w:val="22"/>
        </w:rPr>
      </w:pPr>
    </w:p>
    <w:p w14:paraId="25CA551D"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Temeljem Zakona o proračunu (NN 144/21) predstavničko tijelo obvezno je, na prijedlog izvršnog tijela, donijeti proračun do kraja tekuće godine i projekcije za slijedeće dvije. Uz proračun, donosi se i Odluka o izvršenju proračuna.</w:t>
      </w:r>
    </w:p>
    <w:p w14:paraId="5E2FFB52" w14:textId="77777777" w:rsidR="00BC112E" w:rsidRPr="00D06669" w:rsidRDefault="00BC112E" w:rsidP="00D06669">
      <w:pPr>
        <w:jc w:val="both"/>
        <w:rPr>
          <w:rFonts w:ascii="Arial" w:hAnsi="Arial" w:cs="Arial"/>
          <w:sz w:val="22"/>
          <w:szCs w:val="22"/>
        </w:rPr>
      </w:pPr>
    </w:p>
    <w:p w14:paraId="71C9650F"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Rokovi i metodologija donošenja proračuna jedinica lokalne i područne (regionalne) samouprave i financijskih planova njihovih proračunskih i izvanproračunskih korisnika utvrđeni su Zakonom o proračunu, Pravilnikom o proračunskim klasifikacijama (NN 26/10, 120/13, 1/20 144/21) i Pravilnikom o proračunskom računovodstvu i računskom planu (NN 124/14, 115/15, 87/16, 3/18, 126/19, 108/20, 144/21).</w:t>
      </w:r>
    </w:p>
    <w:p w14:paraId="5636DC58" w14:textId="77777777" w:rsidR="00BC112E" w:rsidRPr="00D06669" w:rsidRDefault="00BC112E" w:rsidP="00D06669">
      <w:pPr>
        <w:jc w:val="both"/>
        <w:rPr>
          <w:rFonts w:ascii="Arial" w:hAnsi="Arial" w:cs="Arial"/>
          <w:sz w:val="22"/>
          <w:szCs w:val="22"/>
        </w:rPr>
      </w:pPr>
    </w:p>
    <w:p w14:paraId="11B00B64" w14:textId="607F0EFF"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Na temelju navedenih zakonskih odredbi Ministarstvo financija donosi Upute za izradu proračuna jedinica lokalne i područne (regionalne) samouprave za trogodišnje razdoblje. Temeljem dobivenih uputa Ministarstva financija, Upravni odjel za financije i gospodarstvo Grada Buzeta izradio je Upute te dostavio </w:t>
      </w:r>
      <w:r w:rsidR="00681AFE" w:rsidRPr="00D06669">
        <w:rPr>
          <w:rFonts w:ascii="Arial" w:hAnsi="Arial" w:cs="Arial"/>
          <w:sz w:val="22"/>
          <w:szCs w:val="22"/>
        </w:rPr>
        <w:t xml:space="preserve">upravnim tijelima i </w:t>
      </w:r>
      <w:r w:rsidRPr="00D06669">
        <w:rPr>
          <w:rFonts w:ascii="Arial" w:hAnsi="Arial" w:cs="Arial"/>
          <w:sz w:val="22"/>
          <w:szCs w:val="22"/>
        </w:rPr>
        <w:t xml:space="preserve">proračunskim korisnicima (Javnoj vatrogasnoj postrojbi, Dječjem vrtiću Grdelin, Pučkom otvorenom učilištu i Domu za starije osobe Buzet) radi izrade prijedloga financijskih planova. </w:t>
      </w:r>
    </w:p>
    <w:p w14:paraId="29B1B2A0" w14:textId="77777777" w:rsidR="00BC112E" w:rsidRPr="00D06669" w:rsidRDefault="00BC112E" w:rsidP="00D06669">
      <w:pPr>
        <w:jc w:val="both"/>
        <w:rPr>
          <w:rFonts w:ascii="Arial" w:hAnsi="Arial" w:cs="Arial"/>
          <w:sz w:val="22"/>
          <w:szCs w:val="22"/>
        </w:rPr>
      </w:pPr>
    </w:p>
    <w:p w14:paraId="211E7FEA"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Sukladno odredbama Zakona o uvođenju eura kao službene valute u Republici Hrvatskoj (NN 57/22) i Uputama za izradu proračuna jedinica lokalne i područne (regionalne) samouprave za razdoblje 2023. 2025. proračun je iskazan u eurima, iako se priprema, raspravlja i donosi u 2022. godini dok je službena valuta kuna. </w:t>
      </w:r>
    </w:p>
    <w:p w14:paraId="2A1DFB0B" w14:textId="77777777" w:rsidR="00BC112E" w:rsidRPr="00D06669" w:rsidRDefault="00BC112E" w:rsidP="00D06669">
      <w:pPr>
        <w:jc w:val="both"/>
        <w:rPr>
          <w:rFonts w:ascii="Arial" w:hAnsi="Arial" w:cs="Arial"/>
          <w:sz w:val="22"/>
          <w:szCs w:val="22"/>
        </w:rPr>
      </w:pPr>
    </w:p>
    <w:p w14:paraId="5B348FF7"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U prijedlog proračuna za razdoblje 2023. – 2025. godine uključuju se svi prihodi i rashodi za sva 4 proračunska korisnika Grada Buzeta (Javnu vatrogasnu postrojbu, Dječji vrtić Grdelin, Pučko otvoreno učilište i Dom za starije osobe Buzet). Proračunski korisnici će i u 2023. godini zadržati svoje žiro-račune pa neće biti novčanog tijeka kroz gradski proračun, već samo evidencijsko praćenje putem izvještaja o tromjesečnom utrošku sredstava pa je Proračun za 2023. godinu konsolidirani proračun Grada i njegovih proračunskih korisnika. Također, sukladno odredbama Zakona o proračunu, svih 11 Mjesnih odbora imaju status proračunskih korisnika kao i Vijeće nacionalnih manjina. </w:t>
      </w:r>
    </w:p>
    <w:p w14:paraId="0A83CEB3" w14:textId="77777777" w:rsidR="00BC112E" w:rsidRPr="00D06669" w:rsidRDefault="00BC112E" w:rsidP="00D06669">
      <w:pPr>
        <w:jc w:val="both"/>
        <w:rPr>
          <w:rFonts w:ascii="Arial" w:hAnsi="Arial" w:cs="Arial"/>
          <w:sz w:val="22"/>
          <w:szCs w:val="22"/>
        </w:rPr>
      </w:pPr>
    </w:p>
    <w:p w14:paraId="7D9D65F1" w14:textId="582EA4F4" w:rsidR="00BC112E" w:rsidRPr="00D06669" w:rsidRDefault="00BC112E" w:rsidP="00D06669">
      <w:pPr>
        <w:jc w:val="both"/>
        <w:rPr>
          <w:rFonts w:ascii="Arial" w:hAnsi="Arial" w:cs="Arial"/>
          <w:sz w:val="22"/>
          <w:szCs w:val="22"/>
        </w:rPr>
      </w:pPr>
      <w:r w:rsidRPr="00D06669">
        <w:rPr>
          <w:rFonts w:ascii="Arial" w:hAnsi="Arial" w:cs="Arial"/>
          <w:sz w:val="22"/>
          <w:szCs w:val="22"/>
        </w:rPr>
        <w:t>Zakonom o proračunu je utvrđeno da predstavničko tijelo donosi proračun na razini skupine (</w:t>
      </w:r>
      <w:r w:rsidR="00172438" w:rsidRPr="00D06669">
        <w:rPr>
          <w:rFonts w:ascii="Arial" w:hAnsi="Arial" w:cs="Arial"/>
          <w:sz w:val="22"/>
          <w:szCs w:val="22"/>
        </w:rPr>
        <w:t xml:space="preserve">druga </w:t>
      </w:r>
      <w:r w:rsidRPr="00D06669">
        <w:rPr>
          <w:rFonts w:ascii="Arial" w:hAnsi="Arial" w:cs="Arial"/>
          <w:sz w:val="22"/>
          <w:szCs w:val="22"/>
        </w:rPr>
        <w:t>razin</w:t>
      </w:r>
      <w:r w:rsidR="00172438" w:rsidRPr="00D06669">
        <w:rPr>
          <w:rFonts w:ascii="Arial" w:hAnsi="Arial" w:cs="Arial"/>
          <w:sz w:val="22"/>
          <w:szCs w:val="22"/>
        </w:rPr>
        <w:t>a</w:t>
      </w:r>
      <w:r w:rsidRPr="00D06669">
        <w:rPr>
          <w:rFonts w:ascii="Arial" w:hAnsi="Arial" w:cs="Arial"/>
          <w:sz w:val="22"/>
          <w:szCs w:val="22"/>
        </w:rPr>
        <w:t xml:space="preserve"> računskog plana) dok se projekcija usvaja na drugoj razini ekonomske klasifikacije. Proračunski korisnici JLPR(R)S odnosno upravni odjeli i korisnici za koje su oni nadležni obvezni su izrađivati financijske planove u skladu s odredbama Zakona o proračunu i pridržavati se uputa. </w:t>
      </w:r>
    </w:p>
    <w:p w14:paraId="36AADF4D" w14:textId="77777777" w:rsidR="00BC112E" w:rsidRPr="00D06669" w:rsidRDefault="00BC112E" w:rsidP="00D06669">
      <w:pPr>
        <w:jc w:val="both"/>
        <w:rPr>
          <w:rFonts w:ascii="Arial" w:hAnsi="Arial" w:cs="Arial"/>
          <w:sz w:val="22"/>
          <w:szCs w:val="22"/>
        </w:rPr>
      </w:pPr>
    </w:p>
    <w:p w14:paraId="265B35F4" w14:textId="7E896363" w:rsidR="00BC112E" w:rsidRPr="00D06669" w:rsidRDefault="00BC112E">
      <w:pPr>
        <w:pStyle w:val="Naslov2"/>
        <w:rPr>
          <w:rFonts w:cs="Arial"/>
        </w:rPr>
      </w:pPr>
      <w:bookmarkStart w:id="6" w:name="_Toc119397846"/>
      <w:bookmarkStart w:id="7" w:name="_Toc119400365"/>
      <w:bookmarkStart w:id="8" w:name="_Toc119400569"/>
      <w:bookmarkStart w:id="9" w:name="_Toc118591968"/>
      <w:bookmarkStart w:id="10" w:name="_Toc119302919"/>
      <w:proofErr w:type="spellStart"/>
      <w:r w:rsidRPr="00D06669">
        <w:rPr>
          <w:rFonts w:cs="Arial"/>
        </w:rPr>
        <w:t>Metodologija</w:t>
      </w:r>
      <w:proofErr w:type="spellEnd"/>
      <w:r w:rsidRPr="00D06669">
        <w:rPr>
          <w:rFonts w:cs="Arial"/>
        </w:rPr>
        <w:t xml:space="preserve"> </w:t>
      </w:r>
      <w:proofErr w:type="spellStart"/>
      <w:r w:rsidRPr="00D06669">
        <w:rPr>
          <w:rFonts w:cs="Arial"/>
        </w:rPr>
        <w:t>izrade</w:t>
      </w:r>
      <w:proofErr w:type="spellEnd"/>
      <w:r w:rsidRPr="00D06669">
        <w:rPr>
          <w:rFonts w:cs="Arial"/>
        </w:rPr>
        <w:t xml:space="preserve"> </w:t>
      </w:r>
      <w:proofErr w:type="spellStart"/>
      <w:r w:rsidRPr="00D06669">
        <w:rPr>
          <w:rFonts w:cs="Arial"/>
        </w:rPr>
        <w:t>proračuna</w:t>
      </w:r>
      <w:bookmarkEnd w:id="6"/>
      <w:bookmarkEnd w:id="7"/>
      <w:bookmarkEnd w:id="8"/>
      <w:proofErr w:type="spellEnd"/>
      <w:r w:rsidRPr="00D06669">
        <w:rPr>
          <w:rFonts w:cs="Arial"/>
        </w:rPr>
        <w:t xml:space="preserve"> </w:t>
      </w:r>
      <w:bookmarkEnd w:id="9"/>
      <w:bookmarkEnd w:id="10"/>
    </w:p>
    <w:p w14:paraId="1431936E" w14:textId="77777777" w:rsidR="00BC112E" w:rsidRPr="00D06669" w:rsidRDefault="00BC112E" w:rsidP="00D06669">
      <w:pPr>
        <w:rPr>
          <w:rFonts w:ascii="Arial" w:hAnsi="Arial" w:cs="Arial"/>
          <w:sz w:val="22"/>
          <w:szCs w:val="22"/>
        </w:rPr>
      </w:pPr>
    </w:p>
    <w:p w14:paraId="4CE438FF"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Izrada proračuna za 2023. godinu i projekcije za 2024. i 2025. godinu obilježena je brojnim promjenama Zakona o proračunu. </w:t>
      </w:r>
    </w:p>
    <w:p w14:paraId="6A6B7237" w14:textId="77777777" w:rsidR="00BC112E" w:rsidRPr="00D06669" w:rsidRDefault="00BC112E" w:rsidP="00D06669">
      <w:pPr>
        <w:jc w:val="both"/>
        <w:rPr>
          <w:rFonts w:ascii="Arial" w:hAnsi="Arial" w:cs="Arial"/>
          <w:sz w:val="22"/>
          <w:szCs w:val="22"/>
        </w:rPr>
      </w:pPr>
    </w:p>
    <w:p w14:paraId="3709912E"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Najznačajnije promjene vezane za izradu proračuna su slijedeće:</w:t>
      </w:r>
    </w:p>
    <w:p w14:paraId="05136C74" w14:textId="77777777" w:rsidR="00BC112E" w:rsidRPr="00D06669" w:rsidRDefault="00BC112E">
      <w:pPr>
        <w:pStyle w:val="Odlomakpopisa"/>
        <w:numPr>
          <w:ilvl w:val="0"/>
          <w:numId w:val="7"/>
        </w:numPr>
        <w:jc w:val="both"/>
        <w:rPr>
          <w:rFonts w:ascii="Arial" w:hAnsi="Arial" w:cs="Arial"/>
          <w:sz w:val="22"/>
          <w:szCs w:val="22"/>
        </w:rPr>
      </w:pPr>
      <w:r w:rsidRPr="00D06669">
        <w:rPr>
          <w:rFonts w:ascii="Arial" w:hAnsi="Arial" w:cs="Arial"/>
          <w:sz w:val="22"/>
          <w:szCs w:val="22"/>
        </w:rPr>
        <w:t>Proračun za razdoblje 2023. – 2025. mora biti iskazan u novoj službenoj valuti, odnosno u eurima, iako se priprema i donosi u 2022. godine dok je službena valuta kuna,</w:t>
      </w:r>
    </w:p>
    <w:p w14:paraId="55345057" w14:textId="77777777" w:rsidR="00BC112E" w:rsidRPr="00D06669" w:rsidRDefault="00BC112E">
      <w:pPr>
        <w:pStyle w:val="Odlomakpopisa"/>
        <w:numPr>
          <w:ilvl w:val="0"/>
          <w:numId w:val="7"/>
        </w:numPr>
        <w:jc w:val="both"/>
        <w:rPr>
          <w:rFonts w:ascii="Arial" w:hAnsi="Arial" w:cs="Arial"/>
          <w:sz w:val="22"/>
          <w:szCs w:val="22"/>
        </w:rPr>
      </w:pPr>
      <w:r w:rsidRPr="00D06669">
        <w:rPr>
          <w:rFonts w:ascii="Arial" w:hAnsi="Arial" w:cs="Arial"/>
          <w:sz w:val="22"/>
          <w:szCs w:val="22"/>
        </w:rPr>
        <w:t xml:space="preserve">Proračun se donosi na drugoj razini ekonomske klasifikacije, odnosno na razini skupine, </w:t>
      </w:r>
    </w:p>
    <w:p w14:paraId="52FB0E45" w14:textId="77777777" w:rsidR="00BC112E" w:rsidRPr="00D06669" w:rsidRDefault="00BC112E">
      <w:pPr>
        <w:pStyle w:val="Odlomakpopisa"/>
        <w:numPr>
          <w:ilvl w:val="0"/>
          <w:numId w:val="7"/>
        </w:numPr>
        <w:jc w:val="both"/>
        <w:rPr>
          <w:rFonts w:ascii="Arial" w:hAnsi="Arial" w:cs="Arial"/>
          <w:sz w:val="22"/>
          <w:szCs w:val="22"/>
        </w:rPr>
      </w:pPr>
      <w:r w:rsidRPr="00D06669">
        <w:rPr>
          <w:rFonts w:ascii="Arial" w:hAnsi="Arial" w:cs="Arial"/>
          <w:sz w:val="22"/>
          <w:szCs w:val="22"/>
        </w:rPr>
        <w:t>Proračun se sastoji od općeg i posebnog dijela te obrazloženja.</w:t>
      </w:r>
    </w:p>
    <w:p w14:paraId="045F3FCB" w14:textId="77777777" w:rsidR="00BC112E" w:rsidRPr="00D06669" w:rsidRDefault="00BC112E" w:rsidP="00D06669">
      <w:pPr>
        <w:jc w:val="both"/>
        <w:rPr>
          <w:rFonts w:ascii="Arial" w:hAnsi="Arial" w:cs="Arial"/>
          <w:sz w:val="22"/>
          <w:szCs w:val="22"/>
        </w:rPr>
      </w:pPr>
    </w:p>
    <w:p w14:paraId="551EF03D"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Proračun se sastoji od plana za proračunsku godinu i projekcija za sljedeće dvije. </w:t>
      </w:r>
    </w:p>
    <w:p w14:paraId="1EF3356B" w14:textId="77777777" w:rsidR="00BC112E" w:rsidRPr="00D06669" w:rsidRDefault="00BC112E" w:rsidP="00D06669">
      <w:pPr>
        <w:jc w:val="both"/>
        <w:rPr>
          <w:rFonts w:ascii="Arial" w:hAnsi="Arial" w:cs="Arial"/>
          <w:sz w:val="22"/>
          <w:szCs w:val="22"/>
        </w:rPr>
      </w:pPr>
    </w:p>
    <w:p w14:paraId="73551ADE"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lastRenderedPageBreak/>
        <w:t>Proračun se prikazuje kroz opći i posebni dio te obrazloženje koje sadrži obrazloženje općeg dijela (prihoda i rashoda, primitka i izdataka, prenesenog manjka/viška) i posebnog dijela (financijski planovi – programi kroz aktivnosti i projekte zajedno s ciljevima i pokazateljima uspješnosti).</w:t>
      </w:r>
    </w:p>
    <w:p w14:paraId="7166001E" w14:textId="77777777" w:rsidR="00BC112E" w:rsidRPr="00D06669" w:rsidRDefault="00BC112E" w:rsidP="00D06669">
      <w:pPr>
        <w:rPr>
          <w:rFonts w:ascii="Arial" w:hAnsi="Arial" w:cs="Arial"/>
          <w:sz w:val="22"/>
          <w:szCs w:val="22"/>
        </w:rPr>
      </w:pPr>
    </w:p>
    <w:p w14:paraId="33B30B09" w14:textId="0BC586C4" w:rsidR="00295254" w:rsidRPr="00D06669" w:rsidRDefault="00295254">
      <w:pPr>
        <w:pStyle w:val="Naslov2"/>
        <w:rPr>
          <w:rFonts w:cs="Arial"/>
        </w:rPr>
      </w:pPr>
      <w:bookmarkStart w:id="11" w:name="_Toc118591967"/>
      <w:bookmarkStart w:id="12" w:name="_Toc119302918"/>
      <w:bookmarkStart w:id="13" w:name="_Toc119397847"/>
      <w:bookmarkStart w:id="14" w:name="_Toc119400366"/>
      <w:bookmarkStart w:id="15" w:name="_Toc119400570"/>
      <w:proofErr w:type="spellStart"/>
      <w:r w:rsidRPr="00D06669">
        <w:rPr>
          <w:rFonts w:cs="Arial"/>
        </w:rPr>
        <w:t>Opći</w:t>
      </w:r>
      <w:proofErr w:type="spellEnd"/>
      <w:r w:rsidRPr="00D06669">
        <w:rPr>
          <w:rFonts w:cs="Arial"/>
        </w:rPr>
        <w:t xml:space="preserve"> </w:t>
      </w:r>
      <w:proofErr w:type="spellStart"/>
      <w:r w:rsidRPr="00D06669">
        <w:rPr>
          <w:rFonts w:cs="Arial"/>
        </w:rPr>
        <w:t>podaci</w:t>
      </w:r>
      <w:proofErr w:type="spellEnd"/>
      <w:r w:rsidRPr="00D06669">
        <w:rPr>
          <w:rFonts w:cs="Arial"/>
        </w:rPr>
        <w:t xml:space="preserve"> </w:t>
      </w:r>
      <w:proofErr w:type="spellStart"/>
      <w:r w:rsidR="00203FAB" w:rsidRPr="00D06669">
        <w:rPr>
          <w:rFonts w:cs="Arial"/>
        </w:rPr>
        <w:t>proračuna</w:t>
      </w:r>
      <w:bookmarkEnd w:id="11"/>
      <w:bookmarkEnd w:id="12"/>
      <w:bookmarkEnd w:id="13"/>
      <w:bookmarkEnd w:id="14"/>
      <w:bookmarkEnd w:id="15"/>
      <w:proofErr w:type="spellEnd"/>
      <w:r w:rsidR="00203FAB" w:rsidRPr="00D06669">
        <w:rPr>
          <w:rFonts w:cs="Arial"/>
        </w:rPr>
        <w:t xml:space="preserve"> </w:t>
      </w:r>
    </w:p>
    <w:p w14:paraId="15C60709" w14:textId="690897D1" w:rsidR="00306DD7" w:rsidRPr="00D06669" w:rsidRDefault="00306DD7" w:rsidP="00D06669">
      <w:pPr>
        <w:rPr>
          <w:rFonts w:ascii="Arial" w:hAnsi="Arial" w:cs="Arial"/>
          <w:sz w:val="22"/>
          <w:szCs w:val="22"/>
        </w:rPr>
      </w:pPr>
    </w:p>
    <w:p w14:paraId="4FC52A2F"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Proračun Grada Buzeta za 2023. godinu planira se u funkciji razvoja cjelokupnog područja, kao i porasta životnog standarda građana, kroz daljnji razvoj prometne, komunalne, kulturne i socijalne infrastrukture, a sve sukladno očekivanom ostvarenju fiskalnih prihoda u planskom razdoblju.</w:t>
      </w:r>
    </w:p>
    <w:p w14:paraId="59F024AA" w14:textId="77777777" w:rsidR="00016AF6" w:rsidRPr="00D06669" w:rsidRDefault="00016AF6" w:rsidP="00D06669">
      <w:pPr>
        <w:jc w:val="both"/>
        <w:rPr>
          <w:rFonts w:ascii="Arial" w:hAnsi="Arial" w:cs="Arial"/>
          <w:sz w:val="22"/>
          <w:szCs w:val="22"/>
        </w:rPr>
      </w:pPr>
    </w:p>
    <w:p w14:paraId="6CBB748F" w14:textId="12DC9F19" w:rsidR="00016AF6" w:rsidRPr="00D06669" w:rsidRDefault="00016AF6" w:rsidP="00D06669">
      <w:pPr>
        <w:rPr>
          <w:rFonts w:ascii="Arial" w:hAnsi="Arial" w:cs="Arial"/>
          <w:sz w:val="22"/>
          <w:szCs w:val="22"/>
        </w:rPr>
      </w:pPr>
      <w:r w:rsidRPr="00D06669">
        <w:rPr>
          <w:rFonts w:ascii="Arial" w:hAnsi="Arial" w:cs="Arial"/>
          <w:sz w:val="22"/>
          <w:szCs w:val="22"/>
        </w:rPr>
        <w:t>Prijedlog proračuna Grada Buzeta za 2023. godine planiran je u iznosu 9.460.599,00 EUR EUR/71.280.883,17 HRK s projekcijama za 2024. godinu u iznosu</w:t>
      </w:r>
      <w:r w:rsidR="00AD248C" w:rsidRPr="00D06669">
        <w:rPr>
          <w:rFonts w:ascii="Arial" w:hAnsi="Arial" w:cs="Arial"/>
          <w:sz w:val="22"/>
          <w:szCs w:val="22"/>
        </w:rPr>
        <w:t xml:space="preserve"> 5.911.190,00 EUR, te</w:t>
      </w:r>
      <w:r w:rsidRPr="00D06669">
        <w:rPr>
          <w:rFonts w:ascii="Arial" w:hAnsi="Arial" w:cs="Arial"/>
          <w:sz w:val="22"/>
          <w:szCs w:val="22"/>
        </w:rPr>
        <w:t xml:space="preserve"> za 2025. godinu u iznosu</w:t>
      </w:r>
      <w:r w:rsidR="00AD248C" w:rsidRPr="00D06669">
        <w:rPr>
          <w:rFonts w:ascii="Arial" w:hAnsi="Arial" w:cs="Arial"/>
          <w:sz w:val="22"/>
          <w:szCs w:val="22"/>
        </w:rPr>
        <w:t xml:space="preserve"> 6.025.411,00 EUR.</w:t>
      </w:r>
    </w:p>
    <w:p w14:paraId="6E7373E1" w14:textId="77777777" w:rsidR="00016AF6" w:rsidRPr="00D06669" w:rsidRDefault="00016AF6" w:rsidP="00D06669">
      <w:pPr>
        <w:rPr>
          <w:rFonts w:ascii="Arial" w:hAnsi="Arial" w:cs="Arial"/>
          <w:sz w:val="22"/>
          <w:szCs w:val="22"/>
        </w:rPr>
      </w:pPr>
    </w:p>
    <w:p w14:paraId="5E316829"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U prijedlog Proračuna Grada Buzeta za razdoblje 2023. – 2025. godine uključeni su svi prihodi i rashodi za 4 proračunska korisnika:</w:t>
      </w:r>
    </w:p>
    <w:p w14:paraId="2875DC9D" w14:textId="77777777" w:rsidR="00016AF6" w:rsidRPr="00D06669" w:rsidRDefault="00016AF6">
      <w:pPr>
        <w:pStyle w:val="Odlomakpopisa"/>
        <w:numPr>
          <w:ilvl w:val="0"/>
          <w:numId w:val="4"/>
        </w:numPr>
        <w:rPr>
          <w:rFonts w:ascii="Arial" w:hAnsi="Arial" w:cs="Arial"/>
          <w:sz w:val="22"/>
          <w:szCs w:val="22"/>
        </w:rPr>
      </w:pPr>
      <w:r w:rsidRPr="00D06669">
        <w:rPr>
          <w:rFonts w:ascii="Arial" w:hAnsi="Arial" w:cs="Arial"/>
          <w:sz w:val="22"/>
          <w:szCs w:val="22"/>
        </w:rPr>
        <w:t xml:space="preserve">Javnu vatrogasnu postrojbu, </w:t>
      </w:r>
    </w:p>
    <w:p w14:paraId="4C9D4635" w14:textId="77777777" w:rsidR="00016AF6" w:rsidRPr="00D06669" w:rsidRDefault="00016AF6">
      <w:pPr>
        <w:pStyle w:val="Odlomakpopisa"/>
        <w:numPr>
          <w:ilvl w:val="0"/>
          <w:numId w:val="4"/>
        </w:numPr>
        <w:rPr>
          <w:rFonts w:ascii="Arial" w:hAnsi="Arial" w:cs="Arial"/>
          <w:sz w:val="22"/>
          <w:szCs w:val="22"/>
        </w:rPr>
      </w:pPr>
      <w:r w:rsidRPr="00D06669">
        <w:rPr>
          <w:rFonts w:ascii="Arial" w:hAnsi="Arial" w:cs="Arial"/>
          <w:sz w:val="22"/>
          <w:szCs w:val="22"/>
        </w:rPr>
        <w:t xml:space="preserve">Dječji vrtić ''Grdelin'', </w:t>
      </w:r>
    </w:p>
    <w:p w14:paraId="489B2A8F" w14:textId="77777777" w:rsidR="00016AF6" w:rsidRPr="00D06669" w:rsidRDefault="00016AF6">
      <w:pPr>
        <w:pStyle w:val="Odlomakpopisa"/>
        <w:numPr>
          <w:ilvl w:val="0"/>
          <w:numId w:val="4"/>
        </w:numPr>
        <w:rPr>
          <w:rFonts w:ascii="Arial" w:hAnsi="Arial" w:cs="Arial"/>
          <w:sz w:val="22"/>
          <w:szCs w:val="22"/>
        </w:rPr>
      </w:pPr>
      <w:r w:rsidRPr="00D06669">
        <w:rPr>
          <w:rFonts w:ascii="Arial" w:hAnsi="Arial" w:cs="Arial"/>
          <w:sz w:val="22"/>
          <w:szCs w:val="22"/>
        </w:rPr>
        <w:t xml:space="preserve">Pučko otvoreno učilište i </w:t>
      </w:r>
    </w:p>
    <w:p w14:paraId="03BC787C" w14:textId="77777777" w:rsidR="00016AF6" w:rsidRPr="00D06669" w:rsidRDefault="00016AF6">
      <w:pPr>
        <w:pStyle w:val="Odlomakpopisa"/>
        <w:numPr>
          <w:ilvl w:val="0"/>
          <w:numId w:val="4"/>
        </w:numPr>
        <w:rPr>
          <w:rFonts w:ascii="Arial" w:hAnsi="Arial" w:cs="Arial"/>
          <w:sz w:val="22"/>
          <w:szCs w:val="22"/>
        </w:rPr>
      </w:pPr>
      <w:r w:rsidRPr="00D06669">
        <w:rPr>
          <w:rFonts w:ascii="Arial" w:hAnsi="Arial" w:cs="Arial"/>
          <w:sz w:val="22"/>
          <w:szCs w:val="22"/>
        </w:rPr>
        <w:t>Dom za starije osobe Buzet.</w:t>
      </w:r>
    </w:p>
    <w:p w14:paraId="7066D9ED" w14:textId="77777777" w:rsidR="00016AF6" w:rsidRPr="00D06669" w:rsidRDefault="00016AF6" w:rsidP="00D06669">
      <w:pPr>
        <w:jc w:val="both"/>
        <w:rPr>
          <w:rFonts w:ascii="Arial" w:hAnsi="Arial" w:cs="Arial"/>
          <w:sz w:val="22"/>
          <w:szCs w:val="22"/>
        </w:rPr>
      </w:pPr>
    </w:p>
    <w:p w14:paraId="1BD47C1E" w14:textId="4D4F017F"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Također u proračunu su uključeni financijski planovi 11 mjesnih odbora koji imaju status proračunskog korisnika kao i Vijeće nacionalne manjine. Proračunski korisnici će i u 2023. godini zadržati svoje žiro-račune pa neće biti novčanog tijeka kroz gradski proračun. </w:t>
      </w:r>
    </w:p>
    <w:p w14:paraId="41AA5168" w14:textId="77777777" w:rsidR="00016AF6" w:rsidRPr="00D06669" w:rsidRDefault="00016AF6" w:rsidP="00D06669">
      <w:pPr>
        <w:rPr>
          <w:rFonts w:ascii="Arial" w:hAnsi="Arial" w:cs="Arial"/>
          <w:sz w:val="22"/>
          <w:szCs w:val="22"/>
        </w:rPr>
      </w:pPr>
    </w:p>
    <w:p w14:paraId="76175851" w14:textId="77777777" w:rsidR="001073F4" w:rsidRPr="00D06669" w:rsidRDefault="00016AF6" w:rsidP="00D06669">
      <w:pPr>
        <w:jc w:val="both"/>
        <w:rPr>
          <w:rFonts w:ascii="Arial" w:hAnsi="Arial" w:cs="Arial"/>
          <w:sz w:val="22"/>
          <w:szCs w:val="22"/>
        </w:rPr>
      </w:pPr>
      <w:r w:rsidRPr="00D06669">
        <w:rPr>
          <w:rFonts w:ascii="Arial" w:hAnsi="Arial" w:cs="Arial"/>
          <w:sz w:val="22"/>
          <w:szCs w:val="22"/>
        </w:rPr>
        <w:t xml:space="preserve">Polazište za izradu Proračuna Grada Buzeta za 2023. godinu su druge izmjene i dopune Proračuna za 2022. godinu. </w:t>
      </w:r>
    </w:p>
    <w:p w14:paraId="4BAAB6E3" w14:textId="77777777" w:rsidR="001073F4" w:rsidRPr="00D06669" w:rsidRDefault="001073F4" w:rsidP="00D06669">
      <w:pPr>
        <w:jc w:val="both"/>
        <w:rPr>
          <w:rFonts w:ascii="Arial" w:hAnsi="Arial" w:cs="Arial"/>
          <w:sz w:val="22"/>
          <w:szCs w:val="22"/>
        </w:rPr>
      </w:pPr>
    </w:p>
    <w:p w14:paraId="4E1306FA" w14:textId="2ECCE7BB" w:rsidR="00016AF6" w:rsidRPr="00D06669" w:rsidRDefault="00016AF6" w:rsidP="00D06669">
      <w:pPr>
        <w:jc w:val="both"/>
        <w:rPr>
          <w:rFonts w:ascii="Arial" w:hAnsi="Arial" w:cs="Arial"/>
          <w:sz w:val="22"/>
          <w:szCs w:val="22"/>
        </w:rPr>
      </w:pPr>
      <w:r w:rsidRPr="00D06669">
        <w:rPr>
          <w:rFonts w:ascii="Arial" w:hAnsi="Arial" w:cs="Arial"/>
          <w:sz w:val="22"/>
          <w:szCs w:val="22"/>
        </w:rPr>
        <w:t>Zakonom o financiranju jedinica lokalne i područne (regionalne) samouprave, Grad Buzet ima učešće u jedinstvenoj raspodjeli od 74 % u ostvarenom prihodu od poreza na dohodak. U 2023 godini, Grad Buzet je izgubio značajne prihode (781.000 HRK u odnosu na 2022. godinu) od kompenzacijskih mjera iz državnog proračuna zbog gubitka dijela prihoda od poreza na dohodak.</w:t>
      </w:r>
    </w:p>
    <w:p w14:paraId="4AFF8ACC" w14:textId="77777777" w:rsidR="00016AF6" w:rsidRPr="00D06669" w:rsidRDefault="00016AF6" w:rsidP="00D06669">
      <w:pPr>
        <w:jc w:val="both"/>
        <w:rPr>
          <w:rFonts w:ascii="Arial" w:hAnsi="Arial" w:cs="Arial"/>
          <w:sz w:val="22"/>
          <w:szCs w:val="22"/>
        </w:rPr>
      </w:pPr>
    </w:p>
    <w:p w14:paraId="487C961E"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S obzirom na ostvareni i rast materijalnih troškova (hrane, energije, higijenskih materijala) u proračun je uključen porast cijena usluga Doma za starije osobe. </w:t>
      </w:r>
    </w:p>
    <w:p w14:paraId="6E97C6DA" w14:textId="77777777" w:rsidR="00016AF6" w:rsidRPr="00D06669" w:rsidRDefault="00016AF6" w:rsidP="00D06669">
      <w:pPr>
        <w:jc w:val="both"/>
        <w:rPr>
          <w:rFonts w:ascii="Arial" w:hAnsi="Arial" w:cs="Arial"/>
          <w:sz w:val="22"/>
          <w:szCs w:val="22"/>
        </w:rPr>
      </w:pPr>
    </w:p>
    <w:p w14:paraId="4FB47DC0"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Također, u proračun za 2023. godinu uključeno je povećanje osnovice za izračun plaća za 6% u odnosu na plan za 2022. godinu, Gradu i svim proračunskim korisnicima.</w:t>
      </w:r>
    </w:p>
    <w:p w14:paraId="55F2F5BD" w14:textId="64CA34D7" w:rsidR="00203FAB" w:rsidRPr="00D06669" w:rsidRDefault="00203FAB" w:rsidP="00D06669">
      <w:pPr>
        <w:jc w:val="both"/>
        <w:rPr>
          <w:rFonts w:ascii="Arial" w:hAnsi="Arial" w:cs="Arial"/>
          <w:sz w:val="22"/>
          <w:szCs w:val="22"/>
        </w:rPr>
      </w:pPr>
    </w:p>
    <w:p w14:paraId="3C5A0C80" w14:textId="659E4FA8" w:rsidR="00203FAB" w:rsidRPr="00D06669" w:rsidRDefault="00203FAB" w:rsidP="00D06669">
      <w:pPr>
        <w:rPr>
          <w:rFonts w:ascii="Arial" w:hAnsi="Arial" w:cs="Arial"/>
          <w:sz w:val="22"/>
          <w:szCs w:val="22"/>
        </w:rPr>
      </w:pPr>
      <w:r w:rsidRPr="00D06669">
        <w:rPr>
          <w:rFonts w:ascii="Arial" w:hAnsi="Arial" w:cs="Arial"/>
          <w:sz w:val="22"/>
          <w:szCs w:val="22"/>
        </w:rPr>
        <w:br w:type="page"/>
      </w:r>
    </w:p>
    <w:p w14:paraId="776C9075" w14:textId="77777777" w:rsidR="00CB0EAA" w:rsidRPr="00D06669" w:rsidRDefault="00CB0EAA">
      <w:pPr>
        <w:pStyle w:val="Naslov1"/>
        <w:rPr>
          <w:rFonts w:cs="Arial"/>
        </w:rPr>
      </w:pPr>
      <w:bookmarkStart w:id="16" w:name="_Toc118591969"/>
      <w:bookmarkStart w:id="17" w:name="_Toc119302920"/>
      <w:bookmarkStart w:id="18" w:name="_Toc119397848"/>
      <w:bookmarkStart w:id="19" w:name="_Toc119400367"/>
      <w:bookmarkStart w:id="20" w:name="_Toc119400571"/>
      <w:r w:rsidRPr="00D06669">
        <w:rPr>
          <w:rFonts w:cs="Arial"/>
        </w:rPr>
        <w:lastRenderedPageBreak/>
        <w:t>OBRAZLOŽENJE OPĆEG DIJELA</w:t>
      </w:r>
      <w:bookmarkEnd w:id="16"/>
      <w:bookmarkEnd w:id="17"/>
      <w:bookmarkEnd w:id="18"/>
      <w:bookmarkEnd w:id="19"/>
      <w:bookmarkEnd w:id="20"/>
    </w:p>
    <w:p w14:paraId="04A79008" w14:textId="77777777" w:rsidR="00CB30EC" w:rsidRPr="00D06669" w:rsidRDefault="00CB30EC" w:rsidP="00D06669">
      <w:pPr>
        <w:jc w:val="both"/>
        <w:rPr>
          <w:rFonts w:ascii="Arial" w:hAnsi="Arial" w:cs="Arial"/>
          <w:sz w:val="22"/>
          <w:szCs w:val="22"/>
        </w:rPr>
      </w:pPr>
    </w:p>
    <w:p w14:paraId="640B193F" w14:textId="376BD985" w:rsidR="00016AF6" w:rsidRPr="00D06669" w:rsidRDefault="00016AF6" w:rsidP="00D06669">
      <w:pPr>
        <w:jc w:val="both"/>
        <w:rPr>
          <w:rFonts w:ascii="Arial" w:hAnsi="Arial" w:cs="Arial"/>
          <w:sz w:val="22"/>
          <w:szCs w:val="22"/>
        </w:rPr>
      </w:pPr>
      <w:r w:rsidRPr="00D06669">
        <w:rPr>
          <w:rFonts w:ascii="Arial" w:hAnsi="Arial" w:cs="Arial"/>
          <w:sz w:val="22"/>
          <w:szCs w:val="22"/>
        </w:rPr>
        <w:t>U nastavku slijedi obrazloženje</w:t>
      </w:r>
      <w:r w:rsidR="009F53F8" w:rsidRPr="00D06669">
        <w:rPr>
          <w:rFonts w:ascii="Arial" w:hAnsi="Arial" w:cs="Arial"/>
          <w:sz w:val="22"/>
          <w:szCs w:val="22"/>
        </w:rPr>
        <w:t xml:space="preserve"> prikaz</w:t>
      </w:r>
      <w:r w:rsidR="00BF487D" w:rsidRPr="00D06669">
        <w:rPr>
          <w:rFonts w:ascii="Arial" w:hAnsi="Arial" w:cs="Arial"/>
          <w:sz w:val="22"/>
          <w:szCs w:val="22"/>
        </w:rPr>
        <w:t>a</w:t>
      </w:r>
      <w:r w:rsidRPr="00D06669">
        <w:rPr>
          <w:rFonts w:ascii="Arial" w:hAnsi="Arial" w:cs="Arial"/>
          <w:sz w:val="22"/>
          <w:szCs w:val="22"/>
        </w:rPr>
        <w:t xml:space="preserve"> općeg dijela proračuna, odnosno prihoda i primitaka te rashoda i izdatak</w:t>
      </w:r>
      <w:r w:rsidR="009F53F8" w:rsidRPr="00D06669">
        <w:rPr>
          <w:rFonts w:ascii="Arial" w:hAnsi="Arial" w:cs="Arial"/>
          <w:sz w:val="22"/>
          <w:szCs w:val="22"/>
        </w:rPr>
        <w:t xml:space="preserve">a kao i prenesenog viška. </w:t>
      </w:r>
    </w:p>
    <w:p w14:paraId="4D3223E6" w14:textId="179800C1" w:rsidR="009F53F8" w:rsidRPr="00D06669" w:rsidRDefault="009F53F8" w:rsidP="00D06669">
      <w:pPr>
        <w:jc w:val="both"/>
        <w:rPr>
          <w:rFonts w:ascii="Arial" w:hAnsi="Arial" w:cs="Arial"/>
          <w:sz w:val="22"/>
          <w:szCs w:val="22"/>
        </w:rPr>
      </w:pPr>
    </w:p>
    <w:p w14:paraId="3D61A98E" w14:textId="40FBA635" w:rsidR="009F53F8" w:rsidRPr="00D06669" w:rsidRDefault="00E730E8" w:rsidP="00D06669">
      <w:pPr>
        <w:jc w:val="both"/>
        <w:rPr>
          <w:rFonts w:ascii="Arial" w:hAnsi="Arial" w:cs="Arial"/>
          <w:sz w:val="22"/>
          <w:szCs w:val="22"/>
        </w:rPr>
      </w:pPr>
      <w:r w:rsidRPr="00D06669">
        <w:rPr>
          <w:rFonts w:ascii="Arial" w:hAnsi="Arial" w:cs="Arial"/>
          <w:sz w:val="22"/>
          <w:szCs w:val="22"/>
        </w:rPr>
        <w:t xml:space="preserve">U </w:t>
      </w:r>
      <w:r w:rsidR="00BF487D" w:rsidRPr="00D06669">
        <w:rPr>
          <w:rFonts w:ascii="Arial" w:hAnsi="Arial" w:cs="Arial"/>
          <w:sz w:val="22"/>
          <w:szCs w:val="22"/>
        </w:rPr>
        <w:t>grafikonu</w:t>
      </w:r>
      <w:r w:rsidRPr="00D06669">
        <w:rPr>
          <w:rFonts w:ascii="Arial" w:hAnsi="Arial" w:cs="Arial"/>
          <w:sz w:val="22"/>
          <w:szCs w:val="22"/>
        </w:rPr>
        <w:t xml:space="preserve"> je dan prikaz planiranih r</w:t>
      </w:r>
      <w:r w:rsidR="009F53F8" w:rsidRPr="00D06669">
        <w:rPr>
          <w:rFonts w:ascii="Arial" w:hAnsi="Arial" w:cs="Arial"/>
          <w:sz w:val="22"/>
          <w:szCs w:val="22"/>
        </w:rPr>
        <w:t>aspoloživ</w:t>
      </w:r>
      <w:r w:rsidRPr="00D06669">
        <w:rPr>
          <w:rFonts w:ascii="Arial" w:hAnsi="Arial" w:cs="Arial"/>
          <w:sz w:val="22"/>
          <w:szCs w:val="22"/>
        </w:rPr>
        <w:t>ih</w:t>
      </w:r>
      <w:r w:rsidR="009F53F8" w:rsidRPr="00D06669">
        <w:rPr>
          <w:rFonts w:ascii="Arial" w:hAnsi="Arial" w:cs="Arial"/>
          <w:sz w:val="22"/>
          <w:szCs w:val="22"/>
        </w:rPr>
        <w:t xml:space="preserve"> sredst</w:t>
      </w:r>
      <w:r w:rsidRPr="00D06669">
        <w:rPr>
          <w:rFonts w:ascii="Arial" w:hAnsi="Arial" w:cs="Arial"/>
          <w:sz w:val="22"/>
          <w:szCs w:val="22"/>
        </w:rPr>
        <w:t>a</w:t>
      </w:r>
      <w:r w:rsidR="009F53F8" w:rsidRPr="00D06669">
        <w:rPr>
          <w:rFonts w:ascii="Arial" w:hAnsi="Arial" w:cs="Arial"/>
          <w:sz w:val="22"/>
          <w:szCs w:val="22"/>
        </w:rPr>
        <w:t xml:space="preserve">va proračuna Grada Buzeta </w:t>
      </w:r>
      <w:r w:rsidRPr="00D06669">
        <w:rPr>
          <w:rFonts w:ascii="Arial" w:hAnsi="Arial" w:cs="Arial"/>
          <w:sz w:val="22"/>
          <w:szCs w:val="22"/>
        </w:rPr>
        <w:t>i proračunskih korisnika</w:t>
      </w:r>
      <w:r w:rsidR="00BF487D" w:rsidRPr="00D06669">
        <w:rPr>
          <w:rFonts w:ascii="Arial" w:hAnsi="Arial" w:cs="Arial"/>
          <w:sz w:val="22"/>
          <w:szCs w:val="22"/>
        </w:rPr>
        <w:t>,</w:t>
      </w:r>
      <w:r w:rsidRPr="00D06669">
        <w:rPr>
          <w:rFonts w:ascii="Arial" w:hAnsi="Arial" w:cs="Arial"/>
          <w:sz w:val="22"/>
          <w:szCs w:val="22"/>
        </w:rPr>
        <w:t xml:space="preserve"> a obuhvaćaju ukupne prihode, primitke i višak. </w:t>
      </w:r>
    </w:p>
    <w:p w14:paraId="18D47F59" w14:textId="05B3B5B9" w:rsidR="00016AF6" w:rsidRPr="00D06669" w:rsidRDefault="00016AF6" w:rsidP="00D06669">
      <w:pPr>
        <w:jc w:val="both"/>
        <w:rPr>
          <w:rFonts w:ascii="Arial" w:hAnsi="Arial" w:cs="Arial"/>
          <w:sz w:val="22"/>
          <w:szCs w:val="22"/>
        </w:rPr>
      </w:pPr>
    </w:p>
    <w:p w14:paraId="5A4F389F" w14:textId="62170578" w:rsidR="009F53F8" w:rsidRPr="00D06669" w:rsidRDefault="00BF487D" w:rsidP="00D06669">
      <w:pPr>
        <w:jc w:val="both"/>
        <w:rPr>
          <w:rFonts w:ascii="Arial" w:hAnsi="Arial" w:cs="Arial"/>
          <w:sz w:val="22"/>
          <w:szCs w:val="22"/>
        </w:rPr>
      </w:pPr>
      <w:r w:rsidRPr="00D06669">
        <w:rPr>
          <w:rFonts w:ascii="Arial" w:hAnsi="Arial" w:cs="Arial"/>
          <w:noProof/>
        </w:rPr>
        <w:drawing>
          <wp:inline distT="0" distB="0" distL="0" distR="0" wp14:anchorId="2839C528" wp14:editId="26B3A1C6">
            <wp:extent cx="5702061" cy="2743200"/>
            <wp:effectExtent l="0" t="0" r="13335" b="0"/>
            <wp:docPr id="1" name="Grafikon 1">
              <a:extLst xmlns:a="http://schemas.openxmlformats.org/drawingml/2006/main">
                <a:ext uri="{FF2B5EF4-FFF2-40B4-BE49-F238E27FC236}">
                  <a16:creationId xmlns:a16="http://schemas.microsoft.com/office/drawing/2014/main" id="{58D99B1B-7F0E-DF47-47EF-BAAFBD819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14973A" w14:textId="197E488E" w:rsidR="00113C7D" w:rsidRPr="00D06669" w:rsidRDefault="00113C7D" w:rsidP="00D06669">
      <w:pPr>
        <w:jc w:val="both"/>
        <w:rPr>
          <w:rFonts w:ascii="Arial" w:hAnsi="Arial" w:cs="Arial"/>
          <w:sz w:val="22"/>
          <w:szCs w:val="22"/>
        </w:rPr>
      </w:pPr>
    </w:p>
    <w:p w14:paraId="528168F0" w14:textId="7C485E14" w:rsidR="00BF487D" w:rsidRPr="00D06669" w:rsidRDefault="00BF487D" w:rsidP="00D06669">
      <w:pPr>
        <w:jc w:val="both"/>
        <w:rPr>
          <w:rFonts w:ascii="Arial" w:hAnsi="Arial" w:cs="Arial"/>
          <w:sz w:val="22"/>
          <w:szCs w:val="22"/>
        </w:rPr>
      </w:pPr>
      <w:r w:rsidRPr="00D06669">
        <w:rPr>
          <w:rFonts w:ascii="Arial" w:hAnsi="Arial" w:cs="Arial"/>
          <w:sz w:val="22"/>
          <w:szCs w:val="22"/>
        </w:rPr>
        <w:t xml:space="preserve">U grafikonu je dan prikaz planiranih raspoređenih sredstava proračuna Grada Buzeta i proračunskih korisnika, a obuhvaćaju ukupne rashode i izdatke. </w:t>
      </w:r>
    </w:p>
    <w:p w14:paraId="1CB23C77" w14:textId="1F1CEF41" w:rsidR="00BF487D" w:rsidRPr="00D06669" w:rsidRDefault="00BF487D" w:rsidP="00D06669">
      <w:pPr>
        <w:jc w:val="both"/>
        <w:rPr>
          <w:rFonts w:ascii="Arial" w:hAnsi="Arial" w:cs="Arial"/>
          <w:sz w:val="22"/>
          <w:szCs w:val="22"/>
        </w:rPr>
      </w:pPr>
    </w:p>
    <w:p w14:paraId="34134584" w14:textId="77777777" w:rsidR="00BF487D" w:rsidRPr="00D06669" w:rsidRDefault="00BF487D" w:rsidP="00D06669">
      <w:pPr>
        <w:jc w:val="both"/>
        <w:rPr>
          <w:rFonts w:ascii="Arial" w:hAnsi="Arial" w:cs="Arial"/>
          <w:sz w:val="22"/>
          <w:szCs w:val="22"/>
        </w:rPr>
      </w:pPr>
    </w:p>
    <w:p w14:paraId="61C31D5F" w14:textId="557DF203" w:rsidR="00BF487D" w:rsidRPr="00D06669" w:rsidRDefault="00BF487D" w:rsidP="00D06669">
      <w:pPr>
        <w:jc w:val="both"/>
        <w:rPr>
          <w:rFonts w:ascii="Arial" w:hAnsi="Arial" w:cs="Arial"/>
          <w:sz w:val="22"/>
          <w:szCs w:val="22"/>
        </w:rPr>
      </w:pPr>
      <w:r w:rsidRPr="00D06669">
        <w:rPr>
          <w:rFonts w:ascii="Arial" w:hAnsi="Arial" w:cs="Arial"/>
          <w:noProof/>
        </w:rPr>
        <w:drawing>
          <wp:inline distT="0" distB="0" distL="0" distR="0" wp14:anchorId="5BBA4E88" wp14:editId="6DCCFD88">
            <wp:extent cx="5701665" cy="2743200"/>
            <wp:effectExtent l="0" t="0" r="13335" b="0"/>
            <wp:docPr id="6" name="Grafikon 6">
              <a:extLst xmlns:a="http://schemas.openxmlformats.org/drawingml/2006/main">
                <a:ext uri="{FF2B5EF4-FFF2-40B4-BE49-F238E27FC236}">
                  <a16:creationId xmlns:a16="http://schemas.microsoft.com/office/drawing/2014/main" id="{58D99B1B-7F0E-DF47-47EF-BAAFBD819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7FE93F" w14:textId="52F708DB" w:rsidR="00BF487D" w:rsidRPr="00D06669" w:rsidRDefault="00BF487D" w:rsidP="00D06669">
      <w:pPr>
        <w:jc w:val="both"/>
        <w:rPr>
          <w:rFonts w:ascii="Arial" w:hAnsi="Arial" w:cs="Arial"/>
          <w:sz w:val="22"/>
          <w:szCs w:val="22"/>
        </w:rPr>
      </w:pPr>
    </w:p>
    <w:p w14:paraId="6A1B90D9" w14:textId="5BB69551" w:rsidR="00BF487D" w:rsidRPr="00D06669" w:rsidRDefault="00BF487D" w:rsidP="00D06669">
      <w:pPr>
        <w:jc w:val="both"/>
        <w:rPr>
          <w:rFonts w:ascii="Arial" w:hAnsi="Arial" w:cs="Arial"/>
          <w:sz w:val="22"/>
          <w:szCs w:val="22"/>
        </w:rPr>
      </w:pPr>
      <w:r w:rsidRPr="00D06669">
        <w:rPr>
          <w:rFonts w:ascii="Arial" w:hAnsi="Arial" w:cs="Arial"/>
          <w:sz w:val="22"/>
          <w:szCs w:val="22"/>
        </w:rPr>
        <w:t xml:space="preserve">U nastavku je dano obrazloženje računa prihoda i rashoda te račun financiranja. </w:t>
      </w:r>
    </w:p>
    <w:p w14:paraId="2789146D" w14:textId="56E88EEA" w:rsidR="00BF487D" w:rsidRPr="00D06669" w:rsidRDefault="00BF487D" w:rsidP="00D06669">
      <w:pPr>
        <w:jc w:val="both"/>
        <w:rPr>
          <w:rFonts w:ascii="Arial" w:hAnsi="Arial" w:cs="Arial"/>
          <w:sz w:val="22"/>
          <w:szCs w:val="22"/>
        </w:rPr>
      </w:pPr>
    </w:p>
    <w:p w14:paraId="32BF8259" w14:textId="52B23BD8" w:rsidR="00BF487D" w:rsidRPr="00D06669" w:rsidRDefault="00BF487D">
      <w:pPr>
        <w:pStyle w:val="Naslov2"/>
        <w:rPr>
          <w:rFonts w:cs="Arial"/>
        </w:rPr>
      </w:pPr>
      <w:bookmarkStart w:id="21" w:name="_Toc119397849"/>
      <w:bookmarkStart w:id="22" w:name="_Toc119400368"/>
      <w:bookmarkStart w:id="23" w:name="_Toc119400572"/>
      <w:proofErr w:type="spellStart"/>
      <w:r w:rsidRPr="00D06669">
        <w:rPr>
          <w:rFonts w:cs="Arial"/>
        </w:rPr>
        <w:t>Račun</w:t>
      </w:r>
      <w:proofErr w:type="spellEnd"/>
      <w:r w:rsidRPr="00D06669">
        <w:rPr>
          <w:rFonts w:cs="Arial"/>
        </w:rPr>
        <w:t xml:space="preserve"> </w:t>
      </w:r>
      <w:proofErr w:type="spellStart"/>
      <w:r w:rsidRPr="00D06669">
        <w:rPr>
          <w:rFonts w:cs="Arial"/>
        </w:rPr>
        <w:t>prihoda</w:t>
      </w:r>
      <w:proofErr w:type="spellEnd"/>
      <w:r w:rsidRPr="00D06669">
        <w:rPr>
          <w:rFonts w:cs="Arial"/>
        </w:rPr>
        <w:t xml:space="preserve"> i </w:t>
      </w:r>
      <w:proofErr w:type="spellStart"/>
      <w:r w:rsidRPr="00D06669">
        <w:rPr>
          <w:rFonts w:cs="Arial"/>
        </w:rPr>
        <w:t>rashoda</w:t>
      </w:r>
      <w:bookmarkEnd w:id="21"/>
      <w:bookmarkEnd w:id="22"/>
      <w:bookmarkEnd w:id="23"/>
      <w:proofErr w:type="spellEnd"/>
      <w:r w:rsidRPr="00D06669">
        <w:rPr>
          <w:rFonts w:cs="Arial"/>
        </w:rPr>
        <w:t xml:space="preserve"> </w:t>
      </w:r>
    </w:p>
    <w:p w14:paraId="7FB7821B" w14:textId="77777777" w:rsidR="00BF487D" w:rsidRPr="00D06669" w:rsidRDefault="00BF487D" w:rsidP="00D06669">
      <w:pPr>
        <w:jc w:val="both"/>
        <w:rPr>
          <w:rFonts w:ascii="Arial" w:hAnsi="Arial" w:cs="Arial"/>
          <w:sz w:val="22"/>
          <w:szCs w:val="22"/>
        </w:rPr>
      </w:pPr>
    </w:p>
    <w:p w14:paraId="3B066CD9" w14:textId="52C57791" w:rsidR="00420E1D" w:rsidRPr="00D06669" w:rsidRDefault="00292C28">
      <w:pPr>
        <w:pStyle w:val="Naslov3"/>
        <w:rPr>
          <w:rFonts w:cs="Arial"/>
        </w:rPr>
      </w:pPr>
      <w:bookmarkStart w:id="24" w:name="_Toc119397850"/>
      <w:bookmarkStart w:id="25" w:name="_Toc119400369"/>
      <w:bookmarkStart w:id="26" w:name="_Toc119400573"/>
      <w:bookmarkStart w:id="27" w:name="_Toc115274742"/>
      <w:bookmarkStart w:id="28" w:name="_Toc118591970"/>
      <w:bookmarkStart w:id="29" w:name="_Toc119302921"/>
      <w:r w:rsidRPr="00D06669">
        <w:rPr>
          <w:rFonts w:cs="Arial"/>
        </w:rPr>
        <w:t>Prihodi</w:t>
      </w:r>
      <w:bookmarkEnd w:id="24"/>
      <w:bookmarkEnd w:id="25"/>
      <w:bookmarkEnd w:id="26"/>
      <w:r w:rsidRPr="00D06669">
        <w:rPr>
          <w:rFonts w:cs="Arial"/>
        </w:rPr>
        <w:t xml:space="preserve"> </w:t>
      </w:r>
      <w:bookmarkEnd w:id="27"/>
      <w:bookmarkEnd w:id="28"/>
      <w:bookmarkEnd w:id="29"/>
    </w:p>
    <w:p w14:paraId="008A94FB" w14:textId="5F0F1ED6" w:rsidR="00420E1D" w:rsidRPr="00D06669" w:rsidRDefault="00420E1D" w:rsidP="00D06669">
      <w:pPr>
        <w:jc w:val="both"/>
        <w:rPr>
          <w:rFonts w:ascii="Arial" w:hAnsi="Arial" w:cs="Arial"/>
          <w:bCs/>
          <w:sz w:val="22"/>
          <w:szCs w:val="22"/>
        </w:rPr>
      </w:pPr>
    </w:p>
    <w:p w14:paraId="5044C394" w14:textId="77777777" w:rsidR="00016AF6" w:rsidRPr="00D06669" w:rsidRDefault="00016AF6" w:rsidP="00D06669">
      <w:pPr>
        <w:jc w:val="both"/>
        <w:rPr>
          <w:rFonts w:ascii="Arial" w:hAnsi="Arial" w:cs="Arial"/>
          <w:bCs/>
          <w:sz w:val="22"/>
          <w:szCs w:val="22"/>
        </w:rPr>
      </w:pPr>
      <w:r w:rsidRPr="00D06669">
        <w:rPr>
          <w:rFonts w:ascii="Arial" w:hAnsi="Arial" w:cs="Arial"/>
          <w:sz w:val="22"/>
          <w:szCs w:val="22"/>
        </w:rPr>
        <w:lastRenderedPageBreak/>
        <w:t>Plan prihoda u prijedlogu Proračuna izrađen je na osnovi ostvarenja prihoda u razdoblju siječanj – rujan i procjene istih do kraja 2022. Prihodi se u Proračunu osim po ekonomskoj klasifikaciji iskazuju i po izvorima, i to: opći prihodi i primici, vlastiti prihodi, prihodi za posebne namjene, pomoći, donacije i prihodi od nefinancijske imovine.</w:t>
      </w:r>
    </w:p>
    <w:p w14:paraId="790FEC17" w14:textId="77777777" w:rsidR="00016AF6" w:rsidRPr="00D06669" w:rsidRDefault="00016AF6" w:rsidP="00D06669">
      <w:pPr>
        <w:jc w:val="both"/>
        <w:rPr>
          <w:rFonts w:ascii="Arial" w:hAnsi="Arial" w:cs="Arial"/>
          <w:bCs/>
          <w:sz w:val="22"/>
          <w:szCs w:val="22"/>
        </w:rPr>
      </w:pPr>
    </w:p>
    <w:p w14:paraId="72E11AB3" w14:textId="77777777" w:rsidR="00016AF6" w:rsidRPr="00D06669" w:rsidRDefault="00016AF6" w:rsidP="00D06669">
      <w:pPr>
        <w:jc w:val="both"/>
        <w:rPr>
          <w:rFonts w:ascii="Arial" w:hAnsi="Arial" w:cs="Arial"/>
          <w:bCs/>
          <w:sz w:val="22"/>
          <w:szCs w:val="22"/>
        </w:rPr>
      </w:pPr>
      <w:r w:rsidRPr="00D06669">
        <w:rPr>
          <w:rFonts w:ascii="Arial" w:hAnsi="Arial" w:cs="Arial"/>
          <w:bCs/>
          <w:sz w:val="22"/>
          <w:szCs w:val="22"/>
        </w:rPr>
        <w:t>U nastavku je dan tablični prikaz predloženih prihoda i primitaka te usporedba s tekućim Proračunom (2. izmjene i dopune) za 2022. godinu:</w:t>
      </w:r>
    </w:p>
    <w:p w14:paraId="40CA380B" w14:textId="1FAF178A" w:rsidR="00016AF6" w:rsidRPr="00D06669" w:rsidRDefault="00016AF6" w:rsidP="00D06669">
      <w:pPr>
        <w:jc w:val="both"/>
        <w:rPr>
          <w:rFonts w:ascii="Arial" w:hAnsi="Arial" w:cs="Arial"/>
          <w:bCs/>
          <w:sz w:val="22"/>
          <w:szCs w:val="22"/>
        </w:rPr>
      </w:pPr>
    </w:p>
    <w:tbl>
      <w:tblPr>
        <w:tblW w:w="5000" w:type="pct"/>
        <w:tblLayout w:type="fixed"/>
        <w:tblLook w:val="04A0" w:firstRow="1" w:lastRow="0" w:firstColumn="1" w:lastColumn="0" w:noHBand="0" w:noVBand="1"/>
      </w:tblPr>
      <w:tblGrid>
        <w:gridCol w:w="424"/>
        <w:gridCol w:w="3544"/>
        <w:gridCol w:w="1276"/>
        <w:gridCol w:w="1276"/>
        <w:gridCol w:w="1276"/>
        <w:gridCol w:w="1276"/>
      </w:tblGrid>
      <w:tr w:rsidR="008165FF" w:rsidRPr="00D06669" w14:paraId="088A0001" w14:textId="77777777" w:rsidTr="00002C11">
        <w:trPr>
          <w:trHeight w:val="225"/>
        </w:trPr>
        <w:tc>
          <w:tcPr>
            <w:tcW w:w="234" w:type="pct"/>
            <w:tcBorders>
              <w:top w:val="nil"/>
              <w:left w:val="nil"/>
              <w:bottom w:val="nil"/>
              <w:right w:val="nil"/>
            </w:tcBorders>
            <w:shd w:val="clear" w:color="auto" w:fill="auto"/>
            <w:noWrap/>
            <w:vAlign w:val="bottom"/>
            <w:hideMark/>
          </w:tcPr>
          <w:p w14:paraId="188F5167" w14:textId="77777777" w:rsidR="00002C11" w:rsidRPr="00D06669" w:rsidRDefault="00002C11" w:rsidP="00D06669">
            <w:pPr>
              <w:rPr>
                <w:rFonts w:ascii="Arial" w:hAnsi="Arial" w:cs="Arial"/>
                <w:sz w:val="20"/>
                <w:szCs w:val="20"/>
              </w:rPr>
            </w:pPr>
          </w:p>
        </w:tc>
        <w:tc>
          <w:tcPr>
            <w:tcW w:w="1953" w:type="pct"/>
            <w:tcBorders>
              <w:top w:val="nil"/>
              <w:left w:val="nil"/>
              <w:bottom w:val="nil"/>
              <w:right w:val="nil"/>
            </w:tcBorders>
            <w:shd w:val="clear" w:color="auto" w:fill="auto"/>
            <w:noWrap/>
            <w:vAlign w:val="bottom"/>
            <w:hideMark/>
          </w:tcPr>
          <w:p w14:paraId="4D32A4B9" w14:textId="77777777" w:rsidR="00002C11" w:rsidRPr="00D06669" w:rsidRDefault="00002C11" w:rsidP="00D06669">
            <w:pPr>
              <w:rPr>
                <w:rFonts w:ascii="Arial" w:hAnsi="Arial" w:cs="Arial"/>
                <w:sz w:val="20"/>
                <w:szCs w:val="20"/>
              </w:rPr>
            </w:pPr>
          </w:p>
        </w:tc>
        <w:tc>
          <w:tcPr>
            <w:tcW w:w="703" w:type="pct"/>
            <w:tcBorders>
              <w:top w:val="nil"/>
              <w:left w:val="nil"/>
              <w:bottom w:val="nil"/>
              <w:right w:val="nil"/>
            </w:tcBorders>
            <w:shd w:val="clear" w:color="auto" w:fill="auto"/>
            <w:noWrap/>
            <w:vAlign w:val="bottom"/>
            <w:hideMark/>
          </w:tcPr>
          <w:p w14:paraId="2AE631EA"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PLAN</w:t>
            </w:r>
          </w:p>
        </w:tc>
        <w:tc>
          <w:tcPr>
            <w:tcW w:w="703" w:type="pct"/>
            <w:tcBorders>
              <w:top w:val="nil"/>
              <w:left w:val="nil"/>
              <w:bottom w:val="nil"/>
              <w:right w:val="nil"/>
            </w:tcBorders>
            <w:shd w:val="clear" w:color="auto" w:fill="auto"/>
            <w:noWrap/>
            <w:vAlign w:val="bottom"/>
            <w:hideMark/>
          </w:tcPr>
          <w:p w14:paraId="5C159647"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PLAN</w:t>
            </w:r>
          </w:p>
        </w:tc>
        <w:tc>
          <w:tcPr>
            <w:tcW w:w="703" w:type="pct"/>
            <w:tcBorders>
              <w:top w:val="nil"/>
              <w:left w:val="nil"/>
              <w:bottom w:val="nil"/>
              <w:right w:val="nil"/>
            </w:tcBorders>
            <w:shd w:val="clear" w:color="auto" w:fill="auto"/>
            <w:noWrap/>
            <w:vAlign w:val="bottom"/>
            <w:hideMark/>
          </w:tcPr>
          <w:p w14:paraId="43330B71"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PROJEKCIJA</w:t>
            </w:r>
          </w:p>
        </w:tc>
        <w:tc>
          <w:tcPr>
            <w:tcW w:w="703" w:type="pct"/>
            <w:tcBorders>
              <w:top w:val="nil"/>
              <w:left w:val="nil"/>
              <w:bottom w:val="nil"/>
              <w:right w:val="nil"/>
            </w:tcBorders>
            <w:shd w:val="clear" w:color="auto" w:fill="auto"/>
            <w:noWrap/>
            <w:vAlign w:val="bottom"/>
            <w:hideMark/>
          </w:tcPr>
          <w:p w14:paraId="184ACC3D"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PROJEKCIJA</w:t>
            </w:r>
          </w:p>
        </w:tc>
      </w:tr>
      <w:tr w:rsidR="008165FF" w:rsidRPr="00D06669" w14:paraId="71FEAA47" w14:textId="77777777" w:rsidTr="00002C11">
        <w:trPr>
          <w:trHeight w:val="225"/>
        </w:trPr>
        <w:tc>
          <w:tcPr>
            <w:tcW w:w="234" w:type="pct"/>
            <w:tcBorders>
              <w:top w:val="nil"/>
              <w:left w:val="nil"/>
              <w:bottom w:val="nil"/>
              <w:right w:val="nil"/>
            </w:tcBorders>
            <w:shd w:val="clear" w:color="auto" w:fill="auto"/>
            <w:noWrap/>
            <w:vAlign w:val="bottom"/>
            <w:hideMark/>
          </w:tcPr>
          <w:p w14:paraId="5D8A79F2" w14:textId="77777777" w:rsidR="00002C11" w:rsidRPr="00D06669" w:rsidRDefault="00002C11" w:rsidP="00D06669">
            <w:pPr>
              <w:jc w:val="center"/>
              <w:rPr>
                <w:rFonts w:ascii="Arial" w:hAnsi="Arial" w:cs="Arial"/>
                <w:b/>
                <w:bCs/>
                <w:sz w:val="16"/>
                <w:szCs w:val="16"/>
              </w:rPr>
            </w:pPr>
          </w:p>
        </w:tc>
        <w:tc>
          <w:tcPr>
            <w:tcW w:w="1953" w:type="pct"/>
            <w:tcBorders>
              <w:top w:val="nil"/>
              <w:left w:val="nil"/>
              <w:bottom w:val="nil"/>
              <w:right w:val="nil"/>
            </w:tcBorders>
            <w:shd w:val="clear" w:color="auto" w:fill="auto"/>
            <w:noWrap/>
            <w:vAlign w:val="bottom"/>
            <w:hideMark/>
          </w:tcPr>
          <w:p w14:paraId="247520B1"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VRSTA</w:t>
            </w:r>
          </w:p>
        </w:tc>
        <w:tc>
          <w:tcPr>
            <w:tcW w:w="703" w:type="pct"/>
            <w:tcBorders>
              <w:top w:val="nil"/>
              <w:left w:val="nil"/>
              <w:bottom w:val="nil"/>
              <w:right w:val="nil"/>
            </w:tcBorders>
            <w:shd w:val="clear" w:color="auto" w:fill="auto"/>
            <w:noWrap/>
            <w:vAlign w:val="bottom"/>
            <w:hideMark/>
          </w:tcPr>
          <w:p w14:paraId="3C73EFBB"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2022</w:t>
            </w:r>
          </w:p>
        </w:tc>
        <w:tc>
          <w:tcPr>
            <w:tcW w:w="703" w:type="pct"/>
            <w:tcBorders>
              <w:top w:val="nil"/>
              <w:left w:val="nil"/>
              <w:bottom w:val="nil"/>
              <w:right w:val="nil"/>
            </w:tcBorders>
            <w:shd w:val="clear" w:color="auto" w:fill="auto"/>
            <w:noWrap/>
            <w:vAlign w:val="bottom"/>
            <w:hideMark/>
          </w:tcPr>
          <w:p w14:paraId="46C0B312"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2023</w:t>
            </w:r>
          </w:p>
        </w:tc>
        <w:tc>
          <w:tcPr>
            <w:tcW w:w="703" w:type="pct"/>
            <w:tcBorders>
              <w:top w:val="nil"/>
              <w:left w:val="nil"/>
              <w:bottom w:val="nil"/>
              <w:right w:val="nil"/>
            </w:tcBorders>
            <w:shd w:val="clear" w:color="auto" w:fill="auto"/>
            <w:noWrap/>
            <w:vAlign w:val="bottom"/>
            <w:hideMark/>
          </w:tcPr>
          <w:p w14:paraId="69A2A715"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2024</w:t>
            </w:r>
          </w:p>
        </w:tc>
        <w:tc>
          <w:tcPr>
            <w:tcW w:w="703" w:type="pct"/>
            <w:tcBorders>
              <w:top w:val="nil"/>
              <w:left w:val="nil"/>
              <w:bottom w:val="nil"/>
              <w:right w:val="nil"/>
            </w:tcBorders>
            <w:shd w:val="clear" w:color="auto" w:fill="auto"/>
            <w:noWrap/>
            <w:vAlign w:val="bottom"/>
            <w:hideMark/>
          </w:tcPr>
          <w:p w14:paraId="1FF0BFE6"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2025</w:t>
            </w:r>
          </w:p>
        </w:tc>
      </w:tr>
      <w:tr w:rsidR="008165FF" w:rsidRPr="00D06669" w14:paraId="1965C3F7" w14:textId="77777777" w:rsidTr="00002C11">
        <w:trPr>
          <w:trHeight w:val="225"/>
        </w:trPr>
        <w:tc>
          <w:tcPr>
            <w:tcW w:w="234" w:type="pct"/>
            <w:tcBorders>
              <w:top w:val="nil"/>
              <w:left w:val="nil"/>
              <w:bottom w:val="nil"/>
              <w:right w:val="nil"/>
            </w:tcBorders>
            <w:shd w:val="clear" w:color="000000" w:fill="000080"/>
            <w:noWrap/>
            <w:vAlign w:val="bottom"/>
            <w:hideMark/>
          </w:tcPr>
          <w:p w14:paraId="602236FA"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6</w:t>
            </w:r>
          </w:p>
        </w:tc>
        <w:tc>
          <w:tcPr>
            <w:tcW w:w="1953" w:type="pct"/>
            <w:tcBorders>
              <w:top w:val="nil"/>
              <w:left w:val="nil"/>
              <w:bottom w:val="nil"/>
              <w:right w:val="nil"/>
            </w:tcBorders>
            <w:shd w:val="clear" w:color="000000" w:fill="000080"/>
            <w:noWrap/>
            <w:vAlign w:val="bottom"/>
            <w:hideMark/>
          </w:tcPr>
          <w:p w14:paraId="1BA40165"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 xml:space="preserve">Prihodi poslovanja                                                                                  </w:t>
            </w:r>
          </w:p>
        </w:tc>
        <w:tc>
          <w:tcPr>
            <w:tcW w:w="703" w:type="pct"/>
            <w:tcBorders>
              <w:top w:val="nil"/>
              <w:left w:val="nil"/>
              <w:bottom w:val="nil"/>
              <w:right w:val="nil"/>
            </w:tcBorders>
            <w:shd w:val="clear" w:color="000000" w:fill="000080"/>
            <w:noWrap/>
            <w:vAlign w:val="bottom"/>
            <w:hideMark/>
          </w:tcPr>
          <w:p w14:paraId="7DD63ABB"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6.799.257,18</w:t>
            </w:r>
          </w:p>
        </w:tc>
        <w:tc>
          <w:tcPr>
            <w:tcW w:w="703" w:type="pct"/>
            <w:tcBorders>
              <w:top w:val="nil"/>
              <w:left w:val="nil"/>
              <w:bottom w:val="nil"/>
              <w:right w:val="nil"/>
            </w:tcBorders>
            <w:shd w:val="clear" w:color="000000" w:fill="000080"/>
            <w:noWrap/>
            <w:vAlign w:val="bottom"/>
            <w:hideMark/>
          </w:tcPr>
          <w:p w14:paraId="1E981D3C"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6.669.928,00</w:t>
            </w:r>
          </w:p>
        </w:tc>
        <w:tc>
          <w:tcPr>
            <w:tcW w:w="703" w:type="pct"/>
            <w:tcBorders>
              <w:top w:val="nil"/>
              <w:left w:val="nil"/>
              <w:bottom w:val="nil"/>
              <w:right w:val="nil"/>
            </w:tcBorders>
            <w:shd w:val="clear" w:color="000000" w:fill="000080"/>
            <w:noWrap/>
            <w:vAlign w:val="bottom"/>
            <w:hideMark/>
          </w:tcPr>
          <w:p w14:paraId="4CA63FAB"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5.437.676,00</w:t>
            </w:r>
          </w:p>
        </w:tc>
        <w:tc>
          <w:tcPr>
            <w:tcW w:w="703" w:type="pct"/>
            <w:tcBorders>
              <w:top w:val="nil"/>
              <w:left w:val="nil"/>
              <w:bottom w:val="nil"/>
              <w:right w:val="nil"/>
            </w:tcBorders>
            <w:shd w:val="clear" w:color="000000" w:fill="000080"/>
            <w:noWrap/>
            <w:vAlign w:val="bottom"/>
            <w:hideMark/>
          </w:tcPr>
          <w:p w14:paraId="20E557CB"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5.530.261,00</w:t>
            </w:r>
          </w:p>
        </w:tc>
      </w:tr>
      <w:tr w:rsidR="008165FF" w:rsidRPr="00D06669" w14:paraId="392302A8" w14:textId="77777777" w:rsidTr="00002C11">
        <w:trPr>
          <w:trHeight w:val="225"/>
        </w:trPr>
        <w:tc>
          <w:tcPr>
            <w:tcW w:w="234" w:type="pct"/>
            <w:tcBorders>
              <w:top w:val="nil"/>
              <w:left w:val="nil"/>
              <w:bottom w:val="nil"/>
              <w:right w:val="nil"/>
            </w:tcBorders>
            <w:shd w:val="clear" w:color="auto" w:fill="auto"/>
            <w:noWrap/>
            <w:vAlign w:val="bottom"/>
            <w:hideMark/>
          </w:tcPr>
          <w:p w14:paraId="701B9D90" w14:textId="77777777" w:rsidR="00002C11" w:rsidRPr="00D06669" w:rsidRDefault="00002C11" w:rsidP="00D06669">
            <w:pPr>
              <w:rPr>
                <w:rFonts w:ascii="Arial" w:hAnsi="Arial" w:cs="Arial"/>
                <w:sz w:val="16"/>
                <w:szCs w:val="16"/>
              </w:rPr>
            </w:pPr>
            <w:r w:rsidRPr="00D06669">
              <w:rPr>
                <w:rFonts w:ascii="Arial" w:hAnsi="Arial" w:cs="Arial"/>
                <w:sz w:val="16"/>
                <w:szCs w:val="16"/>
              </w:rPr>
              <w:t>61</w:t>
            </w:r>
          </w:p>
        </w:tc>
        <w:tc>
          <w:tcPr>
            <w:tcW w:w="1953" w:type="pct"/>
            <w:tcBorders>
              <w:top w:val="nil"/>
              <w:left w:val="nil"/>
              <w:bottom w:val="nil"/>
              <w:right w:val="nil"/>
            </w:tcBorders>
            <w:shd w:val="clear" w:color="auto" w:fill="auto"/>
            <w:noWrap/>
            <w:vAlign w:val="bottom"/>
            <w:hideMark/>
          </w:tcPr>
          <w:p w14:paraId="6E789E69"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poreza                                                                                   </w:t>
            </w:r>
          </w:p>
        </w:tc>
        <w:tc>
          <w:tcPr>
            <w:tcW w:w="703" w:type="pct"/>
            <w:tcBorders>
              <w:top w:val="nil"/>
              <w:left w:val="nil"/>
              <w:bottom w:val="nil"/>
              <w:right w:val="nil"/>
            </w:tcBorders>
            <w:shd w:val="clear" w:color="auto" w:fill="auto"/>
            <w:noWrap/>
            <w:vAlign w:val="bottom"/>
            <w:hideMark/>
          </w:tcPr>
          <w:p w14:paraId="24622126"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2.427.062,18</w:t>
            </w:r>
          </w:p>
        </w:tc>
        <w:tc>
          <w:tcPr>
            <w:tcW w:w="703" w:type="pct"/>
            <w:tcBorders>
              <w:top w:val="nil"/>
              <w:left w:val="nil"/>
              <w:bottom w:val="nil"/>
              <w:right w:val="nil"/>
            </w:tcBorders>
            <w:shd w:val="clear" w:color="auto" w:fill="auto"/>
            <w:noWrap/>
            <w:vAlign w:val="bottom"/>
            <w:hideMark/>
          </w:tcPr>
          <w:p w14:paraId="639E8425"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2.531.696,00</w:t>
            </w:r>
          </w:p>
        </w:tc>
        <w:tc>
          <w:tcPr>
            <w:tcW w:w="703" w:type="pct"/>
            <w:tcBorders>
              <w:top w:val="nil"/>
              <w:left w:val="nil"/>
              <w:bottom w:val="nil"/>
              <w:right w:val="nil"/>
            </w:tcBorders>
            <w:shd w:val="clear" w:color="auto" w:fill="auto"/>
            <w:noWrap/>
            <w:vAlign w:val="bottom"/>
            <w:hideMark/>
          </w:tcPr>
          <w:p w14:paraId="53407B5F"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2.724.830,00</w:t>
            </w:r>
          </w:p>
        </w:tc>
        <w:tc>
          <w:tcPr>
            <w:tcW w:w="703" w:type="pct"/>
            <w:tcBorders>
              <w:top w:val="nil"/>
              <w:left w:val="nil"/>
              <w:bottom w:val="nil"/>
              <w:right w:val="nil"/>
            </w:tcBorders>
            <w:shd w:val="clear" w:color="auto" w:fill="auto"/>
            <w:noWrap/>
            <w:vAlign w:val="bottom"/>
            <w:hideMark/>
          </w:tcPr>
          <w:p w14:paraId="6BC9D5F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2.821.305,00</w:t>
            </w:r>
          </w:p>
        </w:tc>
      </w:tr>
      <w:tr w:rsidR="008165FF" w:rsidRPr="00D06669" w14:paraId="194D1926" w14:textId="77777777" w:rsidTr="00002C11">
        <w:trPr>
          <w:trHeight w:val="225"/>
        </w:trPr>
        <w:tc>
          <w:tcPr>
            <w:tcW w:w="234" w:type="pct"/>
            <w:tcBorders>
              <w:top w:val="nil"/>
              <w:left w:val="nil"/>
              <w:bottom w:val="nil"/>
              <w:right w:val="nil"/>
            </w:tcBorders>
            <w:shd w:val="clear" w:color="auto" w:fill="auto"/>
            <w:noWrap/>
            <w:vAlign w:val="bottom"/>
            <w:hideMark/>
          </w:tcPr>
          <w:p w14:paraId="0F29C645" w14:textId="77777777" w:rsidR="00002C11" w:rsidRPr="00D06669" w:rsidRDefault="00002C11" w:rsidP="00D06669">
            <w:pPr>
              <w:rPr>
                <w:rFonts w:ascii="Arial" w:hAnsi="Arial" w:cs="Arial"/>
                <w:sz w:val="16"/>
                <w:szCs w:val="16"/>
              </w:rPr>
            </w:pPr>
            <w:r w:rsidRPr="00D06669">
              <w:rPr>
                <w:rFonts w:ascii="Arial" w:hAnsi="Arial" w:cs="Arial"/>
                <w:sz w:val="16"/>
                <w:szCs w:val="16"/>
              </w:rPr>
              <w:t>63</w:t>
            </w:r>
          </w:p>
        </w:tc>
        <w:tc>
          <w:tcPr>
            <w:tcW w:w="1953" w:type="pct"/>
            <w:tcBorders>
              <w:top w:val="nil"/>
              <w:left w:val="nil"/>
              <w:bottom w:val="nil"/>
              <w:right w:val="nil"/>
            </w:tcBorders>
            <w:shd w:val="clear" w:color="auto" w:fill="auto"/>
            <w:noWrap/>
            <w:vAlign w:val="bottom"/>
            <w:hideMark/>
          </w:tcPr>
          <w:p w14:paraId="50A7F35F" w14:textId="77777777" w:rsidR="00002C11" w:rsidRPr="00D06669" w:rsidRDefault="00002C11" w:rsidP="00D06669">
            <w:pPr>
              <w:rPr>
                <w:rFonts w:ascii="Arial" w:hAnsi="Arial" w:cs="Arial"/>
                <w:sz w:val="16"/>
                <w:szCs w:val="16"/>
              </w:rPr>
            </w:pPr>
            <w:r w:rsidRPr="00D06669">
              <w:rPr>
                <w:rFonts w:ascii="Arial" w:hAnsi="Arial" w:cs="Arial"/>
                <w:sz w:val="16"/>
                <w:szCs w:val="16"/>
              </w:rPr>
              <w:t>Pomoći iz inozemstva i od subjekata unutar općeg proračuna</w:t>
            </w:r>
          </w:p>
        </w:tc>
        <w:tc>
          <w:tcPr>
            <w:tcW w:w="703" w:type="pct"/>
            <w:tcBorders>
              <w:top w:val="nil"/>
              <w:left w:val="nil"/>
              <w:bottom w:val="nil"/>
              <w:right w:val="nil"/>
            </w:tcBorders>
            <w:shd w:val="clear" w:color="auto" w:fill="auto"/>
            <w:noWrap/>
            <w:vAlign w:val="bottom"/>
            <w:hideMark/>
          </w:tcPr>
          <w:p w14:paraId="56306717"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2.502.957,54</w:t>
            </w:r>
          </w:p>
        </w:tc>
        <w:tc>
          <w:tcPr>
            <w:tcW w:w="703" w:type="pct"/>
            <w:tcBorders>
              <w:top w:val="nil"/>
              <w:left w:val="nil"/>
              <w:bottom w:val="nil"/>
              <w:right w:val="nil"/>
            </w:tcBorders>
            <w:shd w:val="clear" w:color="auto" w:fill="auto"/>
            <w:noWrap/>
            <w:vAlign w:val="bottom"/>
            <w:hideMark/>
          </w:tcPr>
          <w:p w14:paraId="19EFC68F"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1.994.951,00</w:t>
            </w:r>
          </w:p>
        </w:tc>
        <w:tc>
          <w:tcPr>
            <w:tcW w:w="703" w:type="pct"/>
            <w:tcBorders>
              <w:top w:val="nil"/>
              <w:left w:val="nil"/>
              <w:bottom w:val="nil"/>
              <w:right w:val="nil"/>
            </w:tcBorders>
            <w:shd w:val="clear" w:color="auto" w:fill="auto"/>
            <w:noWrap/>
            <w:vAlign w:val="bottom"/>
            <w:hideMark/>
          </w:tcPr>
          <w:p w14:paraId="1EA11054"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442.976,00</w:t>
            </w:r>
          </w:p>
        </w:tc>
        <w:tc>
          <w:tcPr>
            <w:tcW w:w="703" w:type="pct"/>
            <w:tcBorders>
              <w:top w:val="nil"/>
              <w:left w:val="nil"/>
              <w:bottom w:val="nil"/>
              <w:right w:val="nil"/>
            </w:tcBorders>
            <w:shd w:val="clear" w:color="auto" w:fill="auto"/>
            <w:noWrap/>
            <w:vAlign w:val="bottom"/>
            <w:hideMark/>
          </w:tcPr>
          <w:p w14:paraId="23FC18B8"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442.630,00</w:t>
            </w:r>
          </w:p>
        </w:tc>
      </w:tr>
      <w:tr w:rsidR="008165FF" w:rsidRPr="00D06669" w14:paraId="72A82A9A" w14:textId="77777777" w:rsidTr="00002C11">
        <w:trPr>
          <w:trHeight w:val="225"/>
        </w:trPr>
        <w:tc>
          <w:tcPr>
            <w:tcW w:w="234" w:type="pct"/>
            <w:tcBorders>
              <w:top w:val="nil"/>
              <w:left w:val="nil"/>
              <w:bottom w:val="nil"/>
              <w:right w:val="nil"/>
            </w:tcBorders>
            <w:shd w:val="clear" w:color="auto" w:fill="auto"/>
            <w:noWrap/>
            <w:vAlign w:val="bottom"/>
            <w:hideMark/>
          </w:tcPr>
          <w:p w14:paraId="3DCA732A" w14:textId="77777777" w:rsidR="00002C11" w:rsidRPr="00D06669" w:rsidRDefault="00002C11" w:rsidP="00D06669">
            <w:pPr>
              <w:rPr>
                <w:rFonts w:ascii="Arial" w:hAnsi="Arial" w:cs="Arial"/>
                <w:sz w:val="16"/>
                <w:szCs w:val="16"/>
              </w:rPr>
            </w:pPr>
            <w:r w:rsidRPr="00D06669">
              <w:rPr>
                <w:rFonts w:ascii="Arial" w:hAnsi="Arial" w:cs="Arial"/>
                <w:sz w:val="16"/>
                <w:szCs w:val="16"/>
              </w:rPr>
              <w:t>64</w:t>
            </w:r>
          </w:p>
        </w:tc>
        <w:tc>
          <w:tcPr>
            <w:tcW w:w="1953" w:type="pct"/>
            <w:tcBorders>
              <w:top w:val="nil"/>
              <w:left w:val="nil"/>
              <w:bottom w:val="nil"/>
              <w:right w:val="nil"/>
            </w:tcBorders>
            <w:shd w:val="clear" w:color="auto" w:fill="auto"/>
            <w:noWrap/>
            <w:vAlign w:val="bottom"/>
            <w:hideMark/>
          </w:tcPr>
          <w:p w14:paraId="1AB0DA1E"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imovine                                                                                  </w:t>
            </w:r>
          </w:p>
        </w:tc>
        <w:tc>
          <w:tcPr>
            <w:tcW w:w="703" w:type="pct"/>
            <w:tcBorders>
              <w:top w:val="nil"/>
              <w:left w:val="nil"/>
              <w:bottom w:val="nil"/>
              <w:right w:val="nil"/>
            </w:tcBorders>
            <w:shd w:val="clear" w:color="auto" w:fill="auto"/>
            <w:noWrap/>
            <w:vAlign w:val="bottom"/>
            <w:hideMark/>
          </w:tcPr>
          <w:p w14:paraId="0DAC6BC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171.056,85</w:t>
            </w:r>
          </w:p>
        </w:tc>
        <w:tc>
          <w:tcPr>
            <w:tcW w:w="703" w:type="pct"/>
            <w:tcBorders>
              <w:top w:val="nil"/>
              <w:left w:val="nil"/>
              <w:bottom w:val="nil"/>
              <w:right w:val="nil"/>
            </w:tcBorders>
            <w:shd w:val="clear" w:color="auto" w:fill="auto"/>
            <w:noWrap/>
            <w:vAlign w:val="bottom"/>
            <w:hideMark/>
          </w:tcPr>
          <w:p w14:paraId="2AB01BBF"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170.900,00</w:t>
            </w:r>
          </w:p>
        </w:tc>
        <w:tc>
          <w:tcPr>
            <w:tcW w:w="703" w:type="pct"/>
            <w:tcBorders>
              <w:top w:val="nil"/>
              <w:left w:val="nil"/>
              <w:bottom w:val="nil"/>
              <w:right w:val="nil"/>
            </w:tcBorders>
            <w:shd w:val="clear" w:color="auto" w:fill="auto"/>
            <w:noWrap/>
            <w:vAlign w:val="bottom"/>
            <w:hideMark/>
          </w:tcPr>
          <w:p w14:paraId="41252F6D"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170.910,00</w:t>
            </w:r>
          </w:p>
        </w:tc>
        <w:tc>
          <w:tcPr>
            <w:tcW w:w="703" w:type="pct"/>
            <w:tcBorders>
              <w:top w:val="nil"/>
              <w:left w:val="nil"/>
              <w:bottom w:val="nil"/>
              <w:right w:val="nil"/>
            </w:tcBorders>
            <w:shd w:val="clear" w:color="auto" w:fill="auto"/>
            <w:noWrap/>
            <w:vAlign w:val="bottom"/>
            <w:hideMark/>
          </w:tcPr>
          <w:p w14:paraId="4A99358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170.920,00</w:t>
            </w:r>
          </w:p>
        </w:tc>
      </w:tr>
      <w:tr w:rsidR="008165FF" w:rsidRPr="00D06669" w14:paraId="3B67EA8B" w14:textId="77777777" w:rsidTr="00002C11">
        <w:trPr>
          <w:trHeight w:val="225"/>
        </w:trPr>
        <w:tc>
          <w:tcPr>
            <w:tcW w:w="234" w:type="pct"/>
            <w:tcBorders>
              <w:top w:val="nil"/>
              <w:left w:val="nil"/>
              <w:bottom w:val="nil"/>
              <w:right w:val="nil"/>
            </w:tcBorders>
            <w:shd w:val="clear" w:color="auto" w:fill="auto"/>
            <w:noWrap/>
            <w:vAlign w:val="bottom"/>
            <w:hideMark/>
          </w:tcPr>
          <w:p w14:paraId="3877419E" w14:textId="77777777" w:rsidR="00002C11" w:rsidRPr="00D06669" w:rsidRDefault="00002C11" w:rsidP="00D06669">
            <w:pPr>
              <w:rPr>
                <w:rFonts w:ascii="Arial" w:hAnsi="Arial" w:cs="Arial"/>
                <w:sz w:val="16"/>
                <w:szCs w:val="16"/>
              </w:rPr>
            </w:pPr>
            <w:r w:rsidRPr="00D06669">
              <w:rPr>
                <w:rFonts w:ascii="Arial" w:hAnsi="Arial" w:cs="Arial"/>
                <w:sz w:val="16"/>
                <w:szCs w:val="16"/>
              </w:rPr>
              <w:t>65</w:t>
            </w:r>
          </w:p>
        </w:tc>
        <w:tc>
          <w:tcPr>
            <w:tcW w:w="1953" w:type="pct"/>
            <w:tcBorders>
              <w:top w:val="nil"/>
              <w:left w:val="nil"/>
              <w:bottom w:val="nil"/>
              <w:right w:val="nil"/>
            </w:tcBorders>
            <w:shd w:val="clear" w:color="auto" w:fill="auto"/>
            <w:noWrap/>
            <w:vAlign w:val="bottom"/>
            <w:hideMark/>
          </w:tcPr>
          <w:p w14:paraId="521D24FC"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upravnih i administrativnih pristojbi, pristojbi po posebnim propisima i naknada         </w:t>
            </w:r>
          </w:p>
        </w:tc>
        <w:tc>
          <w:tcPr>
            <w:tcW w:w="703" w:type="pct"/>
            <w:tcBorders>
              <w:top w:val="nil"/>
              <w:left w:val="nil"/>
              <w:bottom w:val="nil"/>
              <w:right w:val="nil"/>
            </w:tcBorders>
            <w:shd w:val="clear" w:color="auto" w:fill="auto"/>
            <w:noWrap/>
            <w:vAlign w:val="bottom"/>
            <w:hideMark/>
          </w:tcPr>
          <w:p w14:paraId="4320C88A"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1.619.221,16</w:t>
            </w:r>
          </w:p>
        </w:tc>
        <w:tc>
          <w:tcPr>
            <w:tcW w:w="703" w:type="pct"/>
            <w:tcBorders>
              <w:top w:val="nil"/>
              <w:left w:val="nil"/>
              <w:bottom w:val="nil"/>
              <w:right w:val="nil"/>
            </w:tcBorders>
            <w:shd w:val="clear" w:color="auto" w:fill="auto"/>
            <w:noWrap/>
            <w:vAlign w:val="bottom"/>
            <w:hideMark/>
          </w:tcPr>
          <w:p w14:paraId="5BBA2CA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1.894.479,00</w:t>
            </w:r>
          </w:p>
        </w:tc>
        <w:tc>
          <w:tcPr>
            <w:tcW w:w="703" w:type="pct"/>
            <w:tcBorders>
              <w:top w:val="nil"/>
              <w:left w:val="nil"/>
              <w:bottom w:val="nil"/>
              <w:right w:val="nil"/>
            </w:tcBorders>
            <w:shd w:val="clear" w:color="auto" w:fill="auto"/>
            <w:noWrap/>
            <w:vAlign w:val="bottom"/>
            <w:hideMark/>
          </w:tcPr>
          <w:p w14:paraId="1050BAD3"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2.019.570,00</w:t>
            </w:r>
          </w:p>
        </w:tc>
        <w:tc>
          <w:tcPr>
            <w:tcW w:w="703" w:type="pct"/>
            <w:tcBorders>
              <w:top w:val="nil"/>
              <w:left w:val="nil"/>
              <w:bottom w:val="nil"/>
              <w:right w:val="nil"/>
            </w:tcBorders>
            <w:shd w:val="clear" w:color="auto" w:fill="auto"/>
            <w:noWrap/>
            <w:vAlign w:val="bottom"/>
            <w:hideMark/>
          </w:tcPr>
          <w:p w14:paraId="041BD931"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1.454.866,00</w:t>
            </w:r>
          </w:p>
        </w:tc>
      </w:tr>
      <w:tr w:rsidR="008165FF" w:rsidRPr="00D06669" w14:paraId="758F06B1" w14:textId="77777777" w:rsidTr="00002C11">
        <w:trPr>
          <w:trHeight w:val="225"/>
        </w:trPr>
        <w:tc>
          <w:tcPr>
            <w:tcW w:w="234" w:type="pct"/>
            <w:tcBorders>
              <w:top w:val="nil"/>
              <w:left w:val="nil"/>
              <w:bottom w:val="nil"/>
              <w:right w:val="nil"/>
            </w:tcBorders>
            <w:shd w:val="clear" w:color="auto" w:fill="auto"/>
            <w:noWrap/>
            <w:vAlign w:val="bottom"/>
            <w:hideMark/>
          </w:tcPr>
          <w:p w14:paraId="1C9DA3C0" w14:textId="77777777" w:rsidR="00002C11" w:rsidRPr="00D06669" w:rsidRDefault="00002C11" w:rsidP="00D06669">
            <w:pPr>
              <w:rPr>
                <w:rFonts w:ascii="Arial" w:hAnsi="Arial" w:cs="Arial"/>
                <w:sz w:val="16"/>
                <w:szCs w:val="16"/>
              </w:rPr>
            </w:pPr>
            <w:r w:rsidRPr="00D06669">
              <w:rPr>
                <w:rFonts w:ascii="Arial" w:hAnsi="Arial" w:cs="Arial"/>
                <w:sz w:val="16"/>
                <w:szCs w:val="16"/>
              </w:rPr>
              <w:t>66</w:t>
            </w:r>
          </w:p>
        </w:tc>
        <w:tc>
          <w:tcPr>
            <w:tcW w:w="1953" w:type="pct"/>
            <w:tcBorders>
              <w:top w:val="nil"/>
              <w:left w:val="nil"/>
              <w:bottom w:val="nil"/>
              <w:right w:val="nil"/>
            </w:tcBorders>
            <w:shd w:val="clear" w:color="auto" w:fill="auto"/>
            <w:noWrap/>
            <w:vAlign w:val="bottom"/>
            <w:hideMark/>
          </w:tcPr>
          <w:p w14:paraId="669FBAA4"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prodaje proizvoda i robe te pruženih usluga i prihodi od donacija                        </w:t>
            </w:r>
          </w:p>
        </w:tc>
        <w:tc>
          <w:tcPr>
            <w:tcW w:w="703" w:type="pct"/>
            <w:tcBorders>
              <w:top w:val="nil"/>
              <w:left w:val="nil"/>
              <w:bottom w:val="nil"/>
              <w:right w:val="nil"/>
            </w:tcBorders>
            <w:shd w:val="clear" w:color="auto" w:fill="auto"/>
            <w:noWrap/>
            <w:vAlign w:val="bottom"/>
            <w:hideMark/>
          </w:tcPr>
          <w:p w14:paraId="18C800C5"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78.388,74</w:t>
            </w:r>
          </w:p>
        </w:tc>
        <w:tc>
          <w:tcPr>
            <w:tcW w:w="703" w:type="pct"/>
            <w:tcBorders>
              <w:top w:val="nil"/>
              <w:left w:val="nil"/>
              <w:bottom w:val="nil"/>
              <w:right w:val="nil"/>
            </w:tcBorders>
            <w:shd w:val="clear" w:color="auto" w:fill="auto"/>
            <w:noWrap/>
            <w:vAlign w:val="bottom"/>
            <w:hideMark/>
          </w:tcPr>
          <w:p w14:paraId="4BD23B37"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77.302,00</w:t>
            </w:r>
          </w:p>
        </w:tc>
        <w:tc>
          <w:tcPr>
            <w:tcW w:w="703" w:type="pct"/>
            <w:tcBorders>
              <w:top w:val="nil"/>
              <w:left w:val="nil"/>
              <w:bottom w:val="nil"/>
              <w:right w:val="nil"/>
            </w:tcBorders>
            <w:shd w:val="clear" w:color="auto" w:fill="auto"/>
            <w:noWrap/>
            <w:vAlign w:val="bottom"/>
            <w:hideMark/>
          </w:tcPr>
          <w:p w14:paraId="5B3688EB"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78.790,00</w:t>
            </w:r>
          </w:p>
        </w:tc>
        <w:tc>
          <w:tcPr>
            <w:tcW w:w="703" w:type="pct"/>
            <w:tcBorders>
              <w:top w:val="nil"/>
              <w:left w:val="nil"/>
              <w:bottom w:val="nil"/>
              <w:right w:val="nil"/>
            </w:tcBorders>
            <w:shd w:val="clear" w:color="auto" w:fill="auto"/>
            <w:noWrap/>
            <w:vAlign w:val="bottom"/>
            <w:hideMark/>
          </w:tcPr>
          <w:p w14:paraId="562F7457"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639.940,00</w:t>
            </w:r>
          </w:p>
        </w:tc>
      </w:tr>
      <w:tr w:rsidR="008165FF" w:rsidRPr="00D06669" w14:paraId="2E5B3687" w14:textId="77777777" w:rsidTr="00002C11">
        <w:trPr>
          <w:trHeight w:val="225"/>
        </w:trPr>
        <w:tc>
          <w:tcPr>
            <w:tcW w:w="234" w:type="pct"/>
            <w:tcBorders>
              <w:top w:val="nil"/>
              <w:left w:val="nil"/>
              <w:bottom w:val="nil"/>
              <w:right w:val="nil"/>
            </w:tcBorders>
            <w:shd w:val="clear" w:color="auto" w:fill="auto"/>
            <w:noWrap/>
            <w:vAlign w:val="bottom"/>
            <w:hideMark/>
          </w:tcPr>
          <w:p w14:paraId="0B00B362" w14:textId="77777777" w:rsidR="00002C11" w:rsidRPr="00D06669" w:rsidRDefault="00002C11" w:rsidP="00D06669">
            <w:pPr>
              <w:rPr>
                <w:rFonts w:ascii="Arial" w:hAnsi="Arial" w:cs="Arial"/>
                <w:sz w:val="16"/>
                <w:szCs w:val="16"/>
              </w:rPr>
            </w:pPr>
            <w:r w:rsidRPr="00D06669">
              <w:rPr>
                <w:rFonts w:ascii="Arial" w:hAnsi="Arial" w:cs="Arial"/>
                <w:sz w:val="16"/>
                <w:szCs w:val="16"/>
              </w:rPr>
              <w:t>68</w:t>
            </w:r>
          </w:p>
        </w:tc>
        <w:tc>
          <w:tcPr>
            <w:tcW w:w="1953" w:type="pct"/>
            <w:tcBorders>
              <w:top w:val="nil"/>
              <w:left w:val="nil"/>
              <w:bottom w:val="nil"/>
              <w:right w:val="nil"/>
            </w:tcBorders>
            <w:shd w:val="clear" w:color="auto" w:fill="auto"/>
            <w:noWrap/>
            <w:vAlign w:val="bottom"/>
            <w:hideMark/>
          </w:tcPr>
          <w:p w14:paraId="34EE6C7A"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Kazne, upravne mjere i ostali prihodi                                                               </w:t>
            </w:r>
          </w:p>
        </w:tc>
        <w:tc>
          <w:tcPr>
            <w:tcW w:w="703" w:type="pct"/>
            <w:tcBorders>
              <w:top w:val="nil"/>
              <w:left w:val="nil"/>
              <w:bottom w:val="nil"/>
              <w:right w:val="nil"/>
            </w:tcBorders>
            <w:shd w:val="clear" w:color="auto" w:fill="auto"/>
            <w:noWrap/>
            <w:vAlign w:val="bottom"/>
            <w:hideMark/>
          </w:tcPr>
          <w:p w14:paraId="39C44ECD"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570,71</w:t>
            </w:r>
          </w:p>
        </w:tc>
        <w:tc>
          <w:tcPr>
            <w:tcW w:w="703" w:type="pct"/>
            <w:tcBorders>
              <w:top w:val="nil"/>
              <w:left w:val="nil"/>
              <w:bottom w:val="nil"/>
              <w:right w:val="nil"/>
            </w:tcBorders>
            <w:shd w:val="clear" w:color="auto" w:fill="auto"/>
            <w:noWrap/>
            <w:vAlign w:val="bottom"/>
            <w:hideMark/>
          </w:tcPr>
          <w:p w14:paraId="3B0FD714"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600,00</w:t>
            </w:r>
          </w:p>
        </w:tc>
        <w:tc>
          <w:tcPr>
            <w:tcW w:w="703" w:type="pct"/>
            <w:tcBorders>
              <w:top w:val="nil"/>
              <w:left w:val="nil"/>
              <w:bottom w:val="nil"/>
              <w:right w:val="nil"/>
            </w:tcBorders>
            <w:shd w:val="clear" w:color="auto" w:fill="auto"/>
            <w:noWrap/>
            <w:vAlign w:val="bottom"/>
            <w:hideMark/>
          </w:tcPr>
          <w:p w14:paraId="69BAF47A"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600,00</w:t>
            </w:r>
          </w:p>
        </w:tc>
        <w:tc>
          <w:tcPr>
            <w:tcW w:w="703" w:type="pct"/>
            <w:tcBorders>
              <w:top w:val="nil"/>
              <w:left w:val="nil"/>
              <w:bottom w:val="nil"/>
              <w:right w:val="nil"/>
            </w:tcBorders>
            <w:shd w:val="clear" w:color="auto" w:fill="auto"/>
            <w:noWrap/>
            <w:vAlign w:val="bottom"/>
            <w:hideMark/>
          </w:tcPr>
          <w:p w14:paraId="4441E0D5"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600,00</w:t>
            </w:r>
          </w:p>
        </w:tc>
      </w:tr>
      <w:tr w:rsidR="008165FF" w:rsidRPr="00D06669" w14:paraId="170B8C3D" w14:textId="77777777" w:rsidTr="00002C11">
        <w:trPr>
          <w:trHeight w:val="225"/>
        </w:trPr>
        <w:tc>
          <w:tcPr>
            <w:tcW w:w="234" w:type="pct"/>
            <w:tcBorders>
              <w:top w:val="nil"/>
              <w:left w:val="nil"/>
              <w:bottom w:val="nil"/>
              <w:right w:val="nil"/>
            </w:tcBorders>
            <w:shd w:val="clear" w:color="000000" w:fill="000080"/>
            <w:noWrap/>
            <w:vAlign w:val="bottom"/>
            <w:hideMark/>
          </w:tcPr>
          <w:p w14:paraId="7C47A923"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7</w:t>
            </w:r>
          </w:p>
        </w:tc>
        <w:tc>
          <w:tcPr>
            <w:tcW w:w="1953" w:type="pct"/>
            <w:tcBorders>
              <w:top w:val="nil"/>
              <w:left w:val="nil"/>
              <w:bottom w:val="nil"/>
              <w:right w:val="nil"/>
            </w:tcBorders>
            <w:shd w:val="clear" w:color="000000" w:fill="000080"/>
            <w:noWrap/>
            <w:vAlign w:val="bottom"/>
            <w:hideMark/>
          </w:tcPr>
          <w:p w14:paraId="6430AA95"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 xml:space="preserve">Prihodi od prodaje nefinancijske imovine                                                            </w:t>
            </w:r>
          </w:p>
        </w:tc>
        <w:tc>
          <w:tcPr>
            <w:tcW w:w="703" w:type="pct"/>
            <w:tcBorders>
              <w:top w:val="nil"/>
              <w:left w:val="nil"/>
              <w:bottom w:val="nil"/>
              <w:right w:val="nil"/>
            </w:tcBorders>
            <w:shd w:val="clear" w:color="000000" w:fill="000080"/>
            <w:noWrap/>
            <w:vAlign w:val="bottom"/>
            <w:hideMark/>
          </w:tcPr>
          <w:p w14:paraId="3A0D1489"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341.230,34</w:t>
            </w:r>
          </w:p>
        </w:tc>
        <w:tc>
          <w:tcPr>
            <w:tcW w:w="703" w:type="pct"/>
            <w:tcBorders>
              <w:top w:val="nil"/>
              <w:left w:val="nil"/>
              <w:bottom w:val="nil"/>
              <w:right w:val="nil"/>
            </w:tcBorders>
            <w:shd w:val="clear" w:color="000000" w:fill="000080"/>
            <w:noWrap/>
            <w:vAlign w:val="bottom"/>
            <w:hideMark/>
          </w:tcPr>
          <w:p w14:paraId="22D98FA8"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177.164,00</w:t>
            </w:r>
          </w:p>
        </w:tc>
        <w:tc>
          <w:tcPr>
            <w:tcW w:w="703" w:type="pct"/>
            <w:tcBorders>
              <w:top w:val="nil"/>
              <w:left w:val="nil"/>
              <w:bottom w:val="nil"/>
              <w:right w:val="nil"/>
            </w:tcBorders>
            <w:shd w:val="clear" w:color="000000" w:fill="000080"/>
            <w:noWrap/>
            <w:vAlign w:val="bottom"/>
            <w:hideMark/>
          </w:tcPr>
          <w:p w14:paraId="0F68E93D"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120.150,00</w:t>
            </w:r>
          </w:p>
        </w:tc>
        <w:tc>
          <w:tcPr>
            <w:tcW w:w="703" w:type="pct"/>
            <w:tcBorders>
              <w:top w:val="nil"/>
              <w:left w:val="nil"/>
              <w:bottom w:val="nil"/>
              <w:right w:val="nil"/>
            </w:tcBorders>
            <w:shd w:val="clear" w:color="000000" w:fill="000080"/>
            <w:noWrap/>
            <w:vAlign w:val="bottom"/>
            <w:hideMark/>
          </w:tcPr>
          <w:p w14:paraId="46C88E65"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120.150,00</w:t>
            </w:r>
          </w:p>
        </w:tc>
      </w:tr>
      <w:tr w:rsidR="008165FF" w:rsidRPr="00D06669" w14:paraId="3AF66D06" w14:textId="77777777" w:rsidTr="00002C11">
        <w:trPr>
          <w:trHeight w:val="225"/>
        </w:trPr>
        <w:tc>
          <w:tcPr>
            <w:tcW w:w="234" w:type="pct"/>
            <w:tcBorders>
              <w:top w:val="nil"/>
              <w:left w:val="nil"/>
              <w:bottom w:val="nil"/>
              <w:right w:val="nil"/>
            </w:tcBorders>
            <w:shd w:val="clear" w:color="auto" w:fill="auto"/>
            <w:noWrap/>
            <w:vAlign w:val="bottom"/>
            <w:hideMark/>
          </w:tcPr>
          <w:p w14:paraId="310FC7F1" w14:textId="77777777" w:rsidR="00002C11" w:rsidRPr="00D06669" w:rsidRDefault="00002C11" w:rsidP="00D06669">
            <w:pPr>
              <w:rPr>
                <w:rFonts w:ascii="Arial" w:hAnsi="Arial" w:cs="Arial"/>
                <w:sz w:val="16"/>
                <w:szCs w:val="16"/>
              </w:rPr>
            </w:pPr>
            <w:r w:rsidRPr="00D06669">
              <w:rPr>
                <w:rFonts w:ascii="Arial" w:hAnsi="Arial" w:cs="Arial"/>
                <w:sz w:val="16"/>
                <w:szCs w:val="16"/>
              </w:rPr>
              <w:t>71</w:t>
            </w:r>
          </w:p>
        </w:tc>
        <w:tc>
          <w:tcPr>
            <w:tcW w:w="1953" w:type="pct"/>
            <w:tcBorders>
              <w:top w:val="nil"/>
              <w:left w:val="nil"/>
              <w:bottom w:val="nil"/>
              <w:right w:val="nil"/>
            </w:tcBorders>
            <w:shd w:val="clear" w:color="auto" w:fill="auto"/>
            <w:noWrap/>
            <w:vAlign w:val="bottom"/>
            <w:hideMark/>
          </w:tcPr>
          <w:p w14:paraId="457642D7"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prodaje </w:t>
            </w:r>
            <w:proofErr w:type="spellStart"/>
            <w:r w:rsidRPr="00D06669">
              <w:rPr>
                <w:rFonts w:ascii="Arial" w:hAnsi="Arial" w:cs="Arial"/>
                <w:sz w:val="16"/>
                <w:szCs w:val="16"/>
              </w:rPr>
              <w:t>neproizvedene</w:t>
            </w:r>
            <w:proofErr w:type="spellEnd"/>
            <w:r w:rsidRPr="00D06669">
              <w:rPr>
                <w:rFonts w:ascii="Arial" w:hAnsi="Arial" w:cs="Arial"/>
                <w:sz w:val="16"/>
                <w:szCs w:val="16"/>
              </w:rPr>
              <w:t xml:space="preserve"> dugotrajne imovine                                                 </w:t>
            </w:r>
          </w:p>
        </w:tc>
        <w:tc>
          <w:tcPr>
            <w:tcW w:w="703" w:type="pct"/>
            <w:tcBorders>
              <w:top w:val="nil"/>
              <w:left w:val="nil"/>
              <w:bottom w:val="nil"/>
              <w:right w:val="nil"/>
            </w:tcBorders>
            <w:shd w:val="clear" w:color="auto" w:fill="auto"/>
            <w:noWrap/>
            <w:vAlign w:val="bottom"/>
            <w:hideMark/>
          </w:tcPr>
          <w:p w14:paraId="64EF0739"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302.740,73</w:t>
            </w:r>
          </w:p>
        </w:tc>
        <w:tc>
          <w:tcPr>
            <w:tcW w:w="703" w:type="pct"/>
            <w:tcBorders>
              <w:top w:val="nil"/>
              <w:left w:val="nil"/>
              <w:bottom w:val="nil"/>
              <w:right w:val="nil"/>
            </w:tcBorders>
            <w:shd w:val="clear" w:color="auto" w:fill="auto"/>
            <w:noWrap/>
            <w:vAlign w:val="bottom"/>
            <w:hideMark/>
          </w:tcPr>
          <w:p w14:paraId="40F4FCB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0,00</w:t>
            </w:r>
          </w:p>
        </w:tc>
        <w:tc>
          <w:tcPr>
            <w:tcW w:w="703" w:type="pct"/>
            <w:tcBorders>
              <w:top w:val="nil"/>
              <w:left w:val="nil"/>
              <w:bottom w:val="nil"/>
              <w:right w:val="nil"/>
            </w:tcBorders>
            <w:shd w:val="clear" w:color="auto" w:fill="auto"/>
            <w:noWrap/>
            <w:vAlign w:val="bottom"/>
            <w:hideMark/>
          </w:tcPr>
          <w:p w14:paraId="119088C6"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0,00</w:t>
            </w:r>
          </w:p>
        </w:tc>
        <w:tc>
          <w:tcPr>
            <w:tcW w:w="703" w:type="pct"/>
            <w:tcBorders>
              <w:top w:val="nil"/>
              <w:left w:val="nil"/>
              <w:bottom w:val="nil"/>
              <w:right w:val="nil"/>
            </w:tcBorders>
            <w:shd w:val="clear" w:color="auto" w:fill="auto"/>
            <w:noWrap/>
            <w:vAlign w:val="bottom"/>
            <w:hideMark/>
          </w:tcPr>
          <w:p w14:paraId="70DBCA8D"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0,00</w:t>
            </w:r>
          </w:p>
        </w:tc>
      </w:tr>
      <w:tr w:rsidR="008165FF" w:rsidRPr="00D06669" w14:paraId="42E8A07D" w14:textId="77777777" w:rsidTr="00002C11">
        <w:trPr>
          <w:trHeight w:val="225"/>
        </w:trPr>
        <w:tc>
          <w:tcPr>
            <w:tcW w:w="234" w:type="pct"/>
            <w:tcBorders>
              <w:top w:val="nil"/>
              <w:left w:val="nil"/>
              <w:bottom w:val="nil"/>
              <w:right w:val="nil"/>
            </w:tcBorders>
            <w:shd w:val="clear" w:color="auto" w:fill="auto"/>
            <w:noWrap/>
            <w:vAlign w:val="bottom"/>
            <w:hideMark/>
          </w:tcPr>
          <w:p w14:paraId="1AC144F1" w14:textId="77777777" w:rsidR="00002C11" w:rsidRPr="00D06669" w:rsidRDefault="00002C11" w:rsidP="00D06669">
            <w:pPr>
              <w:rPr>
                <w:rFonts w:ascii="Arial" w:hAnsi="Arial" w:cs="Arial"/>
                <w:sz w:val="16"/>
                <w:szCs w:val="16"/>
              </w:rPr>
            </w:pPr>
            <w:r w:rsidRPr="00D06669">
              <w:rPr>
                <w:rFonts w:ascii="Arial" w:hAnsi="Arial" w:cs="Arial"/>
                <w:sz w:val="16"/>
                <w:szCs w:val="16"/>
              </w:rPr>
              <w:t>72</w:t>
            </w:r>
          </w:p>
        </w:tc>
        <w:tc>
          <w:tcPr>
            <w:tcW w:w="1953" w:type="pct"/>
            <w:tcBorders>
              <w:top w:val="nil"/>
              <w:left w:val="nil"/>
              <w:bottom w:val="nil"/>
              <w:right w:val="nil"/>
            </w:tcBorders>
            <w:shd w:val="clear" w:color="auto" w:fill="auto"/>
            <w:noWrap/>
            <w:vAlign w:val="bottom"/>
            <w:hideMark/>
          </w:tcPr>
          <w:p w14:paraId="037E8927"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prodaje proizvedene dugotrajne imovine                                                   </w:t>
            </w:r>
          </w:p>
        </w:tc>
        <w:tc>
          <w:tcPr>
            <w:tcW w:w="703" w:type="pct"/>
            <w:tcBorders>
              <w:top w:val="nil"/>
              <w:left w:val="nil"/>
              <w:bottom w:val="nil"/>
              <w:right w:val="nil"/>
            </w:tcBorders>
            <w:shd w:val="clear" w:color="auto" w:fill="auto"/>
            <w:noWrap/>
            <w:vAlign w:val="bottom"/>
            <w:hideMark/>
          </w:tcPr>
          <w:p w14:paraId="2860481B"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38.489,61</w:t>
            </w:r>
          </w:p>
        </w:tc>
        <w:tc>
          <w:tcPr>
            <w:tcW w:w="703" w:type="pct"/>
            <w:tcBorders>
              <w:top w:val="nil"/>
              <w:left w:val="nil"/>
              <w:bottom w:val="nil"/>
              <w:right w:val="nil"/>
            </w:tcBorders>
            <w:shd w:val="clear" w:color="auto" w:fill="auto"/>
            <w:noWrap/>
            <w:vAlign w:val="bottom"/>
            <w:hideMark/>
          </w:tcPr>
          <w:p w14:paraId="10BAEA5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177.164,00</w:t>
            </w:r>
          </w:p>
        </w:tc>
        <w:tc>
          <w:tcPr>
            <w:tcW w:w="703" w:type="pct"/>
            <w:tcBorders>
              <w:top w:val="nil"/>
              <w:left w:val="nil"/>
              <w:bottom w:val="nil"/>
              <w:right w:val="nil"/>
            </w:tcBorders>
            <w:shd w:val="clear" w:color="auto" w:fill="auto"/>
            <w:noWrap/>
            <w:vAlign w:val="bottom"/>
            <w:hideMark/>
          </w:tcPr>
          <w:p w14:paraId="6DBD87E3"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120.150,00</w:t>
            </w:r>
          </w:p>
        </w:tc>
        <w:tc>
          <w:tcPr>
            <w:tcW w:w="703" w:type="pct"/>
            <w:tcBorders>
              <w:top w:val="nil"/>
              <w:left w:val="nil"/>
              <w:bottom w:val="nil"/>
              <w:right w:val="nil"/>
            </w:tcBorders>
            <w:shd w:val="clear" w:color="auto" w:fill="auto"/>
            <w:noWrap/>
            <w:vAlign w:val="bottom"/>
            <w:hideMark/>
          </w:tcPr>
          <w:p w14:paraId="1B12FFB6"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120.150,00</w:t>
            </w:r>
          </w:p>
        </w:tc>
      </w:tr>
    </w:tbl>
    <w:p w14:paraId="1B26DC15" w14:textId="77777777" w:rsidR="00002C11" w:rsidRPr="00D06669" w:rsidRDefault="00002C11" w:rsidP="00D06669">
      <w:pPr>
        <w:jc w:val="both"/>
        <w:rPr>
          <w:rFonts w:ascii="Arial" w:hAnsi="Arial" w:cs="Arial"/>
          <w:bCs/>
          <w:sz w:val="22"/>
          <w:szCs w:val="22"/>
        </w:rPr>
      </w:pPr>
    </w:p>
    <w:p w14:paraId="58FE4A79" w14:textId="6ADD00CE" w:rsidR="00002C11" w:rsidRPr="00D06669" w:rsidRDefault="00016AF6" w:rsidP="00D06669">
      <w:pPr>
        <w:jc w:val="both"/>
        <w:rPr>
          <w:rFonts w:ascii="Arial" w:hAnsi="Arial" w:cs="Arial"/>
          <w:sz w:val="22"/>
          <w:szCs w:val="22"/>
        </w:rPr>
      </w:pPr>
      <w:r w:rsidRPr="00D06669">
        <w:rPr>
          <w:rFonts w:ascii="Arial" w:hAnsi="Arial" w:cs="Arial"/>
          <w:b/>
          <w:bCs/>
          <w:sz w:val="22"/>
          <w:szCs w:val="22"/>
        </w:rPr>
        <w:t>6 – Prihodi poslovanja</w:t>
      </w:r>
      <w:r w:rsidRPr="00D06669">
        <w:rPr>
          <w:rFonts w:ascii="Arial" w:hAnsi="Arial" w:cs="Arial"/>
          <w:sz w:val="22"/>
          <w:szCs w:val="22"/>
        </w:rPr>
        <w:t xml:space="preserve"> – </w:t>
      </w:r>
      <w:r w:rsidR="00BA5182" w:rsidRPr="00D06669">
        <w:rPr>
          <w:rFonts w:ascii="Arial" w:hAnsi="Arial" w:cs="Arial"/>
          <w:sz w:val="22"/>
          <w:szCs w:val="22"/>
        </w:rPr>
        <w:t xml:space="preserve">se za 2023. godinu planiraju u iznosu </w:t>
      </w:r>
      <w:r w:rsidR="00002C11" w:rsidRPr="00D06669">
        <w:rPr>
          <w:rFonts w:ascii="Arial" w:hAnsi="Arial" w:cs="Arial"/>
          <w:sz w:val="22"/>
          <w:szCs w:val="22"/>
        </w:rPr>
        <w:t>od 6.669.928 EUR, dok je prijedlog projekcije za 2024. u iznosu 5.437.676,00 EUR, a 2025. u iznosu 5.530.261 EUR.</w:t>
      </w:r>
    </w:p>
    <w:p w14:paraId="1532417D" w14:textId="2D9B04BC" w:rsidR="00016AF6" w:rsidRPr="00D06669" w:rsidRDefault="00002C11" w:rsidP="00D06669">
      <w:pPr>
        <w:jc w:val="both"/>
        <w:rPr>
          <w:rFonts w:ascii="Arial" w:hAnsi="Arial" w:cs="Arial"/>
          <w:sz w:val="22"/>
          <w:szCs w:val="22"/>
        </w:rPr>
      </w:pPr>
      <w:r w:rsidRPr="00D06669">
        <w:rPr>
          <w:rFonts w:ascii="Arial" w:hAnsi="Arial" w:cs="Arial"/>
          <w:sz w:val="22"/>
          <w:szCs w:val="22"/>
        </w:rPr>
        <w:t xml:space="preserve">U 2023. godini planiraju se </w:t>
      </w:r>
      <w:r w:rsidR="00016AF6" w:rsidRPr="00D06669">
        <w:rPr>
          <w:rFonts w:ascii="Arial" w:hAnsi="Arial" w:cs="Arial"/>
          <w:sz w:val="22"/>
          <w:szCs w:val="22"/>
        </w:rPr>
        <w:t>kako slijedi:</w:t>
      </w:r>
    </w:p>
    <w:p w14:paraId="44071DDE" w14:textId="77777777" w:rsidR="00016AF6" w:rsidRPr="00D06669" w:rsidRDefault="00016AF6" w:rsidP="00D06669">
      <w:pPr>
        <w:jc w:val="both"/>
        <w:rPr>
          <w:rFonts w:ascii="Arial" w:hAnsi="Arial" w:cs="Arial"/>
          <w:sz w:val="22"/>
          <w:szCs w:val="22"/>
        </w:rPr>
      </w:pPr>
    </w:p>
    <w:p w14:paraId="6011B619" w14:textId="4F8F366C" w:rsidR="00016AF6" w:rsidRPr="00D06669" w:rsidRDefault="00016AF6" w:rsidP="00D06669">
      <w:pPr>
        <w:jc w:val="both"/>
        <w:rPr>
          <w:rFonts w:ascii="Arial" w:hAnsi="Arial" w:cs="Arial"/>
          <w:sz w:val="22"/>
          <w:szCs w:val="22"/>
        </w:rPr>
      </w:pPr>
      <w:r w:rsidRPr="00D06669">
        <w:rPr>
          <w:rFonts w:ascii="Arial" w:hAnsi="Arial" w:cs="Arial"/>
          <w:b/>
          <w:bCs/>
          <w:sz w:val="22"/>
          <w:szCs w:val="22"/>
        </w:rPr>
        <w:t xml:space="preserve">61 – Prihodi od poreza </w:t>
      </w:r>
      <w:r w:rsidRPr="00D06669">
        <w:rPr>
          <w:rFonts w:ascii="Arial" w:hAnsi="Arial" w:cs="Arial"/>
          <w:sz w:val="22"/>
          <w:szCs w:val="22"/>
        </w:rPr>
        <w:t xml:space="preserve">– </w:t>
      </w:r>
      <w:r w:rsidR="00002C11" w:rsidRPr="00D06669">
        <w:rPr>
          <w:rFonts w:ascii="Arial" w:hAnsi="Arial" w:cs="Arial"/>
          <w:sz w:val="22"/>
          <w:szCs w:val="22"/>
        </w:rPr>
        <w:t>planiraju se u iznosu</w:t>
      </w:r>
      <w:r w:rsidR="009D63E8" w:rsidRPr="00D06669">
        <w:rPr>
          <w:rFonts w:ascii="Arial" w:hAnsi="Arial" w:cs="Arial"/>
          <w:sz w:val="22"/>
          <w:szCs w:val="22"/>
        </w:rPr>
        <w:t xml:space="preserve"> od 2.531.696 EUR i najvećim se dijelom odnose na prihode od poreza na dohodak, dok se manji dio odnosu na porez na promet nekretnina, kuća za odmor te potrošnju alkoholnih i bezalkoholnih pića. </w:t>
      </w:r>
    </w:p>
    <w:p w14:paraId="2283BEDE" w14:textId="77777777" w:rsidR="00016AF6" w:rsidRPr="00D06669" w:rsidRDefault="00016AF6" w:rsidP="00D06669">
      <w:pPr>
        <w:jc w:val="both"/>
        <w:rPr>
          <w:rFonts w:ascii="Arial" w:hAnsi="Arial" w:cs="Arial"/>
          <w:sz w:val="22"/>
          <w:szCs w:val="22"/>
        </w:rPr>
      </w:pPr>
    </w:p>
    <w:p w14:paraId="520E744E" w14:textId="44BF2F42" w:rsidR="009D63E8" w:rsidRPr="00D06669" w:rsidRDefault="00016AF6" w:rsidP="00D06669">
      <w:pPr>
        <w:jc w:val="both"/>
        <w:rPr>
          <w:rFonts w:ascii="Arial" w:hAnsi="Arial" w:cs="Arial"/>
          <w:sz w:val="22"/>
          <w:szCs w:val="22"/>
        </w:rPr>
      </w:pPr>
      <w:r w:rsidRPr="00D06669">
        <w:rPr>
          <w:rFonts w:ascii="Arial" w:hAnsi="Arial" w:cs="Arial"/>
          <w:b/>
          <w:bCs/>
          <w:sz w:val="22"/>
          <w:szCs w:val="22"/>
        </w:rPr>
        <w:t>63 – Pomoći iz inozemstva i od subjekata unutar općeg proračuna</w:t>
      </w:r>
      <w:r w:rsidRPr="00D06669">
        <w:rPr>
          <w:rFonts w:ascii="Arial" w:hAnsi="Arial" w:cs="Arial"/>
          <w:sz w:val="22"/>
          <w:szCs w:val="22"/>
        </w:rPr>
        <w:t xml:space="preserve"> – </w:t>
      </w:r>
      <w:r w:rsidR="009D63E8" w:rsidRPr="00D06669">
        <w:rPr>
          <w:rFonts w:ascii="Arial" w:hAnsi="Arial" w:cs="Arial"/>
          <w:sz w:val="22"/>
          <w:szCs w:val="22"/>
        </w:rPr>
        <w:t xml:space="preserve">planiraju se u iznosu od 1.994.951 EUR i najvećim se dijelom odnose na </w:t>
      </w:r>
      <w:r w:rsidR="006926B5" w:rsidRPr="00D06669">
        <w:rPr>
          <w:rFonts w:ascii="Arial" w:hAnsi="Arial" w:cs="Arial"/>
          <w:sz w:val="22"/>
          <w:szCs w:val="22"/>
        </w:rPr>
        <w:t xml:space="preserve">kapitalne pomoći iz državnog proračuna temeljem prijenosa EU sredstava za izgradnju Doma (1.483.200 EUR), zatim </w:t>
      </w:r>
      <w:r w:rsidR="009D63E8" w:rsidRPr="00D06669">
        <w:rPr>
          <w:rFonts w:ascii="Arial" w:hAnsi="Arial" w:cs="Arial"/>
          <w:sz w:val="22"/>
          <w:szCs w:val="22"/>
        </w:rPr>
        <w:t>tekuće pomoći za izravnanja za decentralizirane funkcije (326.900 EUR)</w:t>
      </w:r>
      <w:r w:rsidR="006926B5" w:rsidRPr="00D06669">
        <w:rPr>
          <w:rFonts w:ascii="Arial" w:hAnsi="Arial" w:cs="Arial"/>
          <w:sz w:val="22"/>
          <w:szCs w:val="22"/>
        </w:rPr>
        <w:t xml:space="preserve">, </w:t>
      </w:r>
      <w:r w:rsidR="00096D28" w:rsidRPr="00D06669">
        <w:rPr>
          <w:rFonts w:ascii="Arial" w:hAnsi="Arial" w:cs="Arial"/>
          <w:sz w:val="22"/>
          <w:szCs w:val="22"/>
        </w:rPr>
        <w:t>tekuće pomoći JVP-u iz drugih proračuna (42.500 EUR), županijskog proračuna (41.800 EUR), kapitalne pomoći FZOEE Dječjem vrtiću (27.900 EUR) i Domu za starije (27.900 EUR) za foto</w:t>
      </w:r>
      <w:r w:rsidR="009B6DA7" w:rsidRPr="00D06669">
        <w:rPr>
          <w:rFonts w:ascii="Arial" w:hAnsi="Arial" w:cs="Arial"/>
          <w:sz w:val="22"/>
          <w:szCs w:val="22"/>
        </w:rPr>
        <w:t xml:space="preserve"> </w:t>
      </w:r>
      <w:r w:rsidR="00096D28" w:rsidRPr="00D06669">
        <w:rPr>
          <w:rFonts w:ascii="Arial" w:hAnsi="Arial" w:cs="Arial"/>
          <w:sz w:val="22"/>
          <w:szCs w:val="22"/>
        </w:rPr>
        <w:t>panele</w:t>
      </w:r>
      <w:r w:rsidR="009B6DA7" w:rsidRPr="00D06669">
        <w:rPr>
          <w:rFonts w:ascii="Arial" w:hAnsi="Arial" w:cs="Arial"/>
          <w:sz w:val="22"/>
          <w:szCs w:val="22"/>
        </w:rPr>
        <w:t xml:space="preserve">. </w:t>
      </w:r>
    </w:p>
    <w:p w14:paraId="6C874094" w14:textId="77777777" w:rsidR="00016AF6" w:rsidRPr="00D06669" w:rsidRDefault="00016AF6" w:rsidP="00D06669">
      <w:pPr>
        <w:jc w:val="both"/>
        <w:rPr>
          <w:rFonts w:ascii="Arial" w:hAnsi="Arial" w:cs="Arial"/>
          <w:sz w:val="22"/>
          <w:szCs w:val="22"/>
        </w:rPr>
      </w:pPr>
    </w:p>
    <w:p w14:paraId="1BC563B5" w14:textId="5C195690" w:rsidR="00016AF6" w:rsidRPr="00D06669" w:rsidRDefault="00016AF6" w:rsidP="00D06669">
      <w:pPr>
        <w:jc w:val="both"/>
        <w:rPr>
          <w:rFonts w:ascii="Arial" w:hAnsi="Arial" w:cs="Arial"/>
          <w:sz w:val="22"/>
          <w:szCs w:val="22"/>
        </w:rPr>
      </w:pPr>
      <w:r w:rsidRPr="00D06669">
        <w:rPr>
          <w:rFonts w:ascii="Arial" w:hAnsi="Arial" w:cs="Arial"/>
          <w:b/>
          <w:bCs/>
          <w:sz w:val="22"/>
          <w:szCs w:val="22"/>
        </w:rPr>
        <w:t>64 – Prihodi od imovine</w:t>
      </w:r>
      <w:r w:rsidRPr="00D06669">
        <w:rPr>
          <w:rFonts w:ascii="Arial" w:hAnsi="Arial" w:cs="Arial"/>
          <w:sz w:val="22"/>
          <w:szCs w:val="22"/>
        </w:rPr>
        <w:t xml:space="preserve"> – </w:t>
      </w:r>
      <w:r w:rsidR="00096D28" w:rsidRPr="00D06669">
        <w:rPr>
          <w:rFonts w:ascii="Arial" w:hAnsi="Arial" w:cs="Arial"/>
          <w:sz w:val="22"/>
          <w:szCs w:val="22"/>
        </w:rPr>
        <w:t xml:space="preserve">planiraju se u iznosu od </w:t>
      </w:r>
      <w:r w:rsidR="00F90D52">
        <w:rPr>
          <w:rFonts w:ascii="Arial" w:hAnsi="Arial" w:cs="Arial"/>
          <w:sz w:val="22"/>
          <w:szCs w:val="22"/>
        </w:rPr>
        <w:t xml:space="preserve">170.900 </w:t>
      </w:r>
      <w:r w:rsidR="007D71E1" w:rsidRPr="00D06669">
        <w:rPr>
          <w:rFonts w:ascii="Arial" w:hAnsi="Arial" w:cs="Arial"/>
          <w:sz w:val="22"/>
          <w:szCs w:val="22"/>
        </w:rPr>
        <w:t>EUR od zakupa nekretnina (59.100), naknade za pravo služnosti puta (</w:t>
      </w:r>
      <w:r w:rsidR="009B6DA7" w:rsidRPr="00D06669">
        <w:rPr>
          <w:rFonts w:ascii="Arial" w:hAnsi="Arial" w:cs="Arial"/>
          <w:sz w:val="22"/>
          <w:szCs w:val="22"/>
        </w:rPr>
        <w:t xml:space="preserve">36.300 EUR), zakupa javnih površina (17.900 EUR), građevinskog zemljišta (14.700 EUR), spomeničke rente (11.900 EUR), nezakonito izgrađenih zgrada, zakupa poljoprivrednog zemljišta, </w:t>
      </w:r>
      <w:r w:rsidRPr="00D06669">
        <w:rPr>
          <w:rFonts w:ascii="Arial" w:hAnsi="Arial" w:cs="Arial"/>
          <w:sz w:val="22"/>
          <w:szCs w:val="22"/>
        </w:rPr>
        <w:t>eksploatacij</w:t>
      </w:r>
      <w:r w:rsidR="009B6DA7" w:rsidRPr="00D06669">
        <w:rPr>
          <w:rFonts w:ascii="Arial" w:hAnsi="Arial" w:cs="Arial"/>
          <w:sz w:val="22"/>
          <w:szCs w:val="22"/>
        </w:rPr>
        <w:t>u</w:t>
      </w:r>
      <w:r w:rsidRPr="00D06669">
        <w:rPr>
          <w:rFonts w:ascii="Arial" w:hAnsi="Arial" w:cs="Arial"/>
          <w:sz w:val="22"/>
          <w:szCs w:val="22"/>
        </w:rPr>
        <w:t xml:space="preserve"> mineralnih sirovina</w:t>
      </w:r>
      <w:r w:rsidR="009B6DA7" w:rsidRPr="00D06669">
        <w:rPr>
          <w:rFonts w:ascii="Arial" w:hAnsi="Arial" w:cs="Arial"/>
          <w:sz w:val="22"/>
          <w:szCs w:val="22"/>
        </w:rPr>
        <w:t>, koncesija, zakupa najma stanova.</w:t>
      </w:r>
    </w:p>
    <w:p w14:paraId="7E8EC6A1" w14:textId="77777777" w:rsidR="00016AF6" w:rsidRPr="00D06669" w:rsidRDefault="00016AF6" w:rsidP="00D06669">
      <w:pPr>
        <w:rPr>
          <w:rFonts w:ascii="Arial" w:hAnsi="Arial" w:cs="Arial"/>
          <w:sz w:val="22"/>
          <w:szCs w:val="22"/>
        </w:rPr>
      </w:pPr>
    </w:p>
    <w:p w14:paraId="6A15AB03" w14:textId="6F89F25F" w:rsidR="007D71E1" w:rsidRPr="00D06669" w:rsidRDefault="00016AF6" w:rsidP="00D06669">
      <w:pPr>
        <w:jc w:val="both"/>
        <w:rPr>
          <w:rFonts w:ascii="Arial" w:hAnsi="Arial" w:cs="Arial"/>
          <w:sz w:val="22"/>
          <w:szCs w:val="22"/>
        </w:rPr>
      </w:pPr>
      <w:r w:rsidRPr="00D06669">
        <w:rPr>
          <w:rFonts w:ascii="Arial" w:hAnsi="Arial" w:cs="Arial"/>
          <w:b/>
          <w:bCs/>
          <w:sz w:val="22"/>
          <w:szCs w:val="22"/>
        </w:rPr>
        <w:t>65 – Prihodi od upravnih pristojbi i administrativnih pristojbi, pristojbi po posebnim propisima i naknada</w:t>
      </w:r>
      <w:r w:rsidRPr="00D06669">
        <w:rPr>
          <w:rFonts w:ascii="Arial" w:hAnsi="Arial" w:cs="Arial"/>
          <w:sz w:val="22"/>
          <w:szCs w:val="22"/>
        </w:rPr>
        <w:t xml:space="preserve"> – </w:t>
      </w:r>
      <w:r w:rsidR="007D71E1" w:rsidRPr="00D06669">
        <w:rPr>
          <w:rFonts w:ascii="Arial" w:hAnsi="Arial" w:cs="Arial"/>
          <w:sz w:val="22"/>
          <w:szCs w:val="22"/>
        </w:rPr>
        <w:t xml:space="preserve">planiraju se u iznosu od </w:t>
      </w:r>
      <w:r w:rsidR="009B6DA7" w:rsidRPr="00D06669">
        <w:rPr>
          <w:rFonts w:ascii="Arial" w:hAnsi="Arial" w:cs="Arial"/>
          <w:sz w:val="22"/>
          <w:szCs w:val="22"/>
        </w:rPr>
        <w:t xml:space="preserve">1.894.479 </w:t>
      </w:r>
      <w:r w:rsidR="007D71E1" w:rsidRPr="00D06669">
        <w:rPr>
          <w:rFonts w:ascii="Arial" w:hAnsi="Arial" w:cs="Arial"/>
          <w:sz w:val="22"/>
          <w:szCs w:val="22"/>
        </w:rPr>
        <w:t xml:space="preserve">EUR </w:t>
      </w:r>
      <w:r w:rsidR="009B6DA7" w:rsidRPr="00D06669">
        <w:rPr>
          <w:rFonts w:ascii="Arial" w:hAnsi="Arial" w:cs="Arial"/>
          <w:sz w:val="22"/>
          <w:szCs w:val="22"/>
        </w:rPr>
        <w:t xml:space="preserve">kroz prihode komunalne naknade (982.100 EUR za stambene i poslovne prostore te neizgrađeno građevinsko zemljište), komunalnog doprinosa (112.800 EUR), prihodi od sufinanciranja cijene usluga za Vrtić (245.300 EUR) i Dom (434.400 EUR), </w:t>
      </w:r>
      <w:r w:rsidR="00427AA4" w:rsidRPr="00D06669">
        <w:rPr>
          <w:rFonts w:ascii="Arial" w:hAnsi="Arial" w:cs="Arial"/>
          <w:sz w:val="22"/>
          <w:szCs w:val="22"/>
        </w:rPr>
        <w:t>ostali nespomenuti prihodi/dvoranu (47.800 EUR), prihod od turističke pristojbe.</w:t>
      </w:r>
    </w:p>
    <w:p w14:paraId="7B100998" w14:textId="77777777" w:rsidR="00016AF6" w:rsidRPr="00D06669" w:rsidRDefault="00016AF6" w:rsidP="00D06669">
      <w:pPr>
        <w:rPr>
          <w:rFonts w:ascii="Arial" w:hAnsi="Arial" w:cs="Arial"/>
          <w:bCs/>
          <w:sz w:val="22"/>
          <w:szCs w:val="22"/>
        </w:rPr>
      </w:pPr>
    </w:p>
    <w:p w14:paraId="41A4220D" w14:textId="568EEEEF" w:rsidR="007D71E1" w:rsidRPr="00D06669" w:rsidRDefault="00016AF6" w:rsidP="00D06669">
      <w:pPr>
        <w:jc w:val="both"/>
        <w:rPr>
          <w:rFonts w:ascii="Arial" w:hAnsi="Arial" w:cs="Arial"/>
          <w:sz w:val="22"/>
          <w:szCs w:val="22"/>
        </w:rPr>
      </w:pPr>
      <w:r w:rsidRPr="00D06669">
        <w:rPr>
          <w:rFonts w:ascii="Arial" w:hAnsi="Arial" w:cs="Arial"/>
          <w:b/>
          <w:bCs/>
          <w:sz w:val="22"/>
          <w:szCs w:val="22"/>
        </w:rPr>
        <w:t>66 – Prihodi od prodaje proizvoda i robe te pruženih usluga i prihodi od donacija</w:t>
      </w:r>
      <w:r w:rsidRPr="00D06669">
        <w:rPr>
          <w:rFonts w:ascii="Arial" w:hAnsi="Arial" w:cs="Arial"/>
          <w:sz w:val="22"/>
          <w:szCs w:val="22"/>
        </w:rPr>
        <w:t xml:space="preserve"> – </w:t>
      </w:r>
      <w:r w:rsidR="007D71E1" w:rsidRPr="00D06669">
        <w:rPr>
          <w:rFonts w:ascii="Arial" w:hAnsi="Arial" w:cs="Arial"/>
          <w:sz w:val="22"/>
          <w:szCs w:val="22"/>
        </w:rPr>
        <w:t>planiraju se u iznosu od</w:t>
      </w:r>
      <w:r w:rsidR="00427AA4" w:rsidRPr="00D06669">
        <w:rPr>
          <w:rFonts w:ascii="Arial" w:hAnsi="Arial" w:cs="Arial"/>
          <w:sz w:val="22"/>
          <w:szCs w:val="22"/>
        </w:rPr>
        <w:t xml:space="preserve"> 77.302</w:t>
      </w:r>
      <w:r w:rsidR="007D71E1" w:rsidRPr="00D06669">
        <w:rPr>
          <w:rFonts w:ascii="Arial" w:hAnsi="Arial" w:cs="Arial"/>
          <w:sz w:val="22"/>
          <w:szCs w:val="22"/>
        </w:rPr>
        <w:t xml:space="preserve"> EUR</w:t>
      </w:r>
      <w:r w:rsidR="00427AA4" w:rsidRPr="00D06669">
        <w:rPr>
          <w:rFonts w:ascii="Arial" w:hAnsi="Arial" w:cs="Arial"/>
          <w:sz w:val="22"/>
          <w:szCs w:val="22"/>
        </w:rPr>
        <w:t>. Najznačajniji prihodi ove skupine su prihodi od pruženih usluga POU (38.502 EUR), JVP (11.400 EUR) i od naplate NUV naknade (25.200 EUR).</w:t>
      </w:r>
    </w:p>
    <w:p w14:paraId="71899815" w14:textId="77777777" w:rsidR="00016AF6" w:rsidRPr="00D06669" w:rsidRDefault="00016AF6" w:rsidP="00D06669">
      <w:pPr>
        <w:rPr>
          <w:rFonts w:ascii="Arial" w:hAnsi="Arial" w:cs="Arial"/>
          <w:bCs/>
          <w:sz w:val="22"/>
          <w:szCs w:val="22"/>
        </w:rPr>
      </w:pPr>
    </w:p>
    <w:p w14:paraId="76A63342" w14:textId="0A628B9C" w:rsidR="00016AF6" w:rsidRPr="00D06669" w:rsidRDefault="00016AF6" w:rsidP="00D06669">
      <w:pPr>
        <w:jc w:val="both"/>
        <w:rPr>
          <w:rFonts w:ascii="Arial" w:hAnsi="Arial" w:cs="Arial"/>
          <w:sz w:val="22"/>
          <w:szCs w:val="22"/>
        </w:rPr>
      </w:pPr>
      <w:r w:rsidRPr="00D06669">
        <w:rPr>
          <w:rFonts w:ascii="Arial" w:hAnsi="Arial" w:cs="Arial"/>
          <w:b/>
          <w:bCs/>
          <w:sz w:val="22"/>
          <w:szCs w:val="22"/>
        </w:rPr>
        <w:t>68 – Kazne, upravne mjere i ostali prihodi</w:t>
      </w:r>
      <w:r w:rsidRPr="00D06669">
        <w:rPr>
          <w:rFonts w:ascii="Arial" w:hAnsi="Arial" w:cs="Arial"/>
          <w:sz w:val="22"/>
          <w:szCs w:val="22"/>
        </w:rPr>
        <w:t xml:space="preserve"> – </w:t>
      </w:r>
      <w:r w:rsidR="007D71E1" w:rsidRPr="00D06669">
        <w:rPr>
          <w:rFonts w:ascii="Arial" w:hAnsi="Arial" w:cs="Arial"/>
          <w:sz w:val="22"/>
          <w:szCs w:val="22"/>
        </w:rPr>
        <w:t xml:space="preserve">planiraju se u iznosu od </w:t>
      </w:r>
      <w:r w:rsidR="00427AA4" w:rsidRPr="00D06669">
        <w:rPr>
          <w:rFonts w:ascii="Arial" w:hAnsi="Arial" w:cs="Arial"/>
          <w:sz w:val="22"/>
          <w:szCs w:val="22"/>
        </w:rPr>
        <w:t xml:space="preserve">600 </w:t>
      </w:r>
      <w:r w:rsidR="007D71E1" w:rsidRPr="00D06669">
        <w:rPr>
          <w:rFonts w:ascii="Arial" w:hAnsi="Arial" w:cs="Arial"/>
          <w:sz w:val="22"/>
          <w:szCs w:val="22"/>
        </w:rPr>
        <w:t>EUR</w:t>
      </w:r>
      <w:r w:rsidR="00427AA4" w:rsidRPr="00D06669">
        <w:rPr>
          <w:rFonts w:ascii="Arial" w:hAnsi="Arial" w:cs="Arial"/>
          <w:sz w:val="22"/>
          <w:szCs w:val="22"/>
        </w:rPr>
        <w:t>.</w:t>
      </w:r>
    </w:p>
    <w:p w14:paraId="019294A6" w14:textId="77777777" w:rsidR="00427AA4" w:rsidRPr="00D06669" w:rsidRDefault="00427AA4" w:rsidP="00D06669">
      <w:pPr>
        <w:jc w:val="both"/>
        <w:rPr>
          <w:rFonts w:ascii="Arial" w:hAnsi="Arial" w:cs="Arial"/>
          <w:sz w:val="22"/>
          <w:szCs w:val="22"/>
        </w:rPr>
      </w:pPr>
    </w:p>
    <w:p w14:paraId="610972E5" w14:textId="449DAEE3" w:rsidR="00016AF6" w:rsidRPr="00D06669" w:rsidRDefault="00016AF6" w:rsidP="00D06669">
      <w:pPr>
        <w:jc w:val="both"/>
        <w:rPr>
          <w:rFonts w:ascii="Arial" w:hAnsi="Arial" w:cs="Arial"/>
          <w:sz w:val="22"/>
          <w:szCs w:val="22"/>
        </w:rPr>
      </w:pPr>
      <w:r w:rsidRPr="00D06669">
        <w:rPr>
          <w:rFonts w:ascii="Arial" w:hAnsi="Arial" w:cs="Arial"/>
          <w:b/>
          <w:bCs/>
          <w:sz w:val="22"/>
          <w:szCs w:val="22"/>
        </w:rPr>
        <w:lastRenderedPageBreak/>
        <w:t>Prihodi od prodaje nefinancijske imovine</w:t>
      </w:r>
      <w:r w:rsidRPr="00D06669">
        <w:rPr>
          <w:rFonts w:ascii="Arial" w:hAnsi="Arial" w:cs="Arial"/>
          <w:sz w:val="22"/>
          <w:szCs w:val="22"/>
        </w:rPr>
        <w:t xml:space="preserve"> – </w:t>
      </w:r>
      <w:r w:rsidR="007D71E1" w:rsidRPr="00D06669">
        <w:rPr>
          <w:rFonts w:ascii="Arial" w:hAnsi="Arial" w:cs="Arial"/>
          <w:sz w:val="22"/>
          <w:szCs w:val="22"/>
        </w:rPr>
        <w:t xml:space="preserve">planiraju se u iznosu od </w:t>
      </w:r>
      <w:r w:rsidR="00427AA4" w:rsidRPr="00D06669">
        <w:rPr>
          <w:rFonts w:ascii="Arial" w:hAnsi="Arial" w:cs="Arial"/>
          <w:sz w:val="22"/>
          <w:szCs w:val="22"/>
        </w:rPr>
        <w:t>177.164 EUR.</w:t>
      </w:r>
    </w:p>
    <w:p w14:paraId="4289A836" w14:textId="77777777" w:rsidR="00016AF6" w:rsidRPr="00D06669" w:rsidRDefault="00016AF6" w:rsidP="00D06669">
      <w:pPr>
        <w:pStyle w:val="Odlomakpopisa"/>
        <w:ind w:left="0"/>
        <w:rPr>
          <w:rFonts w:ascii="Arial" w:hAnsi="Arial" w:cs="Arial"/>
          <w:bCs/>
          <w:sz w:val="22"/>
          <w:szCs w:val="22"/>
        </w:rPr>
      </w:pPr>
    </w:p>
    <w:p w14:paraId="46435C2A" w14:textId="06FF9655" w:rsidR="00016AF6" w:rsidRPr="00D06669" w:rsidRDefault="00016AF6" w:rsidP="00D06669">
      <w:pPr>
        <w:jc w:val="both"/>
        <w:rPr>
          <w:rFonts w:ascii="Arial" w:hAnsi="Arial" w:cs="Arial"/>
          <w:sz w:val="22"/>
          <w:szCs w:val="22"/>
        </w:rPr>
      </w:pPr>
      <w:r w:rsidRPr="00D06669">
        <w:rPr>
          <w:rFonts w:ascii="Arial" w:hAnsi="Arial" w:cs="Arial"/>
          <w:b/>
          <w:bCs/>
          <w:sz w:val="22"/>
          <w:szCs w:val="22"/>
        </w:rPr>
        <w:t xml:space="preserve">71 – Prihodi od prodaje </w:t>
      </w:r>
      <w:proofErr w:type="spellStart"/>
      <w:r w:rsidRPr="00D06669">
        <w:rPr>
          <w:rFonts w:ascii="Arial" w:hAnsi="Arial" w:cs="Arial"/>
          <w:b/>
          <w:bCs/>
          <w:sz w:val="22"/>
          <w:szCs w:val="22"/>
        </w:rPr>
        <w:t>neproizvedene</w:t>
      </w:r>
      <w:proofErr w:type="spellEnd"/>
      <w:r w:rsidRPr="00D06669">
        <w:rPr>
          <w:rFonts w:ascii="Arial" w:hAnsi="Arial" w:cs="Arial"/>
          <w:b/>
          <w:bCs/>
          <w:sz w:val="22"/>
          <w:szCs w:val="22"/>
        </w:rPr>
        <w:t xml:space="preserve"> dugotrajne imovine </w:t>
      </w:r>
      <w:r w:rsidRPr="00D06669">
        <w:rPr>
          <w:rFonts w:ascii="Arial" w:hAnsi="Arial" w:cs="Arial"/>
          <w:sz w:val="22"/>
          <w:szCs w:val="22"/>
        </w:rPr>
        <w:t xml:space="preserve">– </w:t>
      </w:r>
      <w:r w:rsidR="00427AA4" w:rsidRPr="00D06669">
        <w:rPr>
          <w:rFonts w:ascii="Arial" w:hAnsi="Arial" w:cs="Arial"/>
          <w:sz w:val="22"/>
          <w:szCs w:val="22"/>
        </w:rPr>
        <w:t>nisu planirani u slijedeće tri godine</w:t>
      </w:r>
      <w:r w:rsidR="00764653" w:rsidRPr="00D06669">
        <w:rPr>
          <w:rFonts w:ascii="Arial" w:hAnsi="Arial" w:cs="Arial"/>
          <w:sz w:val="22"/>
          <w:szCs w:val="22"/>
        </w:rPr>
        <w:t>.</w:t>
      </w:r>
    </w:p>
    <w:p w14:paraId="45D8D386" w14:textId="77777777" w:rsidR="00427AA4" w:rsidRPr="00D06669" w:rsidRDefault="00427AA4" w:rsidP="00D06669">
      <w:pPr>
        <w:jc w:val="both"/>
        <w:rPr>
          <w:rFonts w:ascii="Arial" w:hAnsi="Arial" w:cs="Arial"/>
          <w:bCs/>
          <w:sz w:val="22"/>
          <w:szCs w:val="22"/>
        </w:rPr>
      </w:pPr>
    </w:p>
    <w:p w14:paraId="213398AB" w14:textId="43224C72" w:rsidR="00016AF6" w:rsidRPr="00D06669" w:rsidRDefault="00016AF6" w:rsidP="00D06669">
      <w:pPr>
        <w:jc w:val="both"/>
        <w:rPr>
          <w:rFonts w:ascii="Arial" w:hAnsi="Arial" w:cs="Arial"/>
          <w:sz w:val="22"/>
          <w:szCs w:val="22"/>
        </w:rPr>
      </w:pPr>
      <w:r w:rsidRPr="00D06669">
        <w:rPr>
          <w:rFonts w:ascii="Arial" w:hAnsi="Arial" w:cs="Arial"/>
          <w:b/>
          <w:bCs/>
          <w:sz w:val="22"/>
          <w:szCs w:val="22"/>
        </w:rPr>
        <w:t>72 – Prihodi od prodaje proizvedene dugotrajne imovine</w:t>
      </w:r>
      <w:r w:rsidRPr="00D06669">
        <w:rPr>
          <w:rFonts w:ascii="Arial" w:hAnsi="Arial" w:cs="Arial"/>
          <w:bCs/>
          <w:sz w:val="22"/>
          <w:szCs w:val="22"/>
        </w:rPr>
        <w:t xml:space="preserve"> – </w:t>
      </w:r>
      <w:r w:rsidR="007D71E1" w:rsidRPr="00D06669">
        <w:rPr>
          <w:rFonts w:ascii="Arial" w:hAnsi="Arial" w:cs="Arial"/>
          <w:sz w:val="22"/>
          <w:szCs w:val="22"/>
        </w:rPr>
        <w:t xml:space="preserve">planiraju se u iznosu od </w:t>
      </w:r>
      <w:r w:rsidR="00427AA4" w:rsidRPr="00D06669">
        <w:rPr>
          <w:rFonts w:ascii="Arial" w:hAnsi="Arial" w:cs="Arial"/>
          <w:sz w:val="22"/>
          <w:szCs w:val="22"/>
        </w:rPr>
        <w:t xml:space="preserve">177.164 </w:t>
      </w:r>
      <w:r w:rsidR="007D71E1" w:rsidRPr="00D06669">
        <w:rPr>
          <w:rFonts w:ascii="Arial" w:hAnsi="Arial" w:cs="Arial"/>
          <w:sz w:val="22"/>
          <w:szCs w:val="22"/>
        </w:rPr>
        <w:t>EUR</w:t>
      </w:r>
      <w:r w:rsidR="00427AA4" w:rsidRPr="00D06669">
        <w:rPr>
          <w:rFonts w:ascii="Arial" w:hAnsi="Arial" w:cs="Arial"/>
          <w:sz w:val="22"/>
          <w:szCs w:val="22"/>
        </w:rPr>
        <w:t xml:space="preserve"> a obuhvaćaju prodaju zgrada i stanova.</w:t>
      </w:r>
      <w:r w:rsidRPr="00D06669">
        <w:rPr>
          <w:rFonts w:ascii="Arial" w:hAnsi="Arial" w:cs="Arial"/>
          <w:bCs/>
          <w:sz w:val="22"/>
          <w:szCs w:val="22"/>
        </w:rPr>
        <w:t xml:space="preserve"> </w:t>
      </w:r>
    </w:p>
    <w:p w14:paraId="3E1DDDE6" w14:textId="7829D7FE" w:rsidR="00F8617D" w:rsidRPr="00D06669" w:rsidRDefault="00F8617D" w:rsidP="00D06669">
      <w:pPr>
        <w:jc w:val="both"/>
        <w:rPr>
          <w:rFonts w:ascii="Arial" w:hAnsi="Arial" w:cs="Arial"/>
          <w:sz w:val="22"/>
          <w:szCs w:val="22"/>
        </w:rPr>
      </w:pPr>
    </w:p>
    <w:p w14:paraId="78501FB5" w14:textId="29872AAC" w:rsidR="00016AF6" w:rsidRPr="00D06669" w:rsidRDefault="00016AF6" w:rsidP="00D06669">
      <w:pPr>
        <w:jc w:val="both"/>
        <w:rPr>
          <w:rFonts w:ascii="Arial" w:hAnsi="Arial" w:cs="Arial"/>
          <w:sz w:val="22"/>
          <w:szCs w:val="22"/>
        </w:rPr>
      </w:pPr>
    </w:p>
    <w:p w14:paraId="599AA2A9" w14:textId="6EA1DC8B" w:rsidR="00420E1D" w:rsidRPr="00D06669" w:rsidRDefault="00292C28">
      <w:pPr>
        <w:pStyle w:val="Naslov3"/>
        <w:rPr>
          <w:rFonts w:cs="Arial"/>
        </w:rPr>
      </w:pPr>
      <w:bookmarkStart w:id="30" w:name="_Toc119397851"/>
      <w:bookmarkStart w:id="31" w:name="_Toc119400370"/>
      <w:bookmarkStart w:id="32" w:name="_Toc119400574"/>
      <w:bookmarkStart w:id="33" w:name="_Toc115274743"/>
      <w:bookmarkStart w:id="34" w:name="_Toc118591971"/>
      <w:bookmarkStart w:id="35" w:name="_Toc119302922"/>
      <w:r w:rsidRPr="00D06669">
        <w:rPr>
          <w:rFonts w:cs="Arial"/>
        </w:rPr>
        <w:t>Rashodi</w:t>
      </w:r>
      <w:bookmarkEnd w:id="30"/>
      <w:bookmarkEnd w:id="31"/>
      <w:bookmarkEnd w:id="32"/>
      <w:r w:rsidRPr="00D06669">
        <w:rPr>
          <w:rFonts w:cs="Arial"/>
        </w:rPr>
        <w:t xml:space="preserve"> </w:t>
      </w:r>
      <w:bookmarkEnd w:id="33"/>
      <w:bookmarkEnd w:id="34"/>
      <w:bookmarkEnd w:id="35"/>
    </w:p>
    <w:p w14:paraId="220E6BC5" w14:textId="77777777" w:rsidR="00135040" w:rsidRPr="00D06669" w:rsidRDefault="00135040" w:rsidP="00D06669">
      <w:pPr>
        <w:jc w:val="both"/>
        <w:rPr>
          <w:rFonts w:ascii="Arial" w:hAnsi="Arial" w:cs="Arial"/>
          <w:sz w:val="22"/>
          <w:szCs w:val="22"/>
        </w:rPr>
      </w:pPr>
    </w:p>
    <w:p w14:paraId="6E0ABE4B" w14:textId="2D333F41" w:rsidR="00135040" w:rsidRPr="00D06669" w:rsidRDefault="00135040" w:rsidP="00D06669">
      <w:pPr>
        <w:jc w:val="both"/>
        <w:rPr>
          <w:rFonts w:ascii="Arial" w:hAnsi="Arial" w:cs="Arial"/>
          <w:sz w:val="22"/>
          <w:szCs w:val="22"/>
        </w:rPr>
      </w:pPr>
      <w:r w:rsidRPr="00D06669">
        <w:rPr>
          <w:rFonts w:ascii="Arial" w:hAnsi="Arial" w:cs="Arial"/>
          <w:sz w:val="22"/>
          <w:szCs w:val="22"/>
        </w:rPr>
        <w:t xml:space="preserve">Rashodi se sukladno Zakonu o proračunu i Pravilniku o proračunskim klasifikacijama klasificiraju prema ekonomskoj i funkcijskoj klasifikaciji te po izvorima financiranja. </w:t>
      </w:r>
    </w:p>
    <w:p w14:paraId="1C5F1207" w14:textId="145B5B08" w:rsidR="00420E1D" w:rsidRPr="00D06669" w:rsidRDefault="00420E1D" w:rsidP="00D06669">
      <w:pPr>
        <w:jc w:val="both"/>
        <w:rPr>
          <w:rFonts w:ascii="Arial" w:hAnsi="Arial" w:cs="Arial"/>
          <w:sz w:val="22"/>
          <w:szCs w:val="22"/>
        </w:rPr>
      </w:pPr>
    </w:p>
    <w:p w14:paraId="54B3DE29" w14:textId="536B7F62" w:rsidR="00016AF6" w:rsidRPr="00D06669" w:rsidRDefault="00016AF6">
      <w:pPr>
        <w:pStyle w:val="Naslov4"/>
        <w:rPr>
          <w:rFonts w:cs="Arial"/>
        </w:rPr>
      </w:pPr>
      <w:bookmarkStart w:id="36" w:name="_Toc119397852"/>
      <w:bookmarkStart w:id="37" w:name="_Toc119400575"/>
      <w:r w:rsidRPr="00D06669">
        <w:rPr>
          <w:rFonts w:cs="Arial"/>
        </w:rPr>
        <w:t>Rashodi prema ekonomskoj klasifikaciji</w:t>
      </w:r>
      <w:bookmarkEnd w:id="36"/>
      <w:bookmarkEnd w:id="37"/>
      <w:r w:rsidRPr="00D06669">
        <w:rPr>
          <w:rFonts w:cs="Arial"/>
        </w:rPr>
        <w:t xml:space="preserve"> </w:t>
      </w:r>
    </w:p>
    <w:p w14:paraId="3BCF0311" w14:textId="77777777" w:rsidR="00016AF6" w:rsidRPr="00D06669" w:rsidRDefault="00016AF6" w:rsidP="00D06669">
      <w:pPr>
        <w:jc w:val="both"/>
        <w:rPr>
          <w:rFonts w:ascii="Arial" w:hAnsi="Arial" w:cs="Arial"/>
          <w:sz w:val="22"/>
          <w:szCs w:val="22"/>
        </w:rPr>
      </w:pPr>
    </w:p>
    <w:p w14:paraId="0FB57FDE" w14:textId="48831BAA"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U nastavku se daje prikaz </w:t>
      </w:r>
      <w:r w:rsidR="00135040" w:rsidRPr="00D06669">
        <w:rPr>
          <w:rFonts w:ascii="Arial" w:hAnsi="Arial" w:cs="Arial"/>
          <w:sz w:val="22"/>
          <w:szCs w:val="22"/>
        </w:rPr>
        <w:t xml:space="preserve">rashoda po </w:t>
      </w:r>
      <w:r w:rsidRPr="00D06669">
        <w:rPr>
          <w:rFonts w:ascii="Arial" w:hAnsi="Arial" w:cs="Arial"/>
          <w:sz w:val="22"/>
          <w:szCs w:val="22"/>
        </w:rPr>
        <w:t>skupinama</w:t>
      </w:r>
      <w:r w:rsidR="00764653" w:rsidRPr="00D06669">
        <w:rPr>
          <w:rFonts w:ascii="Arial" w:hAnsi="Arial" w:cs="Arial"/>
          <w:sz w:val="22"/>
          <w:szCs w:val="22"/>
        </w:rPr>
        <w:t xml:space="preserve"> ekonomske klasifikacije:</w:t>
      </w:r>
    </w:p>
    <w:p w14:paraId="40F70F36" w14:textId="77777777" w:rsidR="00016AF6" w:rsidRPr="00D06669" w:rsidRDefault="00016AF6" w:rsidP="00D06669">
      <w:pPr>
        <w:jc w:val="both"/>
        <w:rPr>
          <w:rFonts w:ascii="Arial" w:hAnsi="Arial" w:cs="Arial"/>
          <w:sz w:val="22"/>
          <w:szCs w:val="22"/>
        </w:rPr>
      </w:pPr>
    </w:p>
    <w:tbl>
      <w:tblPr>
        <w:tblW w:w="5000" w:type="pct"/>
        <w:tblLayout w:type="fixed"/>
        <w:tblLook w:val="04A0" w:firstRow="1" w:lastRow="0" w:firstColumn="1" w:lastColumn="0" w:noHBand="0" w:noVBand="1"/>
      </w:tblPr>
      <w:tblGrid>
        <w:gridCol w:w="426"/>
        <w:gridCol w:w="3542"/>
        <w:gridCol w:w="1276"/>
        <w:gridCol w:w="1276"/>
        <w:gridCol w:w="1276"/>
        <w:gridCol w:w="1276"/>
      </w:tblGrid>
      <w:tr w:rsidR="008165FF" w:rsidRPr="00D06669" w14:paraId="6E10B2E1" w14:textId="77777777" w:rsidTr="008165FF">
        <w:trPr>
          <w:trHeight w:val="225"/>
        </w:trPr>
        <w:tc>
          <w:tcPr>
            <w:tcW w:w="235" w:type="pct"/>
            <w:tcBorders>
              <w:top w:val="nil"/>
              <w:left w:val="nil"/>
              <w:bottom w:val="nil"/>
              <w:right w:val="nil"/>
            </w:tcBorders>
            <w:shd w:val="clear" w:color="auto" w:fill="auto"/>
            <w:noWrap/>
            <w:vAlign w:val="bottom"/>
            <w:hideMark/>
          </w:tcPr>
          <w:p w14:paraId="79B66227" w14:textId="77777777" w:rsidR="008165FF" w:rsidRPr="00D06669" w:rsidRDefault="008165FF" w:rsidP="00D06669">
            <w:pPr>
              <w:rPr>
                <w:rFonts w:ascii="Arial" w:hAnsi="Arial" w:cs="Arial"/>
                <w:sz w:val="20"/>
                <w:szCs w:val="20"/>
              </w:rPr>
            </w:pPr>
          </w:p>
        </w:tc>
        <w:tc>
          <w:tcPr>
            <w:tcW w:w="1952" w:type="pct"/>
            <w:tcBorders>
              <w:top w:val="nil"/>
              <w:left w:val="nil"/>
              <w:bottom w:val="nil"/>
              <w:right w:val="nil"/>
            </w:tcBorders>
            <w:shd w:val="clear" w:color="auto" w:fill="auto"/>
            <w:noWrap/>
            <w:vAlign w:val="bottom"/>
            <w:hideMark/>
          </w:tcPr>
          <w:p w14:paraId="64E05E5D" w14:textId="77777777" w:rsidR="008165FF" w:rsidRPr="00D06669" w:rsidRDefault="008165FF" w:rsidP="00D06669">
            <w:pPr>
              <w:rPr>
                <w:rFonts w:ascii="Arial" w:hAnsi="Arial" w:cs="Arial"/>
                <w:sz w:val="20"/>
                <w:szCs w:val="20"/>
              </w:rPr>
            </w:pPr>
          </w:p>
        </w:tc>
        <w:tc>
          <w:tcPr>
            <w:tcW w:w="703" w:type="pct"/>
            <w:tcBorders>
              <w:top w:val="nil"/>
              <w:left w:val="nil"/>
              <w:bottom w:val="nil"/>
              <w:right w:val="nil"/>
            </w:tcBorders>
            <w:shd w:val="clear" w:color="auto" w:fill="auto"/>
            <w:noWrap/>
            <w:vAlign w:val="bottom"/>
            <w:hideMark/>
          </w:tcPr>
          <w:p w14:paraId="0E90FAB8"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703" w:type="pct"/>
            <w:tcBorders>
              <w:top w:val="nil"/>
              <w:left w:val="nil"/>
              <w:bottom w:val="nil"/>
              <w:right w:val="nil"/>
            </w:tcBorders>
            <w:shd w:val="clear" w:color="auto" w:fill="auto"/>
            <w:noWrap/>
            <w:vAlign w:val="bottom"/>
            <w:hideMark/>
          </w:tcPr>
          <w:p w14:paraId="6AEF0BA8"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703" w:type="pct"/>
            <w:tcBorders>
              <w:top w:val="nil"/>
              <w:left w:val="nil"/>
              <w:bottom w:val="nil"/>
              <w:right w:val="nil"/>
            </w:tcBorders>
            <w:shd w:val="clear" w:color="auto" w:fill="auto"/>
            <w:noWrap/>
            <w:vAlign w:val="bottom"/>
            <w:hideMark/>
          </w:tcPr>
          <w:p w14:paraId="6F9F0950"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c>
          <w:tcPr>
            <w:tcW w:w="703" w:type="pct"/>
            <w:tcBorders>
              <w:top w:val="nil"/>
              <w:left w:val="nil"/>
              <w:bottom w:val="nil"/>
              <w:right w:val="nil"/>
            </w:tcBorders>
            <w:shd w:val="clear" w:color="auto" w:fill="auto"/>
            <w:noWrap/>
            <w:vAlign w:val="bottom"/>
            <w:hideMark/>
          </w:tcPr>
          <w:p w14:paraId="433547CF"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r>
      <w:tr w:rsidR="008165FF" w:rsidRPr="00D06669" w14:paraId="46F0FBAA" w14:textId="77777777" w:rsidTr="008165FF">
        <w:trPr>
          <w:trHeight w:val="225"/>
        </w:trPr>
        <w:tc>
          <w:tcPr>
            <w:tcW w:w="235" w:type="pct"/>
            <w:tcBorders>
              <w:top w:val="nil"/>
              <w:left w:val="nil"/>
              <w:bottom w:val="nil"/>
              <w:right w:val="nil"/>
            </w:tcBorders>
            <w:shd w:val="clear" w:color="auto" w:fill="auto"/>
            <w:noWrap/>
            <w:vAlign w:val="bottom"/>
            <w:hideMark/>
          </w:tcPr>
          <w:p w14:paraId="2E1B7340" w14:textId="77777777" w:rsidR="008165FF" w:rsidRPr="00D06669" w:rsidRDefault="008165FF" w:rsidP="00D06669">
            <w:pPr>
              <w:jc w:val="center"/>
              <w:rPr>
                <w:rFonts w:ascii="Arial" w:hAnsi="Arial" w:cs="Arial"/>
                <w:b/>
                <w:bCs/>
                <w:sz w:val="16"/>
                <w:szCs w:val="16"/>
              </w:rPr>
            </w:pPr>
          </w:p>
        </w:tc>
        <w:tc>
          <w:tcPr>
            <w:tcW w:w="1952" w:type="pct"/>
            <w:tcBorders>
              <w:top w:val="nil"/>
              <w:left w:val="nil"/>
              <w:bottom w:val="nil"/>
              <w:right w:val="nil"/>
            </w:tcBorders>
            <w:shd w:val="clear" w:color="auto" w:fill="auto"/>
            <w:noWrap/>
            <w:vAlign w:val="bottom"/>
            <w:hideMark/>
          </w:tcPr>
          <w:p w14:paraId="6E211BC3"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VRSTA</w:t>
            </w:r>
          </w:p>
        </w:tc>
        <w:tc>
          <w:tcPr>
            <w:tcW w:w="703" w:type="pct"/>
            <w:tcBorders>
              <w:top w:val="nil"/>
              <w:left w:val="nil"/>
              <w:bottom w:val="nil"/>
              <w:right w:val="nil"/>
            </w:tcBorders>
            <w:shd w:val="clear" w:color="auto" w:fill="auto"/>
            <w:noWrap/>
            <w:vAlign w:val="bottom"/>
            <w:hideMark/>
          </w:tcPr>
          <w:p w14:paraId="07330CEB"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2022</w:t>
            </w:r>
          </w:p>
        </w:tc>
        <w:tc>
          <w:tcPr>
            <w:tcW w:w="703" w:type="pct"/>
            <w:tcBorders>
              <w:top w:val="nil"/>
              <w:left w:val="nil"/>
              <w:bottom w:val="nil"/>
              <w:right w:val="nil"/>
            </w:tcBorders>
            <w:shd w:val="clear" w:color="auto" w:fill="auto"/>
            <w:noWrap/>
            <w:vAlign w:val="bottom"/>
            <w:hideMark/>
          </w:tcPr>
          <w:p w14:paraId="4C833743"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2023</w:t>
            </w:r>
          </w:p>
        </w:tc>
        <w:tc>
          <w:tcPr>
            <w:tcW w:w="703" w:type="pct"/>
            <w:tcBorders>
              <w:top w:val="nil"/>
              <w:left w:val="nil"/>
              <w:bottom w:val="nil"/>
              <w:right w:val="nil"/>
            </w:tcBorders>
            <w:shd w:val="clear" w:color="auto" w:fill="auto"/>
            <w:noWrap/>
            <w:vAlign w:val="bottom"/>
            <w:hideMark/>
          </w:tcPr>
          <w:p w14:paraId="60EBDF67"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2024</w:t>
            </w:r>
          </w:p>
        </w:tc>
        <w:tc>
          <w:tcPr>
            <w:tcW w:w="703" w:type="pct"/>
            <w:tcBorders>
              <w:top w:val="nil"/>
              <w:left w:val="nil"/>
              <w:bottom w:val="nil"/>
              <w:right w:val="nil"/>
            </w:tcBorders>
            <w:shd w:val="clear" w:color="auto" w:fill="auto"/>
            <w:noWrap/>
            <w:vAlign w:val="bottom"/>
            <w:hideMark/>
          </w:tcPr>
          <w:p w14:paraId="53E658FE"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2025</w:t>
            </w:r>
          </w:p>
        </w:tc>
      </w:tr>
      <w:tr w:rsidR="008165FF" w:rsidRPr="00D06669" w14:paraId="0EAE8515" w14:textId="77777777" w:rsidTr="008165FF">
        <w:trPr>
          <w:trHeight w:val="225"/>
        </w:trPr>
        <w:tc>
          <w:tcPr>
            <w:tcW w:w="235" w:type="pct"/>
            <w:tcBorders>
              <w:top w:val="nil"/>
              <w:left w:val="nil"/>
              <w:bottom w:val="nil"/>
              <w:right w:val="nil"/>
            </w:tcBorders>
            <w:shd w:val="clear" w:color="000000" w:fill="000080"/>
            <w:noWrap/>
            <w:vAlign w:val="bottom"/>
            <w:hideMark/>
          </w:tcPr>
          <w:p w14:paraId="299DEAC0" w14:textId="77777777" w:rsidR="008165FF" w:rsidRPr="00D06669" w:rsidRDefault="008165FF" w:rsidP="00D06669">
            <w:pPr>
              <w:rPr>
                <w:rFonts w:ascii="Arial" w:hAnsi="Arial" w:cs="Arial"/>
                <w:b/>
                <w:bCs/>
                <w:color w:val="FFFFFF"/>
                <w:sz w:val="16"/>
                <w:szCs w:val="16"/>
              </w:rPr>
            </w:pPr>
            <w:r w:rsidRPr="00D06669">
              <w:rPr>
                <w:rFonts w:ascii="Arial" w:hAnsi="Arial" w:cs="Arial"/>
                <w:b/>
                <w:bCs/>
                <w:color w:val="FFFFFF"/>
                <w:sz w:val="16"/>
                <w:szCs w:val="16"/>
              </w:rPr>
              <w:t>3</w:t>
            </w:r>
          </w:p>
        </w:tc>
        <w:tc>
          <w:tcPr>
            <w:tcW w:w="1952" w:type="pct"/>
            <w:tcBorders>
              <w:top w:val="nil"/>
              <w:left w:val="nil"/>
              <w:bottom w:val="nil"/>
              <w:right w:val="nil"/>
            </w:tcBorders>
            <w:shd w:val="clear" w:color="000000" w:fill="000080"/>
            <w:noWrap/>
            <w:vAlign w:val="bottom"/>
            <w:hideMark/>
          </w:tcPr>
          <w:p w14:paraId="2A438EDC" w14:textId="77777777" w:rsidR="008165FF" w:rsidRPr="00D06669" w:rsidRDefault="008165FF" w:rsidP="00D06669">
            <w:pPr>
              <w:rPr>
                <w:rFonts w:ascii="Arial" w:hAnsi="Arial" w:cs="Arial"/>
                <w:b/>
                <w:bCs/>
                <w:color w:val="FFFFFF"/>
                <w:sz w:val="16"/>
                <w:szCs w:val="16"/>
              </w:rPr>
            </w:pPr>
            <w:r w:rsidRPr="00D06669">
              <w:rPr>
                <w:rFonts w:ascii="Arial" w:hAnsi="Arial" w:cs="Arial"/>
                <w:b/>
                <w:bCs/>
                <w:color w:val="FFFFFF"/>
                <w:sz w:val="16"/>
                <w:szCs w:val="16"/>
              </w:rPr>
              <w:t xml:space="preserve">Rashodi poslovanja                                                                                  </w:t>
            </w:r>
          </w:p>
        </w:tc>
        <w:tc>
          <w:tcPr>
            <w:tcW w:w="703" w:type="pct"/>
            <w:tcBorders>
              <w:top w:val="nil"/>
              <w:left w:val="nil"/>
              <w:bottom w:val="nil"/>
              <w:right w:val="nil"/>
            </w:tcBorders>
            <w:shd w:val="clear" w:color="000000" w:fill="000080"/>
            <w:noWrap/>
            <w:vAlign w:val="bottom"/>
            <w:hideMark/>
          </w:tcPr>
          <w:p w14:paraId="7CCC4FDB"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5.314.417,19</w:t>
            </w:r>
          </w:p>
        </w:tc>
        <w:tc>
          <w:tcPr>
            <w:tcW w:w="703" w:type="pct"/>
            <w:tcBorders>
              <w:top w:val="nil"/>
              <w:left w:val="nil"/>
              <w:bottom w:val="nil"/>
              <w:right w:val="nil"/>
            </w:tcBorders>
            <w:shd w:val="clear" w:color="000000" w:fill="000080"/>
            <w:noWrap/>
            <w:vAlign w:val="bottom"/>
            <w:hideMark/>
          </w:tcPr>
          <w:p w14:paraId="45207EC4"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5.341.311,00</w:t>
            </w:r>
          </w:p>
        </w:tc>
        <w:tc>
          <w:tcPr>
            <w:tcW w:w="703" w:type="pct"/>
            <w:tcBorders>
              <w:top w:val="nil"/>
              <w:left w:val="nil"/>
              <w:bottom w:val="nil"/>
              <w:right w:val="nil"/>
            </w:tcBorders>
            <w:shd w:val="clear" w:color="000000" w:fill="000080"/>
            <w:noWrap/>
            <w:vAlign w:val="bottom"/>
            <w:hideMark/>
          </w:tcPr>
          <w:p w14:paraId="0AAC08F0"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5.235.260,00</w:t>
            </w:r>
          </w:p>
        </w:tc>
        <w:tc>
          <w:tcPr>
            <w:tcW w:w="703" w:type="pct"/>
            <w:tcBorders>
              <w:top w:val="nil"/>
              <w:left w:val="nil"/>
              <w:bottom w:val="nil"/>
              <w:right w:val="nil"/>
            </w:tcBorders>
            <w:shd w:val="clear" w:color="000000" w:fill="000080"/>
            <w:noWrap/>
            <w:vAlign w:val="bottom"/>
            <w:hideMark/>
          </w:tcPr>
          <w:p w14:paraId="04DF899A"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5.213.604,00</w:t>
            </w:r>
          </w:p>
        </w:tc>
      </w:tr>
      <w:tr w:rsidR="008165FF" w:rsidRPr="00D06669" w14:paraId="3196D3CD" w14:textId="77777777" w:rsidTr="008165FF">
        <w:trPr>
          <w:trHeight w:val="225"/>
        </w:trPr>
        <w:tc>
          <w:tcPr>
            <w:tcW w:w="235" w:type="pct"/>
            <w:tcBorders>
              <w:top w:val="nil"/>
              <w:left w:val="nil"/>
              <w:bottom w:val="nil"/>
              <w:right w:val="nil"/>
            </w:tcBorders>
            <w:shd w:val="clear" w:color="auto" w:fill="auto"/>
            <w:noWrap/>
            <w:vAlign w:val="bottom"/>
            <w:hideMark/>
          </w:tcPr>
          <w:p w14:paraId="58342994"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31</w:t>
            </w:r>
          </w:p>
        </w:tc>
        <w:tc>
          <w:tcPr>
            <w:tcW w:w="1952" w:type="pct"/>
            <w:tcBorders>
              <w:top w:val="nil"/>
              <w:left w:val="nil"/>
              <w:bottom w:val="nil"/>
              <w:right w:val="nil"/>
            </w:tcBorders>
            <w:shd w:val="clear" w:color="auto" w:fill="auto"/>
            <w:noWrap/>
            <w:vAlign w:val="bottom"/>
            <w:hideMark/>
          </w:tcPr>
          <w:p w14:paraId="642C0062"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Rashodi za zaposlene                                                                                </w:t>
            </w:r>
          </w:p>
        </w:tc>
        <w:tc>
          <w:tcPr>
            <w:tcW w:w="703" w:type="pct"/>
            <w:tcBorders>
              <w:top w:val="nil"/>
              <w:left w:val="nil"/>
              <w:bottom w:val="nil"/>
              <w:right w:val="nil"/>
            </w:tcBorders>
            <w:shd w:val="clear" w:color="auto" w:fill="auto"/>
            <w:noWrap/>
            <w:vAlign w:val="bottom"/>
            <w:hideMark/>
          </w:tcPr>
          <w:p w14:paraId="0717A5D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2.113.271,61</w:t>
            </w:r>
          </w:p>
        </w:tc>
        <w:tc>
          <w:tcPr>
            <w:tcW w:w="703" w:type="pct"/>
            <w:tcBorders>
              <w:top w:val="nil"/>
              <w:left w:val="nil"/>
              <w:bottom w:val="nil"/>
              <w:right w:val="nil"/>
            </w:tcBorders>
            <w:shd w:val="clear" w:color="auto" w:fill="auto"/>
            <w:noWrap/>
            <w:vAlign w:val="bottom"/>
            <w:hideMark/>
          </w:tcPr>
          <w:p w14:paraId="3141F4B6"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2.278.918,00</w:t>
            </w:r>
          </w:p>
        </w:tc>
        <w:tc>
          <w:tcPr>
            <w:tcW w:w="703" w:type="pct"/>
            <w:tcBorders>
              <w:top w:val="nil"/>
              <w:left w:val="nil"/>
              <w:bottom w:val="nil"/>
              <w:right w:val="nil"/>
            </w:tcBorders>
            <w:shd w:val="clear" w:color="auto" w:fill="auto"/>
            <w:noWrap/>
            <w:vAlign w:val="bottom"/>
            <w:hideMark/>
          </w:tcPr>
          <w:p w14:paraId="4A55A82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2.333.960,00</w:t>
            </w:r>
          </w:p>
        </w:tc>
        <w:tc>
          <w:tcPr>
            <w:tcW w:w="703" w:type="pct"/>
            <w:tcBorders>
              <w:top w:val="nil"/>
              <w:left w:val="nil"/>
              <w:bottom w:val="nil"/>
              <w:right w:val="nil"/>
            </w:tcBorders>
            <w:shd w:val="clear" w:color="auto" w:fill="auto"/>
            <w:noWrap/>
            <w:vAlign w:val="bottom"/>
            <w:hideMark/>
          </w:tcPr>
          <w:p w14:paraId="5320EFA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2.340.652,00</w:t>
            </w:r>
          </w:p>
        </w:tc>
      </w:tr>
      <w:tr w:rsidR="008165FF" w:rsidRPr="00D06669" w14:paraId="539A552D" w14:textId="77777777" w:rsidTr="008165FF">
        <w:trPr>
          <w:trHeight w:val="225"/>
        </w:trPr>
        <w:tc>
          <w:tcPr>
            <w:tcW w:w="235" w:type="pct"/>
            <w:tcBorders>
              <w:top w:val="nil"/>
              <w:left w:val="nil"/>
              <w:bottom w:val="nil"/>
              <w:right w:val="nil"/>
            </w:tcBorders>
            <w:shd w:val="clear" w:color="auto" w:fill="auto"/>
            <w:noWrap/>
            <w:vAlign w:val="bottom"/>
            <w:hideMark/>
          </w:tcPr>
          <w:p w14:paraId="02483C2A"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32</w:t>
            </w:r>
          </w:p>
        </w:tc>
        <w:tc>
          <w:tcPr>
            <w:tcW w:w="1952" w:type="pct"/>
            <w:tcBorders>
              <w:top w:val="nil"/>
              <w:left w:val="nil"/>
              <w:bottom w:val="nil"/>
              <w:right w:val="nil"/>
            </w:tcBorders>
            <w:shd w:val="clear" w:color="auto" w:fill="auto"/>
            <w:noWrap/>
            <w:vAlign w:val="bottom"/>
            <w:hideMark/>
          </w:tcPr>
          <w:p w14:paraId="2838BED2"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Materijalni rashodi                                                                                 </w:t>
            </w:r>
          </w:p>
        </w:tc>
        <w:tc>
          <w:tcPr>
            <w:tcW w:w="703" w:type="pct"/>
            <w:tcBorders>
              <w:top w:val="nil"/>
              <w:left w:val="nil"/>
              <w:bottom w:val="nil"/>
              <w:right w:val="nil"/>
            </w:tcBorders>
            <w:shd w:val="clear" w:color="auto" w:fill="auto"/>
            <w:noWrap/>
            <w:vAlign w:val="bottom"/>
            <w:hideMark/>
          </w:tcPr>
          <w:p w14:paraId="23FD5489"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2.020.302,84</w:t>
            </w:r>
          </w:p>
        </w:tc>
        <w:tc>
          <w:tcPr>
            <w:tcW w:w="703" w:type="pct"/>
            <w:tcBorders>
              <w:top w:val="nil"/>
              <w:left w:val="nil"/>
              <w:bottom w:val="nil"/>
              <w:right w:val="nil"/>
            </w:tcBorders>
            <w:shd w:val="clear" w:color="auto" w:fill="auto"/>
            <w:noWrap/>
            <w:vAlign w:val="bottom"/>
            <w:hideMark/>
          </w:tcPr>
          <w:p w14:paraId="48A0D8DF"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1.911.734,00</w:t>
            </w:r>
          </w:p>
        </w:tc>
        <w:tc>
          <w:tcPr>
            <w:tcW w:w="703" w:type="pct"/>
            <w:tcBorders>
              <w:top w:val="nil"/>
              <w:left w:val="nil"/>
              <w:bottom w:val="nil"/>
              <w:right w:val="nil"/>
            </w:tcBorders>
            <w:shd w:val="clear" w:color="auto" w:fill="auto"/>
            <w:noWrap/>
            <w:vAlign w:val="bottom"/>
            <w:hideMark/>
          </w:tcPr>
          <w:p w14:paraId="5DACB954"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1.976.530,00</w:t>
            </w:r>
          </w:p>
        </w:tc>
        <w:tc>
          <w:tcPr>
            <w:tcW w:w="703" w:type="pct"/>
            <w:tcBorders>
              <w:top w:val="nil"/>
              <w:left w:val="nil"/>
              <w:bottom w:val="nil"/>
              <w:right w:val="nil"/>
            </w:tcBorders>
            <w:shd w:val="clear" w:color="auto" w:fill="auto"/>
            <w:noWrap/>
            <w:vAlign w:val="bottom"/>
            <w:hideMark/>
          </w:tcPr>
          <w:p w14:paraId="464EAEF2"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2.028.436,00</w:t>
            </w:r>
          </w:p>
        </w:tc>
      </w:tr>
      <w:tr w:rsidR="008165FF" w:rsidRPr="00D06669" w14:paraId="311B70C7" w14:textId="77777777" w:rsidTr="008165FF">
        <w:trPr>
          <w:trHeight w:val="225"/>
        </w:trPr>
        <w:tc>
          <w:tcPr>
            <w:tcW w:w="235" w:type="pct"/>
            <w:tcBorders>
              <w:top w:val="nil"/>
              <w:left w:val="nil"/>
              <w:bottom w:val="nil"/>
              <w:right w:val="nil"/>
            </w:tcBorders>
            <w:shd w:val="clear" w:color="auto" w:fill="auto"/>
            <w:noWrap/>
            <w:vAlign w:val="bottom"/>
            <w:hideMark/>
          </w:tcPr>
          <w:p w14:paraId="62C28253"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34</w:t>
            </w:r>
          </w:p>
        </w:tc>
        <w:tc>
          <w:tcPr>
            <w:tcW w:w="1952" w:type="pct"/>
            <w:tcBorders>
              <w:top w:val="nil"/>
              <w:left w:val="nil"/>
              <w:bottom w:val="nil"/>
              <w:right w:val="nil"/>
            </w:tcBorders>
            <w:shd w:val="clear" w:color="auto" w:fill="auto"/>
            <w:noWrap/>
            <w:vAlign w:val="bottom"/>
            <w:hideMark/>
          </w:tcPr>
          <w:p w14:paraId="5B0EA855"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Financijski rashodi                                                                                 </w:t>
            </w:r>
          </w:p>
        </w:tc>
        <w:tc>
          <w:tcPr>
            <w:tcW w:w="703" w:type="pct"/>
            <w:tcBorders>
              <w:top w:val="nil"/>
              <w:left w:val="nil"/>
              <w:bottom w:val="nil"/>
              <w:right w:val="nil"/>
            </w:tcBorders>
            <w:shd w:val="clear" w:color="auto" w:fill="auto"/>
            <w:noWrap/>
            <w:vAlign w:val="bottom"/>
            <w:hideMark/>
          </w:tcPr>
          <w:p w14:paraId="5C5C9A39"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21.211,40</w:t>
            </w:r>
          </w:p>
        </w:tc>
        <w:tc>
          <w:tcPr>
            <w:tcW w:w="703" w:type="pct"/>
            <w:tcBorders>
              <w:top w:val="nil"/>
              <w:left w:val="nil"/>
              <w:bottom w:val="nil"/>
              <w:right w:val="nil"/>
            </w:tcBorders>
            <w:shd w:val="clear" w:color="auto" w:fill="auto"/>
            <w:noWrap/>
            <w:vAlign w:val="bottom"/>
            <w:hideMark/>
          </w:tcPr>
          <w:p w14:paraId="67955246"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24.664,00</w:t>
            </w:r>
          </w:p>
        </w:tc>
        <w:tc>
          <w:tcPr>
            <w:tcW w:w="703" w:type="pct"/>
            <w:tcBorders>
              <w:top w:val="nil"/>
              <w:left w:val="nil"/>
              <w:bottom w:val="nil"/>
              <w:right w:val="nil"/>
            </w:tcBorders>
            <w:shd w:val="clear" w:color="auto" w:fill="auto"/>
            <w:noWrap/>
            <w:vAlign w:val="bottom"/>
            <w:hideMark/>
          </w:tcPr>
          <w:p w14:paraId="668231E7"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24.960,00</w:t>
            </w:r>
          </w:p>
        </w:tc>
        <w:tc>
          <w:tcPr>
            <w:tcW w:w="703" w:type="pct"/>
            <w:tcBorders>
              <w:top w:val="nil"/>
              <w:left w:val="nil"/>
              <w:bottom w:val="nil"/>
              <w:right w:val="nil"/>
            </w:tcBorders>
            <w:shd w:val="clear" w:color="auto" w:fill="auto"/>
            <w:noWrap/>
            <w:vAlign w:val="bottom"/>
            <w:hideMark/>
          </w:tcPr>
          <w:p w14:paraId="2BC1490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24.716,00</w:t>
            </w:r>
          </w:p>
        </w:tc>
      </w:tr>
      <w:tr w:rsidR="008165FF" w:rsidRPr="00D06669" w14:paraId="56BBDCE8" w14:textId="77777777" w:rsidTr="008165FF">
        <w:trPr>
          <w:trHeight w:val="225"/>
        </w:trPr>
        <w:tc>
          <w:tcPr>
            <w:tcW w:w="235" w:type="pct"/>
            <w:tcBorders>
              <w:top w:val="nil"/>
              <w:left w:val="nil"/>
              <w:bottom w:val="nil"/>
              <w:right w:val="nil"/>
            </w:tcBorders>
            <w:shd w:val="clear" w:color="auto" w:fill="auto"/>
            <w:noWrap/>
            <w:vAlign w:val="bottom"/>
            <w:hideMark/>
          </w:tcPr>
          <w:p w14:paraId="04C256F7"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35</w:t>
            </w:r>
          </w:p>
        </w:tc>
        <w:tc>
          <w:tcPr>
            <w:tcW w:w="1952" w:type="pct"/>
            <w:tcBorders>
              <w:top w:val="nil"/>
              <w:left w:val="nil"/>
              <w:bottom w:val="nil"/>
              <w:right w:val="nil"/>
            </w:tcBorders>
            <w:shd w:val="clear" w:color="auto" w:fill="auto"/>
            <w:noWrap/>
            <w:vAlign w:val="bottom"/>
            <w:hideMark/>
          </w:tcPr>
          <w:p w14:paraId="2E8EFEF3"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Subvencije                                                                                          </w:t>
            </w:r>
          </w:p>
        </w:tc>
        <w:tc>
          <w:tcPr>
            <w:tcW w:w="703" w:type="pct"/>
            <w:tcBorders>
              <w:top w:val="nil"/>
              <w:left w:val="nil"/>
              <w:bottom w:val="nil"/>
              <w:right w:val="nil"/>
            </w:tcBorders>
            <w:shd w:val="clear" w:color="auto" w:fill="auto"/>
            <w:noWrap/>
            <w:vAlign w:val="bottom"/>
            <w:hideMark/>
          </w:tcPr>
          <w:p w14:paraId="3ED7731D"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51.098,28</w:t>
            </w:r>
          </w:p>
        </w:tc>
        <w:tc>
          <w:tcPr>
            <w:tcW w:w="703" w:type="pct"/>
            <w:tcBorders>
              <w:top w:val="nil"/>
              <w:left w:val="nil"/>
              <w:bottom w:val="nil"/>
              <w:right w:val="nil"/>
            </w:tcBorders>
            <w:shd w:val="clear" w:color="auto" w:fill="auto"/>
            <w:noWrap/>
            <w:vAlign w:val="bottom"/>
            <w:hideMark/>
          </w:tcPr>
          <w:p w14:paraId="6A67FA45"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43.700,00</w:t>
            </w:r>
          </w:p>
        </w:tc>
        <w:tc>
          <w:tcPr>
            <w:tcW w:w="703" w:type="pct"/>
            <w:tcBorders>
              <w:top w:val="nil"/>
              <w:left w:val="nil"/>
              <w:bottom w:val="nil"/>
              <w:right w:val="nil"/>
            </w:tcBorders>
            <w:shd w:val="clear" w:color="auto" w:fill="auto"/>
            <w:noWrap/>
            <w:vAlign w:val="bottom"/>
            <w:hideMark/>
          </w:tcPr>
          <w:p w14:paraId="31F927FF"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43.690,00</w:t>
            </w:r>
          </w:p>
        </w:tc>
        <w:tc>
          <w:tcPr>
            <w:tcW w:w="703" w:type="pct"/>
            <w:tcBorders>
              <w:top w:val="nil"/>
              <w:left w:val="nil"/>
              <w:bottom w:val="nil"/>
              <w:right w:val="nil"/>
            </w:tcBorders>
            <w:shd w:val="clear" w:color="auto" w:fill="auto"/>
            <w:noWrap/>
            <w:vAlign w:val="bottom"/>
            <w:hideMark/>
          </w:tcPr>
          <w:p w14:paraId="3E802FF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43.690,00</w:t>
            </w:r>
          </w:p>
        </w:tc>
      </w:tr>
      <w:tr w:rsidR="008165FF" w:rsidRPr="00D06669" w14:paraId="15F43465" w14:textId="77777777" w:rsidTr="008165FF">
        <w:trPr>
          <w:trHeight w:val="225"/>
        </w:trPr>
        <w:tc>
          <w:tcPr>
            <w:tcW w:w="235" w:type="pct"/>
            <w:tcBorders>
              <w:top w:val="nil"/>
              <w:left w:val="nil"/>
              <w:bottom w:val="nil"/>
              <w:right w:val="nil"/>
            </w:tcBorders>
            <w:shd w:val="clear" w:color="auto" w:fill="auto"/>
            <w:noWrap/>
            <w:vAlign w:val="bottom"/>
            <w:hideMark/>
          </w:tcPr>
          <w:p w14:paraId="00169E81"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36</w:t>
            </w:r>
          </w:p>
        </w:tc>
        <w:tc>
          <w:tcPr>
            <w:tcW w:w="1952" w:type="pct"/>
            <w:tcBorders>
              <w:top w:val="nil"/>
              <w:left w:val="nil"/>
              <w:bottom w:val="nil"/>
              <w:right w:val="nil"/>
            </w:tcBorders>
            <w:shd w:val="clear" w:color="auto" w:fill="auto"/>
            <w:noWrap/>
            <w:vAlign w:val="bottom"/>
            <w:hideMark/>
          </w:tcPr>
          <w:p w14:paraId="7ECB75C1"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Pomoći dane u inozemstvo i unutar općeg proračuna</w:t>
            </w:r>
          </w:p>
        </w:tc>
        <w:tc>
          <w:tcPr>
            <w:tcW w:w="703" w:type="pct"/>
            <w:tcBorders>
              <w:top w:val="nil"/>
              <w:left w:val="nil"/>
              <w:bottom w:val="nil"/>
              <w:right w:val="nil"/>
            </w:tcBorders>
            <w:shd w:val="clear" w:color="auto" w:fill="auto"/>
            <w:noWrap/>
            <w:vAlign w:val="bottom"/>
            <w:hideMark/>
          </w:tcPr>
          <w:p w14:paraId="5E716479"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178.545,99</w:t>
            </w:r>
          </w:p>
        </w:tc>
        <w:tc>
          <w:tcPr>
            <w:tcW w:w="703" w:type="pct"/>
            <w:tcBorders>
              <w:top w:val="nil"/>
              <w:left w:val="nil"/>
              <w:bottom w:val="nil"/>
              <w:right w:val="nil"/>
            </w:tcBorders>
            <w:shd w:val="clear" w:color="auto" w:fill="auto"/>
            <w:noWrap/>
            <w:vAlign w:val="bottom"/>
            <w:hideMark/>
          </w:tcPr>
          <w:p w14:paraId="3F286B12"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186.539,00</w:t>
            </w:r>
          </w:p>
        </w:tc>
        <w:tc>
          <w:tcPr>
            <w:tcW w:w="703" w:type="pct"/>
            <w:tcBorders>
              <w:top w:val="nil"/>
              <w:left w:val="nil"/>
              <w:bottom w:val="nil"/>
              <w:right w:val="nil"/>
            </w:tcBorders>
            <w:shd w:val="clear" w:color="auto" w:fill="auto"/>
            <w:noWrap/>
            <w:vAlign w:val="bottom"/>
            <w:hideMark/>
          </w:tcPr>
          <w:p w14:paraId="0CA067B6"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151.390,00</w:t>
            </w:r>
          </w:p>
        </w:tc>
        <w:tc>
          <w:tcPr>
            <w:tcW w:w="703" w:type="pct"/>
            <w:tcBorders>
              <w:top w:val="nil"/>
              <w:left w:val="nil"/>
              <w:bottom w:val="nil"/>
              <w:right w:val="nil"/>
            </w:tcBorders>
            <w:shd w:val="clear" w:color="auto" w:fill="auto"/>
            <w:noWrap/>
            <w:vAlign w:val="bottom"/>
            <w:hideMark/>
          </w:tcPr>
          <w:p w14:paraId="00B7604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151.390,00</w:t>
            </w:r>
          </w:p>
        </w:tc>
      </w:tr>
      <w:tr w:rsidR="008165FF" w:rsidRPr="00D06669" w14:paraId="600DEA32" w14:textId="77777777" w:rsidTr="008165FF">
        <w:trPr>
          <w:trHeight w:val="225"/>
        </w:trPr>
        <w:tc>
          <w:tcPr>
            <w:tcW w:w="235" w:type="pct"/>
            <w:tcBorders>
              <w:top w:val="nil"/>
              <w:left w:val="nil"/>
              <w:bottom w:val="nil"/>
              <w:right w:val="nil"/>
            </w:tcBorders>
            <w:shd w:val="clear" w:color="auto" w:fill="auto"/>
            <w:noWrap/>
            <w:vAlign w:val="bottom"/>
            <w:hideMark/>
          </w:tcPr>
          <w:p w14:paraId="548AC28F"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37</w:t>
            </w:r>
          </w:p>
        </w:tc>
        <w:tc>
          <w:tcPr>
            <w:tcW w:w="1952" w:type="pct"/>
            <w:tcBorders>
              <w:top w:val="nil"/>
              <w:left w:val="nil"/>
              <w:bottom w:val="nil"/>
              <w:right w:val="nil"/>
            </w:tcBorders>
            <w:shd w:val="clear" w:color="auto" w:fill="auto"/>
            <w:noWrap/>
            <w:vAlign w:val="bottom"/>
            <w:hideMark/>
          </w:tcPr>
          <w:p w14:paraId="6A56D24F"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Naknade građanima i kućanstvima na temelju osiguranja i druge naknade                               </w:t>
            </w:r>
          </w:p>
        </w:tc>
        <w:tc>
          <w:tcPr>
            <w:tcW w:w="703" w:type="pct"/>
            <w:tcBorders>
              <w:top w:val="nil"/>
              <w:left w:val="nil"/>
              <w:bottom w:val="nil"/>
              <w:right w:val="nil"/>
            </w:tcBorders>
            <w:shd w:val="clear" w:color="auto" w:fill="auto"/>
            <w:noWrap/>
            <w:vAlign w:val="bottom"/>
            <w:hideMark/>
          </w:tcPr>
          <w:p w14:paraId="1FCF0781"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140.752,54</w:t>
            </w:r>
          </w:p>
        </w:tc>
        <w:tc>
          <w:tcPr>
            <w:tcW w:w="703" w:type="pct"/>
            <w:tcBorders>
              <w:top w:val="nil"/>
              <w:left w:val="nil"/>
              <w:bottom w:val="nil"/>
              <w:right w:val="nil"/>
            </w:tcBorders>
            <w:shd w:val="clear" w:color="auto" w:fill="auto"/>
            <w:noWrap/>
            <w:vAlign w:val="bottom"/>
            <w:hideMark/>
          </w:tcPr>
          <w:p w14:paraId="645F9B6E"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141.500,00</w:t>
            </w:r>
          </w:p>
        </w:tc>
        <w:tc>
          <w:tcPr>
            <w:tcW w:w="703" w:type="pct"/>
            <w:tcBorders>
              <w:top w:val="nil"/>
              <w:left w:val="nil"/>
              <w:bottom w:val="nil"/>
              <w:right w:val="nil"/>
            </w:tcBorders>
            <w:shd w:val="clear" w:color="auto" w:fill="auto"/>
            <w:noWrap/>
            <w:vAlign w:val="bottom"/>
            <w:hideMark/>
          </w:tcPr>
          <w:p w14:paraId="42DAB44F"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142.500,00</w:t>
            </w:r>
          </w:p>
        </w:tc>
        <w:tc>
          <w:tcPr>
            <w:tcW w:w="703" w:type="pct"/>
            <w:tcBorders>
              <w:top w:val="nil"/>
              <w:left w:val="nil"/>
              <w:bottom w:val="nil"/>
              <w:right w:val="nil"/>
            </w:tcBorders>
            <w:shd w:val="clear" w:color="auto" w:fill="auto"/>
            <w:noWrap/>
            <w:vAlign w:val="bottom"/>
            <w:hideMark/>
          </w:tcPr>
          <w:p w14:paraId="5B44235F"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142.500,00</w:t>
            </w:r>
          </w:p>
        </w:tc>
      </w:tr>
      <w:tr w:rsidR="008165FF" w:rsidRPr="00D06669" w14:paraId="7703DB2E" w14:textId="77777777" w:rsidTr="008165FF">
        <w:trPr>
          <w:trHeight w:val="225"/>
        </w:trPr>
        <w:tc>
          <w:tcPr>
            <w:tcW w:w="235" w:type="pct"/>
            <w:tcBorders>
              <w:top w:val="nil"/>
              <w:left w:val="nil"/>
              <w:bottom w:val="nil"/>
              <w:right w:val="nil"/>
            </w:tcBorders>
            <w:shd w:val="clear" w:color="auto" w:fill="auto"/>
            <w:noWrap/>
            <w:vAlign w:val="bottom"/>
            <w:hideMark/>
          </w:tcPr>
          <w:p w14:paraId="10DE7594"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38</w:t>
            </w:r>
          </w:p>
        </w:tc>
        <w:tc>
          <w:tcPr>
            <w:tcW w:w="1952" w:type="pct"/>
            <w:tcBorders>
              <w:top w:val="nil"/>
              <w:left w:val="nil"/>
              <w:bottom w:val="nil"/>
              <w:right w:val="nil"/>
            </w:tcBorders>
            <w:shd w:val="clear" w:color="auto" w:fill="auto"/>
            <w:noWrap/>
            <w:vAlign w:val="bottom"/>
            <w:hideMark/>
          </w:tcPr>
          <w:p w14:paraId="41517A72"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Ostali rashodi                                                                                      </w:t>
            </w:r>
          </w:p>
        </w:tc>
        <w:tc>
          <w:tcPr>
            <w:tcW w:w="703" w:type="pct"/>
            <w:tcBorders>
              <w:top w:val="nil"/>
              <w:left w:val="nil"/>
              <w:bottom w:val="nil"/>
              <w:right w:val="nil"/>
            </w:tcBorders>
            <w:shd w:val="clear" w:color="auto" w:fill="auto"/>
            <w:noWrap/>
            <w:vAlign w:val="bottom"/>
            <w:hideMark/>
          </w:tcPr>
          <w:p w14:paraId="6DD32C6C"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789.234,53</w:t>
            </w:r>
          </w:p>
        </w:tc>
        <w:tc>
          <w:tcPr>
            <w:tcW w:w="703" w:type="pct"/>
            <w:tcBorders>
              <w:top w:val="nil"/>
              <w:left w:val="nil"/>
              <w:bottom w:val="nil"/>
              <w:right w:val="nil"/>
            </w:tcBorders>
            <w:shd w:val="clear" w:color="auto" w:fill="auto"/>
            <w:noWrap/>
            <w:vAlign w:val="bottom"/>
            <w:hideMark/>
          </w:tcPr>
          <w:p w14:paraId="595C103D"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754.256,00</w:t>
            </w:r>
          </w:p>
        </w:tc>
        <w:tc>
          <w:tcPr>
            <w:tcW w:w="703" w:type="pct"/>
            <w:tcBorders>
              <w:top w:val="nil"/>
              <w:left w:val="nil"/>
              <w:bottom w:val="nil"/>
              <w:right w:val="nil"/>
            </w:tcBorders>
            <w:shd w:val="clear" w:color="auto" w:fill="auto"/>
            <w:noWrap/>
            <w:vAlign w:val="bottom"/>
            <w:hideMark/>
          </w:tcPr>
          <w:p w14:paraId="3BE7C84E"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562.230,00</w:t>
            </w:r>
          </w:p>
        </w:tc>
        <w:tc>
          <w:tcPr>
            <w:tcW w:w="703" w:type="pct"/>
            <w:tcBorders>
              <w:top w:val="nil"/>
              <w:left w:val="nil"/>
              <w:bottom w:val="nil"/>
              <w:right w:val="nil"/>
            </w:tcBorders>
            <w:shd w:val="clear" w:color="auto" w:fill="auto"/>
            <w:noWrap/>
            <w:vAlign w:val="bottom"/>
            <w:hideMark/>
          </w:tcPr>
          <w:p w14:paraId="45FC318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482.220,00</w:t>
            </w:r>
          </w:p>
        </w:tc>
      </w:tr>
      <w:tr w:rsidR="008165FF" w:rsidRPr="00D06669" w14:paraId="455D368B" w14:textId="77777777" w:rsidTr="008165FF">
        <w:trPr>
          <w:trHeight w:val="225"/>
        </w:trPr>
        <w:tc>
          <w:tcPr>
            <w:tcW w:w="235" w:type="pct"/>
            <w:tcBorders>
              <w:top w:val="nil"/>
              <w:left w:val="nil"/>
              <w:bottom w:val="nil"/>
              <w:right w:val="nil"/>
            </w:tcBorders>
            <w:shd w:val="clear" w:color="000000" w:fill="000080"/>
            <w:noWrap/>
            <w:vAlign w:val="bottom"/>
            <w:hideMark/>
          </w:tcPr>
          <w:p w14:paraId="69FC7230" w14:textId="77777777" w:rsidR="008165FF" w:rsidRPr="00D06669" w:rsidRDefault="008165FF" w:rsidP="00D06669">
            <w:pPr>
              <w:rPr>
                <w:rFonts w:ascii="Arial" w:hAnsi="Arial" w:cs="Arial"/>
                <w:b/>
                <w:bCs/>
                <w:color w:val="FFFFFF"/>
                <w:sz w:val="16"/>
                <w:szCs w:val="16"/>
              </w:rPr>
            </w:pPr>
            <w:r w:rsidRPr="00D06669">
              <w:rPr>
                <w:rFonts w:ascii="Arial" w:hAnsi="Arial" w:cs="Arial"/>
                <w:b/>
                <w:bCs/>
                <w:color w:val="FFFFFF"/>
                <w:sz w:val="16"/>
                <w:szCs w:val="16"/>
              </w:rPr>
              <w:t>4</w:t>
            </w:r>
          </w:p>
        </w:tc>
        <w:tc>
          <w:tcPr>
            <w:tcW w:w="1952" w:type="pct"/>
            <w:tcBorders>
              <w:top w:val="nil"/>
              <w:left w:val="nil"/>
              <w:bottom w:val="nil"/>
              <w:right w:val="nil"/>
            </w:tcBorders>
            <w:shd w:val="clear" w:color="000000" w:fill="000080"/>
            <w:noWrap/>
            <w:vAlign w:val="bottom"/>
            <w:hideMark/>
          </w:tcPr>
          <w:p w14:paraId="14B58CA8" w14:textId="77777777" w:rsidR="008165FF" w:rsidRPr="00D06669" w:rsidRDefault="008165FF" w:rsidP="00D06669">
            <w:pPr>
              <w:rPr>
                <w:rFonts w:ascii="Arial" w:hAnsi="Arial" w:cs="Arial"/>
                <w:b/>
                <w:bCs/>
                <w:color w:val="FFFFFF"/>
                <w:sz w:val="16"/>
                <w:szCs w:val="16"/>
              </w:rPr>
            </w:pPr>
            <w:r w:rsidRPr="00D06669">
              <w:rPr>
                <w:rFonts w:ascii="Arial" w:hAnsi="Arial" w:cs="Arial"/>
                <w:b/>
                <w:bCs/>
                <w:color w:val="FFFFFF"/>
                <w:sz w:val="16"/>
                <w:szCs w:val="16"/>
              </w:rPr>
              <w:t xml:space="preserve">Rashodi za nabavu nefinancijske imovine                                                             </w:t>
            </w:r>
          </w:p>
        </w:tc>
        <w:tc>
          <w:tcPr>
            <w:tcW w:w="703" w:type="pct"/>
            <w:tcBorders>
              <w:top w:val="nil"/>
              <w:left w:val="nil"/>
              <w:bottom w:val="nil"/>
              <w:right w:val="nil"/>
            </w:tcBorders>
            <w:shd w:val="clear" w:color="000000" w:fill="000080"/>
            <w:noWrap/>
            <w:vAlign w:val="bottom"/>
            <w:hideMark/>
          </w:tcPr>
          <w:p w14:paraId="13E1CE1E"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3.963.292,41</w:t>
            </w:r>
          </w:p>
        </w:tc>
        <w:tc>
          <w:tcPr>
            <w:tcW w:w="703" w:type="pct"/>
            <w:tcBorders>
              <w:top w:val="nil"/>
              <w:left w:val="nil"/>
              <w:bottom w:val="nil"/>
              <w:right w:val="nil"/>
            </w:tcBorders>
            <w:shd w:val="clear" w:color="000000" w:fill="000080"/>
            <w:noWrap/>
            <w:vAlign w:val="bottom"/>
            <w:hideMark/>
          </w:tcPr>
          <w:p w14:paraId="58AD1A81"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3.966.332,00</w:t>
            </w:r>
          </w:p>
        </w:tc>
        <w:tc>
          <w:tcPr>
            <w:tcW w:w="703" w:type="pct"/>
            <w:tcBorders>
              <w:top w:val="nil"/>
              <w:left w:val="nil"/>
              <w:bottom w:val="nil"/>
              <w:right w:val="nil"/>
            </w:tcBorders>
            <w:shd w:val="clear" w:color="000000" w:fill="000080"/>
            <w:noWrap/>
            <w:vAlign w:val="bottom"/>
            <w:hideMark/>
          </w:tcPr>
          <w:p w14:paraId="03DEBD41"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448.440,00</w:t>
            </w:r>
          </w:p>
        </w:tc>
        <w:tc>
          <w:tcPr>
            <w:tcW w:w="703" w:type="pct"/>
            <w:tcBorders>
              <w:top w:val="nil"/>
              <w:left w:val="nil"/>
              <w:bottom w:val="nil"/>
              <w:right w:val="nil"/>
            </w:tcBorders>
            <w:shd w:val="clear" w:color="000000" w:fill="000080"/>
            <w:noWrap/>
            <w:vAlign w:val="bottom"/>
            <w:hideMark/>
          </w:tcPr>
          <w:p w14:paraId="130F19CB"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582.620,00</w:t>
            </w:r>
          </w:p>
        </w:tc>
      </w:tr>
      <w:tr w:rsidR="008165FF" w:rsidRPr="00D06669" w14:paraId="2218FDB3" w14:textId="77777777" w:rsidTr="008165FF">
        <w:trPr>
          <w:trHeight w:val="225"/>
        </w:trPr>
        <w:tc>
          <w:tcPr>
            <w:tcW w:w="235" w:type="pct"/>
            <w:tcBorders>
              <w:top w:val="nil"/>
              <w:left w:val="nil"/>
              <w:bottom w:val="nil"/>
              <w:right w:val="nil"/>
            </w:tcBorders>
            <w:shd w:val="clear" w:color="auto" w:fill="auto"/>
            <w:noWrap/>
            <w:vAlign w:val="bottom"/>
            <w:hideMark/>
          </w:tcPr>
          <w:p w14:paraId="24025C5F"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41</w:t>
            </w:r>
          </w:p>
        </w:tc>
        <w:tc>
          <w:tcPr>
            <w:tcW w:w="1952" w:type="pct"/>
            <w:tcBorders>
              <w:top w:val="nil"/>
              <w:left w:val="nil"/>
              <w:bottom w:val="nil"/>
              <w:right w:val="nil"/>
            </w:tcBorders>
            <w:shd w:val="clear" w:color="auto" w:fill="auto"/>
            <w:noWrap/>
            <w:vAlign w:val="bottom"/>
            <w:hideMark/>
          </w:tcPr>
          <w:p w14:paraId="099E753E"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Rashodi za nabavu </w:t>
            </w:r>
            <w:proofErr w:type="spellStart"/>
            <w:r w:rsidRPr="00D06669">
              <w:rPr>
                <w:rFonts w:ascii="Arial" w:hAnsi="Arial" w:cs="Arial"/>
                <w:color w:val="000000"/>
                <w:sz w:val="16"/>
                <w:szCs w:val="16"/>
              </w:rPr>
              <w:t>neproizvedene</w:t>
            </w:r>
            <w:proofErr w:type="spellEnd"/>
            <w:r w:rsidRPr="00D06669">
              <w:rPr>
                <w:rFonts w:ascii="Arial" w:hAnsi="Arial" w:cs="Arial"/>
                <w:color w:val="000000"/>
                <w:sz w:val="16"/>
                <w:szCs w:val="16"/>
              </w:rPr>
              <w:t xml:space="preserve"> dugotrajne imovine                                                  </w:t>
            </w:r>
          </w:p>
        </w:tc>
        <w:tc>
          <w:tcPr>
            <w:tcW w:w="703" w:type="pct"/>
            <w:tcBorders>
              <w:top w:val="nil"/>
              <w:left w:val="nil"/>
              <w:bottom w:val="nil"/>
              <w:right w:val="nil"/>
            </w:tcBorders>
            <w:shd w:val="clear" w:color="auto" w:fill="auto"/>
            <w:noWrap/>
            <w:vAlign w:val="bottom"/>
            <w:hideMark/>
          </w:tcPr>
          <w:p w14:paraId="1F047F0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501.905,23</w:t>
            </w:r>
          </w:p>
        </w:tc>
        <w:tc>
          <w:tcPr>
            <w:tcW w:w="703" w:type="pct"/>
            <w:tcBorders>
              <w:top w:val="nil"/>
              <w:left w:val="nil"/>
              <w:bottom w:val="nil"/>
              <w:right w:val="nil"/>
            </w:tcBorders>
            <w:shd w:val="clear" w:color="auto" w:fill="auto"/>
            <w:noWrap/>
            <w:vAlign w:val="bottom"/>
            <w:hideMark/>
          </w:tcPr>
          <w:p w14:paraId="0A88F4AD"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143.350,00</w:t>
            </w:r>
          </w:p>
        </w:tc>
        <w:tc>
          <w:tcPr>
            <w:tcW w:w="703" w:type="pct"/>
            <w:tcBorders>
              <w:top w:val="nil"/>
              <w:left w:val="nil"/>
              <w:bottom w:val="nil"/>
              <w:right w:val="nil"/>
            </w:tcBorders>
            <w:shd w:val="clear" w:color="auto" w:fill="auto"/>
            <w:noWrap/>
            <w:vAlign w:val="bottom"/>
            <w:hideMark/>
          </w:tcPr>
          <w:p w14:paraId="431F43E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128.940,00</w:t>
            </w:r>
          </w:p>
        </w:tc>
        <w:tc>
          <w:tcPr>
            <w:tcW w:w="703" w:type="pct"/>
            <w:tcBorders>
              <w:top w:val="nil"/>
              <w:left w:val="nil"/>
              <w:bottom w:val="nil"/>
              <w:right w:val="nil"/>
            </w:tcBorders>
            <w:shd w:val="clear" w:color="auto" w:fill="auto"/>
            <w:noWrap/>
            <w:vAlign w:val="bottom"/>
            <w:hideMark/>
          </w:tcPr>
          <w:p w14:paraId="217BB69A"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138.040,00</w:t>
            </w:r>
          </w:p>
        </w:tc>
      </w:tr>
      <w:tr w:rsidR="008165FF" w:rsidRPr="00D06669" w14:paraId="569E2E5A" w14:textId="77777777" w:rsidTr="008165FF">
        <w:trPr>
          <w:trHeight w:val="225"/>
        </w:trPr>
        <w:tc>
          <w:tcPr>
            <w:tcW w:w="235" w:type="pct"/>
            <w:tcBorders>
              <w:top w:val="nil"/>
              <w:left w:val="nil"/>
              <w:bottom w:val="nil"/>
              <w:right w:val="nil"/>
            </w:tcBorders>
            <w:shd w:val="clear" w:color="auto" w:fill="auto"/>
            <w:noWrap/>
            <w:vAlign w:val="bottom"/>
            <w:hideMark/>
          </w:tcPr>
          <w:p w14:paraId="33C98801"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42</w:t>
            </w:r>
          </w:p>
        </w:tc>
        <w:tc>
          <w:tcPr>
            <w:tcW w:w="1952" w:type="pct"/>
            <w:tcBorders>
              <w:top w:val="nil"/>
              <w:left w:val="nil"/>
              <w:bottom w:val="nil"/>
              <w:right w:val="nil"/>
            </w:tcBorders>
            <w:shd w:val="clear" w:color="auto" w:fill="auto"/>
            <w:noWrap/>
            <w:vAlign w:val="bottom"/>
            <w:hideMark/>
          </w:tcPr>
          <w:p w14:paraId="55736F3F"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Rashodi za nabavu proizvedene dugotrajne imovine                                                    </w:t>
            </w:r>
          </w:p>
        </w:tc>
        <w:tc>
          <w:tcPr>
            <w:tcW w:w="703" w:type="pct"/>
            <w:tcBorders>
              <w:top w:val="nil"/>
              <w:left w:val="nil"/>
              <w:bottom w:val="nil"/>
              <w:right w:val="nil"/>
            </w:tcBorders>
            <w:shd w:val="clear" w:color="auto" w:fill="auto"/>
            <w:noWrap/>
            <w:vAlign w:val="bottom"/>
            <w:hideMark/>
          </w:tcPr>
          <w:p w14:paraId="487F986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3.454.751,04</w:t>
            </w:r>
          </w:p>
        </w:tc>
        <w:tc>
          <w:tcPr>
            <w:tcW w:w="703" w:type="pct"/>
            <w:tcBorders>
              <w:top w:val="nil"/>
              <w:left w:val="nil"/>
              <w:bottom w:val="nil"/>
              <w:right w:val="nil"/>
            </w:tcBorders>
            <w:shd w:val="clear" w:color="auto" w:fill="auto"/>
            <w:noWrap/>
            <w:vAlign w:val="bottom"/>
            <w:hideMark/>
          </w:tcPr>
          <w:p w14:paraId="6206A36C"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3.822.982,00</w:t>
            </w:r>
          </w:p>
        </w:tc>
        <w:tc>
          <w:tcPr>
            <w:tcW w:w="703" w:type="pct"/>
            <w:tcBorders>
              <w:top w:val="nil"/>
              <w:left w:val="nil"/>
              <w:bottom w:val="nil"/>
              <w:right w:val="nil"/>
            </w:tcBorders>
            <w:shd w:val="clear" w:color="auto" w:fill="auto"/>
            <w:noWrap/>
            <w:vAlign w:val="bottom"/>
            <w:hideMark/>
          </w:tcPr>
          <w:p w14:paraId="33B857AD"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319.500,00</w:t>
            </w:r>
          </w:p>
        </w:tc>
        <w:tc>
          <w:tcPr>
            <w:tcW w:w="703" w:type="pct"/>
            <w:tcBorders>
              <w:top w:val="nil"/>
              <w:left w:val="nil"/>
              <w:bottom w:val="nil"/>
              <w:right w:val="nil"/>
            </w:tcBorders>
            <w:shd w:val="clear" w:color="auto" w:fill="auto"/>
            <w:noWrap/>
            <w:vAlign w:val="bottom"/>
            <w:hideMark/>
          </w:tcPr>
          <w:p w14:paraId="420861D6"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444.580,00</w:t>
            </w:r>
          </w:p>
        </w:tc>
      </w:tr>
      <w:tr w:rsidR="008165FF" w:rsidRPr="00D06669" w14:paraId="01F2CFEA" w14:textId="77777777" w:rsidTr="008165FF">
        <w:trPr>
          <w:trHeight w:val="225"/>
        </w:trPr>
        <w:tc>
          <w:tcPr>
            <w:tcW w:w="235" w:type="pct"/>
            <w:tcBorders>
              <w:top w:val="nil"/>
              <w:left w:val="nil"/>
              <w:bottom w:val="nil"/>
              <w:right w:val="nil"/>
            </w:tcBorders>
            <w:shd w:val="clear" w:color="auto" w:fill="auto"/>
            <w:noWrap/>
            <w:vAlign w:val="bottom"/>
            <w:hideMark/>
          </w:tcPr>
          <w:p w14:paraId="0D6503D9"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45</w:t>
            </w:r>
          </w:p>
        </w:tc>
        <w:tc>
          <w:tcPr>
            <w:tcW w:w="1952" w:type="pct"/>
            <w:tcBorders>
              <w:top w:val="nil"/>
              <w:left w:val="nil"/>
              <w:bottom w:val="nil"/>
              <w:right w:val="nil"/>
            </w:tcBorders>
            <w:shd w:val="clear" w:color="auto" w:fill="auto"/>
            <w:noWrap/>
            <w:vAlign w:val="bottom"/>
            <w:hideMark/>
          </w:tcPr>
          <w:p w14:paraId="77514471"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Rashodi za dodatna ulaganja na nefinancijskoj imovini                                               </w:t>
            </w:r>
          </w:p>
        </w:tc>
        <w:tc>
          <w:tcPr>
            <w:tcW w:w="703" w:type="pct"/>
            <w:tcBorders>
              <w:top w:val="nil"/>
              <w:left w:val="nil"/>
              <w:bottom w:val="nil"/>
              <w:right w:val="nil"/>
            </w:tcBorders>
            <w:shd w:val="clear" w:color="auto" w:fill="auto"/>
            <w:noWrap/>
            <w:vAlign w:val="bottom"/>
            <w:hideMark/>
          </w:tcPr>
          <w:p w14:paraId="03BB8E21"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6.636,14</w:t>
            </w:r>
          </w:p>
        </w:tc>
        <w:tc>
          <w:tcPr>
            <w:tcW w:w="703" w:type="pct"/>
            <w:tcBorders>
              <w:top w:val="nil"/>
              <w:left w:val="nil"/>
              <w:bottom w:val="nil"/>
              <w:right w:val="nil"/>
            </w:tcBorders>
            <w:shd w:val="clear" w:color="auto" w:fill="auto"/>
            <w:noWrap/>
            <w:vAlign w:val="bottom"/>
            <w:hideMark/>
          </w:tcPr>
          <w:p w14:paraId="4D482AD4"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0,00</w:t>
            </w:r>
          </w:p>
        </w:tc>
        <w:tc>
          <w:tcPr>
            <w:tcW w:w="703" w:type="pct"/>
            <w:tcBorders>
              <w:top w:val="nil"/>
              <w:left w:val="nil"/>
              <w:bottom w:val="nil"/>
              <w:right w:val="nil"/>
            </w:tcBorders>
            <w:shd w:val="clear" w:color="auto" w:fill="auto"/>
            <w:noWrap/>
            <w:vAlign w:val="bottom"/>
            <w:hideMark/>
          </w:tcPr>
          <w:p w14:paraId="649FF29C"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0,00</w:t>
            </w:r>
          </w:p>
        </w:tc>
        <w:tc>
          <w:tcPr>
            <w:tcW w:w="703" w:type="pct"/>
            <w:tcBorders>
              <w:top w:val="nil"/>
              <w:left w:val="nil"/>
              <w:bottom w:val="nil"/>
              <w:right w:val="nil"/>
            </w:tcBorders>
            <w:shd w:val="clear" w:color="auto" w:fill="auto"/>
            <w:noWrap/>
            <w:vAlign w:val="bottom"/>
            <w:hideMark/>
          </w:tcPr>
          <w:p w14:paraId="672B4494"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0,00</w:t>
            </w:r>
          </w:p>
        </w:tc>
      </w:tr>
    </w:tbl>
    <w:p w14:paraId="79D30056" w14:textId="12D13B40" w:rsidR="00016AF6" w:rsidRPr="00D06669" w:rsidRDefault="00016AF6" w:rsidP="00D06669">
      <w:pPr>
        <w:jc w:val="both"/>
        <w:rPr>
          <w:rFonts w:ascii="Arial" w:hAnsi="Arial" w:cs="Arial"/>
          <w:b/>
          <w:sz w:val="22"/>
          <w:szCs w:val="22"/>
        </w:rPr>
      </w:pPr>
    </w:p>
    <w:p w14:paraId="5D23D7FB" w14:textId="77777777" w:rsidR="00764653" w:rsidRPr="00D06669" w:rsidRDefault="00016AF6" w:rsidP="00D06669">
      <w:pPr>
        <w:jc w:val="both"/>
        <w:rPr>
          <w:rFonts w:ascii="Arial" w:hAnsi="Arial" w:cs="Arial"/>
          <w:sz w:val="22"/>
          <w:szCs w:val="22"/>
        </w:rPr>
      </w:pPr>
      <w:r w:rsidRPr="00D06669">
        <w:rPr>
          <w:rFonts w:ascii="Arial" w:hAnsi="Arial" w:cs="Arial"/>
          <w:b/>
          <w:sz w:val="22"/>
          <w:szCs w:val="22"/>
        </w:rPr>
        <w:t>Rashodi poslovanja</w:t>
      </w:r>
      <w:r w:rsidRPr="00D06669">
        <w:rPr>
          <w:rFonts w:ascii="Arial" w:hAnsi="Arial" w:cs="Arial"/>
          <w:sz w:val="22"/>
          <w:szCs w:val="22"/>
        </w:rPr>
        <w:t xml:space="preserve"> – </w:t>
      </w:r>
      <w:r w:rsidR="00764653" w:rsidRPr="00D06669">
        <w:rPr>
          <w:rFonts w:ascii="Arial" w:hAnsi="Arial" w:cs="Arial"/>
          <w:sz w:val="22"/>
          <w:szCs w:val="22"/>
        </w:rPr>
        <w:t>se za 2023. godinu planiraju u iznosu od 5.341.311 EUR kako slijedi:</w:t>
      </w:r>
    </w:p>
    <w:p w14:paraId="3A0790F8" w14:textId="77777777" w:rsidR="00016AF6" w:rsidRPr="00D06669" w:rsidRDefault="00016AF6" w:rsidP="00D06669">
      <w:pPr>
        <w:jc w:val="both"/>
        <w:rPr>
          <w:rFonts w:ascii="Arial" w:hAnsi="Arial" w:cs="Arial"/>
          <w:sz w:val="22"/>
          <w:szCs w:val="22"/>
        </w:rPr>
      </w:pPr>
    </w:p>
    <w:p w14:paraId="56FEB735" w14:textId="04C746EC" w:rsidR="008C650F" w:rsidRPr="00D06669" w:rsidRDefault="00016AF6" w:rsidP="00D06669">
      <w:pPr>
        <w:jc w:val="both"/>
        <w:rPr>
          <w:rFonts w:ascii="Arial" w:hAnsi="Arial" w:cs="Arial"/>
          <w:sz w:val="22"/>
          <w:szCs w:val="22"/>
        </w:rPr>
      </w:pPr>
      <w:r w:rsidRPr="00D06669">
        <w:rPr>
          <w:rFonts w:ascii="Arial" w:hAnsi="Arial" w:cs="Arial"/>
          <w:b/>
          <w:sz w:val="22"/>
          <w:szCs w:val="22"/>
        </w:rPr>
        <w:t>31 – Rashodi za zaposlene</w:t>
      </w:r>
      <w:r w:rsidRPr="00D06669">
        <w:rPr>
          <w:rFonts w:ascii="Arial" w:hAnsi="Arial" w:cs="Arial"/>
          <w:sz w:val="22"/>
          <w:szCs w:val="22"/>
        </w:rPr>
        <w:t xml:space="preserve"> – </w:t>
      </w:r>
      <w:r w:rsidR="00764653" w:rsidRPr="00D06669">
        <w:rPr>
          <w:rFonts w:ascii="Arial" w:hAnsi="Arial" w:cs="Arial"/>
          <w:sz w:val="22"/>
          <w:szCs w:val="22"/>
        </w:rPr>
        <w:t>planiraju se u iznosu od 2.278.918 EUR</w:t>
      </w:r>
      <w:r w:rsidR="008C650F" w:rsidRPr="00D06669">
        <w:rPr>
          <w:rFonts w:ascii="Arial" w:hAnsi="Arial" w:cs="Arial"/>
          <w:sz w:val="22"/>
          <w:szCs w:val="22"/>
        </w:rPr>
        <w:t>.</w:t>
      </w:r>
    </w:p>
    <w:p w14:paraId="08123339" w14:textId="77777777" w:rsidR="007D7388" w:rsidRPr="00D06669" w:rsidRDefault="007D7388" w:rsidP="00D06669">
      <w:pPr>
        <w:jc w:val="both"/>
        <w:rPr>
          <w:rFonts w:ascii="Arial" w:hAnsi="Arial" w:cs="Arial"/>
          <w:sz w:val="22"/>
          <w:szCs w:val="22"/>
        </w:rPr>
      </w:pPr>
    </w:p>
    <w:p w14:paraId="4171281D" w14:textId="00BF1634" w:rsidR="00351761" w:rsidRPr="00D06669" w:rsidRDefault="007D7388" w:rsidP="00D06669">
      <w:pPr>
        <w:jc w:val="both"/>
        <w:rPr>
          <w:rFonts w:ascii="Arial" w:hAnsi="Arial" w:cs="Arial"/>
          <w:sz w:val="22"/>
          <w:szCs w:val="22"/>
        </w:rPr>
      </w:pPr>
      <w:r w:rsidRPr="00D06669">
        <w:rPr>
          <w:rFonts w:ascii="Arial" w:hAnsi="Arial" w:cs="Arial"/>
          <w:noProof/>
        </w:rPr>
        <w:lastRenderedPageBreak/>
        <w:drawing>
          <wp:inline distT="0" distB="0" distL="0" distR="0" wp14:anchorId="3DC378C5" wp14:editId="42B53A0C">
            <wp:extent cx="5762445" cy="3566795"/>
            <wp:effectExtent l="0" t="0" r="10160" b="14605"/>
            <wp:docPr id="2" name="Grafikon 2">
              <a:extLst xmlns:a="http://schemas.openxmlformats.org/drawingml/2006/main">
                <a:ext uri="{FF2B5EF4-FFF2-40B4-BE49-F238E27FC236}">
                  <a16:creationId xmlns:a16="http://schemas.microsoft.com/office/drawing/2014/main" id="{0F84AC59-79B6-37A8-8828-A1BB79E20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4F7B4F" w14:textId="4B014BCA" w:rsidR="008C650F" w:rsidRPr="00D06669" w:rsidRDefault="008C650F" w:rsidP="00D06669">
      <w:pPr>
        <w:jc w:val="both"/>
        <w:rPr>
          <w:rFonts w:ascii="Arial" w:hAnsi="Arial" w:cs="Arial"/>
          <w:sz w:val="22"/>
          <w:szCs w:val="22"/>
        </w:rPr>
      </w:pPr>
      <w:r w:rsidRPr="00D06669">
        <w:rPr>
          <w:rFonts w:ascii="Arial" w:hAnsi="Arial" w:cs="Arial"/>
          <w:sz w:val="22"/>
          <w:szCs w:val="22"/>
        </w:rPr>
        <w:t>Rashodi za zaposlene obuhvaćaju plaće za redovan rad koje su planirane s bruto osnovicom uvećanom za 6% u odnosu na plan za 2022. godinu za sve djelatnike gradske uprave i proračunske korisnike te uvećanjem 0,5% za minuli rad. Navedeni iznos obuhvaća i doprinose na plaću i ostale rashode (otprem</w:t>
      </w:r>
      <w:r w:rsidR="00C114C6">
        <w:rPr>
          <w:rFonts w:ascii="Arial" w:hAnsi="Arial" w:cs="Arial"/>
          <w:sz w:val="22"/>
          <w:szCs w:val="22"/>
        </w:rPr>
        <w:t>n</w:t>
      </w:r>
      <w:r w:rsidRPr="00D06669">
        <w:rPr>
          <w:rFonts w:ascii="Arial" w:hAnsi="Arial" w:cs="Arial"/>
          <w:sz w:val="22"/>
          <w:szCs w:val="22"/>
        </w:rPr>
        <w:t xml:space="preserve">ine). </w:t>
      </w:r>
    </w:p>
    <w:p w14:paraId="52B14387" w14:textId="4B46563E" w:rsidR="007D7388" w:rsidRPr="00D06669" w:rsidRDefault="007D7388" w:rsidP="00D06669">
      <w:pPr>
        <w:jc w:val="both"/>
        <w:rPr>
          <w:rFonts w:ascii="Arial" w:hAnsi="Arial" w:cs="Arial"/>
          <w:sz w:val="22"/>
          <w:szCs w:val="22"/>
        </w:rPr>
      </w:pPr>
    </w:p>
    <w:p w14:paraId="646773AB" w14:textId="0BC551B6" w:rsidR="008C650F" w:rsidRPr="00D06669" w:rsidRDefault="008C650F" w:rsidP="00D06669">
      <w:pPr>
        <w:jc w:val="both"/>
        <w:rPr>
          <w:rFonts w:ascii="Arial" w:hAnsi="Arial" w:cs="Arial"/>
          <w:sz w:val="22"/>
          <w:szCs w:val="22"/>
        </w:rPr>
      </w:pPr>
      <w:r w:rsidRPr="00D06669">
        <w:rPr>
          <w:rFonts w:ascii="Arial" w:hAnsi="Arial" w:cs="Arial"/>
          <w:sz w:val="22"/>
          <w:szCs w:val="22"/>
        </w:rPr>
        <w:t>Grafikon prikazuje udio svake pojedine stavke (bruto plaće, ostali rashodi (otprem</w:t>
      </w:r>
      <w:r w:rsidR="00C114C6">
        <w:rPr>
          <w:rFonts w:ascii="Arial" w:hAnsi="Arial" w:cs="Arial"/>
          <w:sz w:val="22"/>
          <w:szCs w:val="22"/>
        </w:rPr>
        <w:t>n</w:t>
      </w:r>
      <w:r w:rsidRPr="00D06669">
        <w:rPr>
          <w:rFonts w:ascii="Arial" w:hAnsi="Arial" w:cs="Arial"/>
          <w:sz w:val="22"/>
          <w:szCs w:val="22"/>
        </w:rPr>
        <w:t xml:space="preserve">ine), doprinosi na plaću) u rashodima za zaposlene. </w:t>
      </w:r>
    </w:p>
    <w:p w14:paraId="1F9AF55B" w14:textId="6B524FD0" w:rsidR="008C650F" w:rsidRPr="00D06669" w:rsidRDefault="008C650F" w:rsidP="00D06669">
      <w:pPr>
        <w:jc w:val="both"/>
        <w:rPr>
          <w:rFonts w:ascii="Arial" w:hAnsi="Arial" w:cs="Arial"/>
          <w:b/>
          <w:bCs/>
          <w:sz w:val="22"/>
          <w:szCs w:val="22"/>
        </w:rPr>
      </w:pPr>
      <w:r w:rsidRPr="00D06669">
        <w:rPr>
          <w:rFonts w:ascii="Arial" w:hAnsi="Arial" w:cs="Arial"/>
          <w:noProof/>
        </w:rPr>
        <w:drawing>
          <wp:inline distT="0" distB="0" distL="0" distR="0" wp14:anchorId="4FCCCF1B" wp14:editId="67DC16C7">
            <wp:extent cx="5555411" cy="1975449"/>
            <wp:effectExtent l="0" t="0" r="7620" b="6350"/>
            <wp:docPr id="3" name="Grafikon 3">
              <a:extLst xmlns:a="http://schemas.openxmlformats.org/drawingml/2006/main">
                <a:ext uri="{FF2B5EF4-FFF2-40B4-BE49-F238E27FC236}">
                  <a16:creationId xmlns:a16="http://schemas.microsoft.com/office/drawing/2014/main" id="{AFBC57A2-56A1-A52F-4B09-C86C50E20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B37E62" w14:textId="77777777" w:rsidR="008C650F" w:rsidRPr="00D06669" w:rsidRDefault="008C650F" w:rsidP="00D06669">
      <w:pPr>
        <w:jc w:val="both"/>
        <w:rPr>
          <w:rFonts w:ascii="Arial" w:hAnsi="Arial" w:cs="Arial"/>
          <w:sz w:val="22"/>
          <w:szCs w:val="22"/>
        </w:rPr>
      </w:pPr>
    </w:p>
    <w:p w14:paraId="7A801B90" w14:textId="531AA7BB" w:rsidR="00764653" w:rsidRPr="00D06669" w:rsidRDefault="00016AF6" w:rsidP="00D06669">
      <w:pPr>
        <w:jc w:val="both"/>
        <w:rPr>
          <w:rFonts w:ascii="Arial" w:hAnsi="Arial" w:cs="Arial"/>
          <w:bCs/>
          <w:sz w:val="22"/>
          <w:szCs w:val="22"/>
        </w:rPr>
      </w:pPr>
      <w:r w:rsidRPr="00D06669">
        <w:rPr>
          <w:rFonts w:ascii="Arial" w:hAnsi="Arial" w:cs="Arial"/>
          <w:b/>
          <w:sz w:val="22"/>
          <w:szCs w:val="22"/>
        </w:rPr>
        <w:t>32 –</w:t>
      </w:r>
      <w:r w:rsidR="00F90D52">
        <w:rPr>
          <w:rFonts w:ascii="Arial" w:hAnsi="Arial" w:cs="Arial"/>
          <w:b/>
          <w:sz w:val="22"/>
          <w:szCs w:val="22"/>
        </w:rPr>
        <w:t xml:space="preserve"> </w:t>
      </w:r>
      <w:r w:rsidRPr="00D06669">
        <w:rPr>
          <w:rFonts w:ascii="Arial" w:hAnsi="Arial" w:cs="Arial"/>
          <w:b/>
          <w:sz w:val="22"/>
          <w:szCs w:val="22"/>
        </w:rPr>
        <w:t>Materijalni rashodi</w:t>
      </w:r>
      <w:r w:rsidRPr="00D06669">
        <w:rPr>
          <w:rFonts w:ascii="Arial" w:hAnsi="Arial" w:cs="Arial"/>
          <w:bCs/>
          <w:sz w:val="22"/>
          <w:szCs w:val="22"/>
        </w:rPr>
        <w:t xml:space="preserve"> – </w:t>
      </w:r>
      <w:r w:rsidR="00764653" w:rsidRPr="00D06669">
        <w:rPr>
          <w:rFonts w:ascii="Arial" w:hAnsi="Arial" w:cs="Arial"/>
          <w:sz w:val="22"/>
          <w:szCs w:val="22"/>
        </w:rPr>
        <w:t xml:space="preserve">planiraju se u iznosu od </w:t>
      </w:r>
      <w:r w:rsidR="008237CC" w:rsidRPr="00D06669">
        <w:rPr>
          <w:rFonts w:ascii="Arial" w:hAnsi="Arial" w:cs="Arial"/>
          <w:sz w:val="22"/>
          <w:szCs w:val="22"/>
        </w:rPr>
        <w:t>1.911.734</w:t>
      </w:r>
      <w:r w:rsidR="00764653" w:rsidRPr="00D06669">
        <w:rPr>
          <w:rFonts w:ascii="Arial" w:hAnsi="Arial" w:cs="Arial"/>
          <w:sz w:val="22"/>
          <w:szCs w:val="22"/>
        </w:rPr>
        <w:t xml:space="preserve"> EUR</w:t>
      </w:r>
      <w:r w:rsidR="008A7B52" w:rsidRPr="00D06669">
        <w:rPr>
          <w:rFonts w:ascii="Arial" w:hAnsi="Arial" w:cs="Arial"/>
          <w:bCs/>
          <w:sz w:val="22"/>
          <w:szCs w:val="22"/>
        </w:rPr>
        <w:t>. Najznačajniji iznosi odnose se na Upravni odjel za gospodarenje prostorom (825.625 EUR) za održavanje nerazvrstanih cesta, javnih i zelenih površina, naselja, čistoće javnih površina, atmosferskih voda, utrošenu energiju za javnu rasvjetu</w:t>
      </w:r>
    </w:p>
    <w:p w14:paraId="35D1BD85" w14:textId="4375F115" w:rsidR="00016AF6" w:rsidRPr="00D06669" w:rsidRDefault="00016AF6" w:rsidP="00D06669">
      <w:pPr>
        <w:jc w:val="both"/>
        <w:rPr>
          <w:rFonts w:ascii="Arial" w:hAnsi="Arial" w:cs="Arial"/>
          <w:sz w:val="22"/>
          <w:szCs w:val="22"/>
        </w:rPr>
      </w:pPr>
    </w:p>
    <w:p w14:paraId="1EAE7ACA" w14:textId="1DD96140" w:rsidR="008A7B52" w:rsidRPr="00D06669" w:rsidRDefault="008A7B52" w:rsidP="00D06669">
      <w:pPr>
        <w:jc w:val="both"/>
        <w:rPr>
          <w:rFonts w:ascii="Arial" w:hAnsi="Arial" w:cs="Arial"/>
          <w:sz w:val="22"/>
          <w:szCs w:val="22"/>
        </w:rPr>
      </w:pPr>
      <w:r w:rsidRPr="00D06669">
        <w:rPr>
          <w:rFonts w:ascii="Arial" w:hAnsi="Arial" w:cs="Arial"/>
          <w:noProof/>
        </w:rPr>
        <w:lastRenderedPageBreak/>
        <w:drawing>
          <wp:inline distT="0" distB="0" distL="0" distR="0" wp14:anchorId="519F9EF5" wp14:editId="366CF83A">
            <wp:extent cx="5760720" cy="2097405"/>
            <wp:effectExtent l="0" t="0" r="11430" b="17145"/>
            <wp:docPr id="4" name="Grafikon 4">
              <a:extLst xmlns:a="http://schemas.openxmlformats.org/drawingml/2006/main">
                <a:ext uri="{FF2B5EF4-FFF2-40B4-BE49-F238E27FC236}">
                  <a16:creationId xmlns:a16="http://schemas.microsoft.com/office/drawing/2014/main" id="{38792DB9-A0E6-D5A2-EEEB-D805339D1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748DA5" w14:textId="0D6AD207" w:rsidR="00604BD6" w:rsidRPr="00D06669" w:rsidRDefault="00604BD6" w:rsidP="00D06669">
      <w:pPr>
        <w:jc w:val="both"/>
        <w:rPr>
          <w:rFonts w:ascii="Arial" w:hAnsi="Arial" w:cs="Arial"/>
          <w:sz w:val="22"/>
          <w:szCs w:val="22"/>
        </w:rPr>
      </w:pPr>
    </w:p>
    <w:p w14:paraId="4733D0E5" w14:textId="1AB02556" w:rsidR="008A7B52" w:rsidRPr="00D06669" w:rsidRDefault="00604BD6" w:rsidP="00D06669">
      <w:pPr>
        <w:jc w:val="both"/>
        <w:rPr>
          <w:rFonts w:ascii="Arial" w:hAnsi="Arial" w:cs="Arial"/>
          <w:sz w:val="22"/>
          <w:szCs w:val="22"/>
        </w:rPr>
      </w:pPr>
      <w:r w:rsidRPr="00D06669">
        <w:rPr>
          <w:rFonts w:ascii="Arial" w:hAnsi="Arial" w:cs="Arial"/>
          <w:sz w:val="22"/>
          <w:szCs w:val="22"/>
        </w:rPr>
        <w:t>Unutar navedene skupine raspoređeni su kao što je prikazano na grafikonu:</w:t>
      </w:r>
    </w:p>
    <w:p w14:paraId="5A0DD56C" w14:textId="729506AB" w:rsidR="00604BD6" w:rsidRPr="00D06669" w:rsidRDefault="00604BD6" w:rsidP="00D06669">
      <w:pPr>
        <w:jc w:val="both"/>
        <w:rPr>
          <w:rFonts w:ascii="Arial" w:hAnsi="Arial" w:cs="Arial"/>
          <w:sz w:val="22"/>
          <w:szCs w:val="22"/>
        </w:rPr>
      </w:pPr>
    </w:p>
    <w:p w14:paraId="5A2DB153" w14:textId="3E5B2AF0" w:rsidR="00604BD6" w:rsidRPr="00D06669" w:rsidRDefault="00604BD6" w:rsidP="00D06669">
      <w:pPr>
        <w:jc w:val="both"/>
        <w:rPr>
          <w:rFonts w:ascii="Arial" w:hAnsi="Arial" w:cs="Arial"/>
          <w:sz w:val="22"/>
          <w:szCs w:val="22"/>
        </w:rPr>
      </w:pPr>
      <w:r w:rsidRPr="00D06669">
        <w:rPr>
          <w:rFonts w:ascii="Arial" w:hAnsi="Arial" w:cs="Arial"/>
          <w:noProof/>
        </w:rPr>
        <w:drawing>
          <wp:inline distT="0" distB="0" distL="0" distR="0" wp14:anchorId="4A8B1F17" wp14:editId="6575D6F0">
            <wp:extent cx="5978106" cy="2743200"/>
            <wp:effectExtent l="0" t="0" r="3810" b="0"/>
            <wp:docPr id="5" name="Grafikon 5">
              <a:extLst xmlns:a="http://schemas.openxmlformats.org/drawingml/2006/main">
                <a:ext uri="{FF2B5EF4-FFF2-40B4-BE49-F238E27FC236}">
                  <a16:creationId xmlns:a16="http://schemas.microsoft.com/office/drawing/2014/main" id="{9AD4C1C0-59ED-711F-F1F9-BBA6912D2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7CB3BC" w14:textId="77777777" w:rsidR="00604BD6" w:rsidRPr="00D06669" w:rsidRDefault="00604BD6" w:rsidP="00D06669">
      <w:pPr>
        <w:jc w:val="both"/>
        <w:rPr>
          <w:rFonts w:ascii="Arial" w:hAnsi="Arial" w:cs="Arial"/>
          <w:sz w:val="22"/>
          <w:szCs w:val="22"/>
        </w:rPr>
      </w:pPr>
    </w:p>
    <w:p w14:paraId="1C49833D" w14:textId="253F75D5" w:rsidR="00764653" w:rsidRPr="00D06669" w:rsidRDefault="00016AF6" w:rsidP="00D06669">
      <w:pPr>
        <w:jc w:val="both"/>
        <w:rPr>
          <w:rFonts w:ascii="Arial" w:hAnsi="Arial" w:cs="Arial"/>
          <w:sz w:val="22"/>
          <w:szCs w:val="22"/>
        </w:rPr>
      </w:pPr>
      <w:r w:rsidRPr="00D06669">
        <w:rPr>
          <w:rFonts w:ascii="Arial" w:hAnsi="Arial" w:cs="Arial"/>
          <w:b/>
          <w:sz w:val="22"/>
          <w:szCs w:val="22"/>
        </w:rPr>
        <w:t>34 – Financijski rashodi</w:t>
      </w:r>
      <w:r w:rsidRPr="00D06669">
        <w:rPr>
          <w:rFonts w:ascii="Arial" w:hAnsi="Arial" w:cs="Arial"/>
          <w:sz w:val="22"/>
          <w:szCs w:val="22"/>
        </w:rPr>
        <w:t xml:space="preserve"> – </w:t>
      </w:r>
      <w:r w:rsidR="00764653" w:rsidRPr="00D06669">
        <w:rPr>
          <w:rFonts w:ascii="Arial" w:hAnsi="Arial" w:cs="Arial"/>
          <w:sz w:val="22"/>
          <w:szCs w:val="22"/>
        </w:rPr>
        <w:t xml:space="preserve">planiraju se u iznosu od </w:t>
      </w:r>
      <w:r w:rsidR="00604BD6" w:rsidRPr="00D06669">
        <w:rPr>
          <w:rFonts w:ascii="Arial" w:hAnsi="Arial" w:cs="Arial"/>
          <w:sz w:val="22"/>
          <w:szCs w:val="22"/>
        </w:rPr>
        <w:t>24.664</w:t>
      </w:r>
      <w:r w:rsidR="00764653" w:rsidRPr="00D06669">
        <w:rPr>
          <w:rFonts w:ascii="Arial" w:hAnsi="Arial" w:cs="Arial"/>
          <w:sz w:val="22"/>
          <w:szCs w:val="22"/>
        </w:rPr>
        <w:t xml:space="preserve"> EUR</w:t>
      </w:r>
      <w:r w:rsidR="00604BD6" w:rsidRPr="00D06669">
        <w:rPr>
          <w:rFonts w:ascii="Arial" w:hAnsi="Arial" w:cs="Arial"/>
          <w:sz w:val="22"/>
          <w:szCs w:val="22"/>
        </w:rPr>
        <w:t xml:space="preserve">, a odnose se na kamate za primljene kredite (10.613 EUR) i ostale financijske rashode (14.051 EUR) za bankarske usluge. </w:t>
      </w:r>
    </w:p>
    <w:p w14:paraId="70D37DD9" w14:textId="77777777" w:rsidR="00016AF6" w:rsidRPr="00D06669" w:rsidRDefault="00016AF6" w:rsidP="00D06669">
      <w:pPr>
        <w:jc w:val="both"/>
        <w:rPr>
          <w:rFonts w:ascii="Arial" w:hAnsi="Arial" w:cs="Arial"/>
          <w:sz w:val="22"/>
          <w:szCs w:val="22"/>
        </w:rPr>
      </w:pPr>
    </w:p>
    <w:p w14:paraId="35F1205E" w14:textId="40A19BDB" w:rsidR="00016AF6" w:rsidRPr="00D06669" w:rsidRDefault="00016AF6" w:rsidP="00D06669">
      <w:pPr>
        <w:jc w:val="both"/>
        <w:rPr>
          <w:rFonts w:ascii="Arial" w:hAnsi="Arial" w:cs="Arial"/>
          <w:sz w:val="22"/>
          <w:szCs w:val="22"/>
        </w:rPr>
      </w:pPr>
      <w:r w:rsidRPr="00D06669">
        <w:rPr>
          <w:rFonts w:ascii="Arial" w:hAnsi="Arial" w:cs="Arial"/>
          <w:b/>
          <w:sz w:val="22"/>
          <w:szCs w:val="22"/>
        </w:rPr>
        <w:t>35 – Subvencije</w:t>
      </w:r>
      <w:r w:rsidRPr="00D06669">
        <w:rPr>
          <w:rFonts w:ascii="Arial" w:hAnsi="Arial" w:cs="Arial"/>
          <w:sz w:val="22"/>
          <w:szCs w:val="22"/>
        </w:rPr>
        <w:t xml:space="preserve"> – </w:t>
      </w:r>
      <w:r w:rsidR="00604BD6" w:rsidRPr="00D06669">
        <w:rPr>
          <w:rFonts w:ascii="Arial" w:hAnsi="Arial" w:cs="Arial"/>
          <w:sz w:val="22"/>
          <w:szCs w:val="22"/>
        </w:rPr>
        <w:t>planiraju se u iznosu od</w:t>
      </w:r>
      <w:r w:rsidR="00F90D52">
        <w:rPr>
          <w:rFonts w:ascii="Arial" w:hAnsi="Arial" w:cs="Arial"/>
          <w:sz w:val="22"/>
          <w:szCs w:val="22"/>
        </w:rPr>
        <w:t xml:space="preserve"> </w:t>
      </w:r>
      <w:r w:rsidR="00604BD6" w:rsidRPr="00D06669">
        <w:rPr>
          <w:rFonts w:ascii="Arial" w:hAnsi="Arial" w:cs="Arial"/>
          <w:sz w:val="22"/>
          <w:szCs w:val="22"/>
        </w:rPr>
        <w:t xml:space="preserve">43.700 EUR kroz subvencije poduzetnicima, obrtnicima, poljoprivrednicima te subvencioniranje kamata na kredite za poduzetnike izvan javnog sektora. </w:t>
      </w:r>
    </w:p>
    <w:p w14:paraId="4884C6FD" w14:textId="77777777" w:rsidR="00604BD6" w:rsidRPr="00D06669" w:rsidRDefault="00604BD6" w:rsidP="00D06669">
      <w:pPr>
        <w:jc w:val="both"/>
        <w:rPr>
          <w:rFonts w:ascii="Arial" w:hAnsi="Arial" w:cs="Arial"/>
          <w:sz w:val="22"/>
          <w:szCs w:val="22"/>
        </w:rPr>
      </w:pPr>
    </w:p>
    <w:p w14:paraId="7E739395" w14:textId="2FE51D24" w:rsidR="00016AF6" w:rsidRPr="00D06669" w:rsidRDefault="00016AF6" w:rsidP="00D06669">
      <w:pPr>
        <w:jc w:val="both"/>
        <w:rPr>
          <w:rFonts w:ascii="Arial" w:hAnsi="Arial" w:cs="Arial"/>
          <w:sz w:val="22"/>
          <w:szCs w:val="22"/>
        </w:rPr>
      </w:pPr>
      <w:r w:rsidRPr="00D06669">
        <w:rPr>
          <w:rFonts w:ascii="Arial" w:hAnsi="Arial" w:cs="Arial"/>
          <w:b/>
          <w:sz w:val="22"/>
          <w:szCs w:val="22"/>
        </w:rPr>
        <w:t>36 – Pomoći dane u inozemstvo i unutar općeg proračuna</w:t>
      </w:r>
      <w:r w:rsidRPr="00D06669">
        <w:rPr>
          <w:rFonts w:ascii="Arial" w:hAnsi="Arial" w:cs="Arial"/>
          <w:sz w:val="22"/>
          <w:szCs w:val="22"/>
        </w:rPr>
        <w:t xml:space="preserve"> – </w:t>
      </w:r>
      <w:r w:rsidR="00604BD6" w:rsidRPr="00D06669">
        <w:rPr>
          <w:rFonts w:ascii="Arial" w:hAnsi="Arial" w:cs="Arial"/>
          <w:sz w:val="22"/>
          <w:szCs w:val="22"/>
        </w:rPr>
        <w:t xml:space="preserve">planiraju se u iznosu od 186.539 EUR, a planirane su za sufinanciranje materijalnih troškova i produženog boravka u osnovnoj školi, </w:t>
      </w:r>
      <w:r w:rsidR="003101F9" w:rsidRPr="00D06669">
        <w:rPr>
          <w:rFonts w:ascii="Arial" w:hAnsi="Arial" w:cs="Arial"/>
          <w:sz w:val="22"/>
          <w:szCs w:val="22"/>
        </w:rPr>
        <w:t xml:space="preserve">male glagoljaške akademije, materijalnih troškova za srednju školu, hitne medicinske pomoći, sufinanciranje vrtića drugih osnivača, umjetničke škole, kapitalna potpora za ŽCGO </w:t>
      </w:r>
      <w:proofErr w:type="spellStart"/>
      <w:r w:rsidR="003101F9" w:rsidRPr="00D06669">
        <w:rPr>
          <w:rFonts w:ascii="Arial" w:hAnsi="Arial" w:cs="Arial"/>
          <w:sz w:val="22"/>
          <w:szCs w:val="22"/>
        </w:rPr>
        <w:t>Kaštijun</w:t>
      </w:r>
      <w:proofErr w:type="spellEnd"/>
      <w:r w:rsidR="003101F9" w:rsidRPr="00D06669">
        <w:rPr>
          <w:rFonts w:ascii="Arial" w:hAnsi="Arial" w:cs="Arial"/>
          <w:sz w:val="22"/>
          <w:szCs w:val="22"/>
        </w:rPr>
        <w:t xml:space="preserve">. </w:t>
      </w:r>
    </w:p>
    <w:p w14:paraId="32F1A860" w14:textId="77777777" w:rsidR="00016AF6" w:rsidRPr="00D06669" w:rsidRDefault="00016AF6" w:rsidP="00D06669">
      <w:pPr>
        <w:jc w:val="both"/>
        <w:rPr>
          <w:rFonts w:ascii="Arial" w:hAnsi="Arial" w:cs="Arial"/>
          <w:sz w:val="22"/>
          <w:szCs w:val="22"/>
        </w:rPr>
      </w:pPr>
    </w:p>
    <w:p w14:paraId="7BD53E6B" w14:textId="6CDDFC90" w:rsidR="00016AF6" w:rsidRPr="00D06669" w:rsidRDefault="00016AF6" w:rsidP="00D06669">
      <w:pPr>
        <w:jc w:val="both"/>
        <w:rPr>
          <w:rFonts w:ascii="Arial" w:hAnsi="Arial" w:cs="Arial"/>
          <w:sz w:val="22"/>
          <w:szCs w:val="22"/>
        </w:rPr>
      </w:pPr>
      <w:r w:rsidRPr="00D06669">
        <w:rPr>
          <w:rFonts w:ascii="Arial" w:hAnsi="Arial" w:cs="Arial"/>
          <w:b/>
          <w:sz w:val="22"/>
          <w:szCs w:val="22"/>
        </w:rPr>
        <w:t>37 – Naknade građanima i kućanstvima na temelju osiguranja i druge naknade</w:t>
      </w:r>
      <w:r w:rsidRPr="00D06669">
        <w:rPr>
          <w:rFonts w:ascii="Arial" w:hAnsi="Arial" w:cs="Arial"/>
          <w:sz w:val="22"/>
          <w:szCs w:val="22"/>
        </w:rPr>
        <w:t xml:space="preserve"> – </w:t>
      </w:r>
      <w:r w:rsidR="00764653" w:rsidRPr="00D06669">
        <w:rPr>
          <w:rFonts w:ascii="Arial" w:hAnsi="Arial" w:cs="Arial"/>
          <w:sz w:val="22"/>
          <w:szCs w:val="22"/>
        </w:rPr>
        <w:t xml:space="preserve">planiraju se u iznosu od </w:t>
      </w:r>
      <w:r w:rsidR="003101F9" w:rsidRPr="00D06669">
        <w:rPr>
          <w:rFonts w:ascii="Arial" w:hAnsi="Arial" w:cs="Arial"/>
          <w:sz w:val="22"/>
          <w:szCs w:val="22"/>
        </w:rPr>
        <w:t>141.500</w:t>
      </w:r>
      <w:r w:rsidR="00764653" w:rsidRPr="00D06669">
        <w:rPr>
          <w:rFonts w:ascii="Arial" w:hAnsi="Arial" w:cs="Arial"/>
          <w:sz w:val="22"/>
          <w:szCs w:val="22"/>
        </w:rPr>
        <w:t xml:space="preserve"> EUR</w:t>
      </w:r>
      <w:r w:rsidR="003101F9" w:rsidRPr="00D06669">
        <w:rPr>
          <w:rFonts w:ascii="Arial" w:hAnsi="Arial" w:cs="Arial"/>
          <w:sz w:val="22"/>
          <w:szCs w:val="22"/>
        </w:rPr>
        <w:t>. Najveći udio odnosi se na stipendije.</w:t>
      </w:r>
      <w:r w:rsidRPr="00D06669">
        <w:rPr>
          <w:rFonts w:ascii="Arial" w:hAnsi="Arial" w:cs="Arial"/>
          <w:sz w:val="22"/>
          <w:szCs w:val="22"/>
        </w:rPr>
        <w:t xml:space="preserve"> </w:t>
      </w:r>
    </w:p>
    <w:p w14:paraId="3EC87D04" w14:textId="77777777" w:rsidR="00016AF6" w:rsidRPr="00D06669" w:rsidRDefault="00016AF6" w:rsidP="00D06669">
      <w:pPr>
        <w:jc w:val="both"/>
        <w:rPr>
          <w:rFonts w:ascii="Arial" w:hAnsi="Arial" w:cs="Arial"/>
          <w:sz w:val="22"/>
          <w:szCs w:val="22"/>
        </w:rPr>
      </w:pPr>
    </w:p>
    <w:p w14:paraId="60F19B82" w14:textId="3977F1CC" w:rsidR="00764653" w:rsidRPr="00D06669" w:rsidRDefault="00016AF6" w:rsidP="00D06669">
      <w:pPr>
        <w:jc w:val="both"/>
        <w:rPr>
          <w:rFonts w:ascii="Arial" w:hAnsi="Arial" w:cs="Arial"/>
          <w:sz w:val="22"/>
          <w:szCs w:val="22"/>
        </w:rPr>
      </w:pPr>
      <w:r w:rsidRPr="00D06669">
        <w:rPr>
          <w:rFonts w:ascii="Arial" w:hAnsi="Arial" w:cs="Arial"/>
          <w:b/>
          <w:sz w:val="22"/>
          <w:szCs w:val="22"/>
        </w:rPr>
        <w:t>38 – Ostali rashodi</w:t>
      </w:r>
      <w:r w:rsidRPr="00D06669">
        <w:rPr>
          <w:rFonts w:ascii="Arial" w:hAnsi="Arial" w:cs="Arial"/>
          <w:sz w:val="22"/>
          <w:szCs w:val="22"/>
        </w:rPr>
        <w:t xml:space="preserve"> – </w:t>
      </w:r>
      <w:r w:rsidR="00764653" w:rsidRPr="00D06669">
        <w:rPr>
          <w:rFonts w:ascii="Arial" w:hAnsi="Arial" w:cs="Arial"/>
          <w:sz w:val="22"/>
          <w:szCs w:val="22"/>
        </w:rPr>
        <w:t xml:space="preserve">planiraju se u iznosu od </w:t>
      </w:r>
      <w:r w:rsidR="003101F9" w:rsidRPr="00D06669">
        <w:rPr>
          <w:rFonts w:ascii="Arial" w:hAnsi="Arial" w:cs="Arial"/>
          <w:sz w:val="22"/>
          <w:szCs w:val="22"/>
        </w:rPr>
        <w:t>754.256</w:t>
      </w:r>
      <w:r w:rsidR="00764653" w:rsidRPr="00D06669">
        <w:rPr>
          <w:rFonts w:ascii="Arial" w:hAnsi="Arial" w:cs="Arial"/>
          <w:sz w:val="22"/>
          <w:szCs w:val="22"/>
        </w:rPr>
        <w:t xml:space="preserve"> EUR</w:t>
      </w:r>
      <w:r w:rsidR="003101F9" w:rsidRPr="00D06669">
        <w:rPr>
          <w:rFonts w:ascii="Arial" w:hAnsi="Arial" w:cs="Arial"/>
          <w:sz w:val="22"/>
          <w:szCs w:val="22"/>
        </w:rPr>
        <w:t xml:space="preserve">. </w:t>
      </w:r>
      <w:r w:rsidR="00C46098" w:rsidRPr="00D06669">
        <w:rPr>
          <w:rFonts w:ascii="Arial" w:hAnsi="Arial" w:cs="Arial"/>
          <w:sz w:val="22"/>
          <w:szCs w:val="22"/>
        </w:rPr>
        <w:t xml:space="preserve">Najznačajniji iznosi su rashodi za sportsku zajednicu (104.800 EUR), područnu vatrogasnu zajednicu (48.300 EUR), održavanje sportske dvorane (47.800 EUR), za crveni križ (16.254 EUR), gradsko savjetovalište (14.200 EUR), za sufinanciranje programa i projekata organizacija civilnog društva za djecu, u kulturi, u području sporta te zaštite zdravlja i socijalne skrbi </w:t>
      </w:r>
      <w:r w:rsidR="00A43F47" w:rsidRPr="00D06669">
        <w:rPr>
          <w:rFonts w:ascii="Arial" w:hAnsi="Arial" w:cs="Arial"/>
          <w:sz w:val="22"/>
          <w:szCs w:val="22"/>
        </w:rPr>
        <w:t xml:space="preserve">kao i rashodi </w:t>
      </w:r>
      <w:r w:rsidR="00A43F47" w:rsidRPr="00D06669">
        <w:rPr>
          <w:rFonts w:ascii="Arial" w:hAnsi="Arial" w:cs="Arial"/>
          <w:sz w:val="22"/>
          <w:szCs w:val="22"/>
        </w:rPr>
        <w:lastRenderedPageBreak/>
        <w:t xml:space="preserve">za otplatu kredita za Opću bolnicu Pula </w:t>
      </w:r>
      <w:r w:rsidR="00C46098" w:rsidRPr="00D06669">
        <w:rPr>
          <w:rFonts w:ascii="Arial" w:hAnsi="Arial" w:cs="Arial"/>
          <w:sz w:val="22"/>
          <w:szCs w:val="22"/>
        </w:rPr>
        <w:t xml:space="preserve">planirani kroz Upravni odjel za opće poslove, društvene djelatnosti i razvojne projekte. Kroz Upravni odjel za gospodarenje prostorom planirani su rashodi za sufinanciranje sanacije županijske ceste (33.181 EUR), kapitalna potpora za rekonstrukciju mrtvačnice (19.908 EUR), nabavu rabljene čistilice (24.686 EUR), projektnu dokumentaciju za izgradnju </w:t>
      </w:r>
      <w:proofErr w:type="spellStart"/>
      <w:r w:rsidR="00A43F47" w:rsidRPr="00D06669">
        <w:rPr>
          <w:rFonts w:ascii="Arial" w:hAnsi="Arial" w:cs="Arial"/>
          <w:sz w:val="22"/>
          <w:szCs w:val="22"/>
        </w:rPr>
        <w:t>sortirnice</w:t>
      </w:r>
      <w:proofErr w:type="spellEnd"/>
      <w:r w:rsidR="00A43F47" w:rsidRPr="00D06669">
        <w:rPr>
          <w:rFonts w:ascii="Arial" w:hAnsi="Arial" w:cs="Arial"/>
          <w:sz w:val="22"/>
          <w:szCs w:val="22"/>
        </w:rPr>
        <w:t xml:space="preserve"> (22.032 EUR), izgradnju </w:t>
      </w:r>
      <w:proofErr w:type="spellStart"/>
      <w:r w:rsidR="00A43F47" w:rsidRPr="00D06669">
        <w:rPr>
          <w:rFonts w:ascii="Arial" w:hAnsi="Arial" w:cs="Arial"/>
          <w:sz w:val="22"/>
          <w:szCs w:val="22"/>
        </w:rPr>
        <w:t>reciklažnog</w:t>
      </w:r>
      <w:proofErr w:type="spellEnd"/>
      <w:r w:rsidR="00A43F47" w:rsidRPr="00D06669">
        <w:rPr>
          <w:rFonts w:ascii="Arial" w:hAnsi="Arial" w:cs="Arial"/>
          <w:sz w:val="22"/>
          <w:szCs w:val="22"/>
        </w:rPr>
        <w:t xml:space="preserve"> dvorište za građevinski otpad (25.085 EUR), za obnovljive izvore energije Vrtiću i Domu (45.188 + 45.188 EUR), za proširenje i rekonstrukciju groblja (56.407 EUR). </w:t>
      </w:r>
    </w:p>
    <w:p w14:paraId="00D6F9E3" w14:textId="77777777" w:rsidR="00016AF6" w:rsidRPr="00D06669" w:rsidRDefault="00016AF6" w:rsidP="00D06669">
      <w:pPr>
        <w:jc w:val="both"/>
        <w:rPr>
          <w:rFonts w:ascii="Arial" w:hAnsi="Arial" w:cs="Arial"/>
          <w:sz w:val="22"/>
          <w:szCs w:val="22"/>
        </w:rPr>
      </w:pPr>
    </w:p>
    <w:p w14:paraId="6356C205" w14:textId="0EFC1FA3" w:rsidR="00764653" w:rsidRPr="00D06669" w:rsidRDefault="00016AF6" w:rsidP="00D06669">
      <w:pPr>
        <w:jc w:val="both"/>
        <w:rPr>
          <w:rFonts w:ascii="Arial" w:hAnsi="Arial" w:cs="Arial"/>
          <w:sz w:val="22"/>
          <w:szCs w:val="22"/>
        </w:rPr>
      </w:pPr>
      <w:r w:rsidRPr="00D06669">
        <w:rPr>
          <w:rFonts w:ascii="Arial" w:hAnsi="Arial" w:cs="Arial"/>
          <w:b/>
          <w:sz w:val="22"/>
          <w:szCs w:val="22"/>
        </w:rPr>
        <w:t>Rashodi za nabavu nefinancijske imovine</w:t>
      </w:r>
      <w:r w:rsidRPr="00D06669">
        <w:rPr>
          <w:rFonts w:ascii="Arial" w:hAnsi="Arial" w:cs="Arial"/>
          <w:sz w:val="22"/>
          <w:szCs w:val="22"/>
        </w:rPr>
        <w:t xml:space="preserve"> – </w:t>
      </w:r>
      <w:r w:rsidR="00764653" w:rsidRPr="00D06669">
        <w:rPr>
          <w:rFonts w:ascii="Arial" w:hAnsi="Arial" w:cs="Arial"/>
          <w:sz w:val="22"/>
          <w:szCs w:val="22"/>
        </w:rPr>
        <w:t xml:space="preserve">planiraju se u iznosu od </w:t>
      </w:r>
      <w:r w:rsidR="00A43F47" w:rsidRPr="00D06669">
        <w:rPr>
          <w:rFonts w:ascii="Arial" w:hAnsi="Arial" w:cs="Arial"/>
          <w:sz w:val="22"/>
          <w:szCs w:val="22"/>
        </w:rPr>
        <w:t>3.966.332</w:t>
      </w:r>
      <w:r w:rsidR="00764653" w:rsidRPr="00D06669">
        <w:rPr>
          <w:rFonts w:ascii="Arial" w:hAnsi="Arial" w:cs="Arial"/>
          <w:sz w:val="22"/>
          <w:szCs w:val="22"/>
        </w:rPr>
        <w:t xml:space="preserve"> EUR</w:t>
      </w:r>
      <w:r w:rsidR="00A43F47" w:rsidRPr="00D06669">
        <w:rPr>
          <w:rFonts w:ascii="Arial" w:hAnsi="Arial" w:cs="Arial"/>
          <w:sz w:val="22"/>
          <w:szCs w:val="22"/>
        </w:rPr>
        <w:t xml:space="preserve"> kroz slijedeće skupine.</w:t>
      </w:r>
    </w:p>
    <w:p w14:paraId="10AFA2B1" w14:textId="77777777" w:rsidR="00016AF6" w:rsidRPr="00D06669" w:rsidRDefault="00016AF6" w:rsidP="00D06669">
      <w:pPr>
        <w:jc w:val="both"/>
        <w:rPr>
          <w:rFonts w:ascii="Arial" w:hAnsi="Arial" w:cs="Arial"/>
          <w:sz w:val="22"/>
          <w:szCs w:val="22"/>
        </w:rPr>
      </w:pPr>
    </w:p>
    <w:p w14:paraId="14723565" w14:textId="24C4443D" w:rsidR="00764653" w:rsidRPr="00D06669" w:rsidRDefault="00016AF6" w:rsidP="00D06669">
      <w:pPr>
        <w:jc w:val="both"/>
        <w:rPr>
          <w:rFonts w:ascii="Arial" w:hAnsi="Arial" w:cs="Arial"/>
          <w:bCs/>
          <w:sz w:val="22"/>
          <w:szCs w:val="22"/>
        </w:rPr>
      </w:pPr>
      <w:r w:rsidRPr="00D06669">
        <w:rPr>
          <w:rFonts w:ascii="Arial" w:hAnsi="Arial" w:cs="Arial"/>
          <w:b/>
          <w:sz w:val="22"/>
          <w:szCs w:val="22"/>
        </w:rPr>
        <w:t xml:space="preserve">41 – Rashodi za nabavu </w:t>
      </w:r>
      <w:proofErr w:type="spellStart"/>
      <w:r w:rsidRPr="00D06669">
        <w:rPr>
          <w:rFonts w:ascii="Arial" w:hAnsi="Arial" w:cs="Arial"/>
          <w:b/>
          <w:sz w:val="22"/>
          <w:szCs w:val="22"/>
        </w:rPr>
        <w:t>neproizvedene</w:t>
      </w:r>
      <w:proofErr w:type="spellEnd"/>
      <w:r w:rsidRPr="00D06669">
        <w:rPr>
          <w:rFonts w:ascii="Arial" w:hAnsi="Arial" w:cs="Arial"/>
          <w:b/>
          <w:sz w:val="22"/>
          <w:szCs w:val="22"/>
        </w:rPr>
        <w:t xml:space="preserve"> dugotrajne imovine</w:t>
      </w:r>
      <w:r w:rsidRPr="00D06669">
        <w:rPr>
          <w:rFonts w:ascii="Arial" w:hAnsi="Arial" w:cs="Arial"/>
          <w:bCs/>
          <w:sz w:val="22"/>
          <w:szCs w:val="22"/>
        </w:rPr>
        <w:t xml:space="preserve"> – </w:t>
      </w:r>
      <w:r w:rsidR="00764653" w:rsidRPr="00D06669">
        <w:rPr>
          <w:rFonts w:ascii="Arial" w:hAnsi="Arial" w:cs="Arial"/>
          <w:sz w:val="22"/>
          <w:szCs w:val="22"/>
        </w:rPr>
        <w:t xml:space="preserve">planiraju se u iznosu od </w:t>
      </w:r>
      <w:r w:rsidR="00A43F47" w:rsidRPr="00D06669">
        <w:rPr>
          <w:rFonts w:ascii="Arial" w:hAnsi="Arial" w:cs="Arial"/>
          <w:sz w:val="22"/>
          <w:szCs w:val="22"/>
        </w:rPr>
        <w:t>143.350</w:t>
      </w:r>
      <w:r w:rsidR="00764653" w:rsidRPr="00D06669">
        <w:rPr>
          <w:rFonts w:ascii="Arial" w:hAnsi="Arial" w:cs="Arial"/>
          <w:sz w:val="22"/>
          <w:szCs w:val="22"/>
        </w:rPr>
        <w:t xml:space="preserve"> EUR</w:t>
      </w:r>
      <w:r w:rsidR="00764653" w:rsidRPr="00D06669">
        <w:rPr>
          <w:rFonts w:ascii="Arial" w:hAnsi="Arial" w:cs="Arial"/>
          <w:bCs/>
          <w:sz w:val="22"/>
          <w:szCs w:val="22"/>
        </w:rPr>
        <w:t xml:space="preserve"> </w:t>
      </w:r>
      <w:r w:rsidR="00A43F47" w:rsidRPr="00D06669">
        <w:rPr>
          <w:rFonts w:ascii="Arial" w:hAnsi="Arial" w:cs="Arial"/>
          <w:bCs/>
          <w:sz w:val="22"/>
          <w:szCs w:val="22"/>
        </w:rPr>
        <w:t>za izradu Plana razvoja Grada Buzeta (5.309</w:t>
      </w:r>
      <w:r w:rsidR="00A43F47" w:rsidRPr="00D06669">
        <w:rPr>
          <w:rFonts w:ascii="Arial" w:hAnsi="Arial" w:cs="Arial"/>
          <w:sz w:val="22"/>
          <w:szCs w:val="22"/>
        </w:rPr>
        <w:t xml:space="preserve"> EUR), Programa zaštite divljači van lovnog područja (2.500 EUR) i izmjena i dopuna Programa raspolaganja poljoprivrednim zemljištem u vlasništvu Republike Hrvatske (6.600 EUR) kroz Upravni odjel za financije i gospodarstvo, te za otkup zemljišta (79.634 EUR), ulaganja u autobusni kolodvor (14.799 EUR) i izradu tehničke dokumentacije (33.181 EUR) kroz Upravni odjel za gospodarenje prostorom. </w:t>
      </w:r>
    </w:p>
    <w:p w14:paraId="6E82DDE6" w14:textId="77777777" w:rsidR="00016AF6" w:rsidRPr="00D06669" w:rsidRDefault="00016AF6" w:rsidP="00D06669">
      <w:pPr>
        <w:jc w:val="both"/>
        <w:rPr>
          <w:rFonts w:ascii="Arial" w:hAnsi="Arial" w:cs="Arial"/>
          <w:b/>
          <w:sz w:val="22"/>
          <w:szCs w:val="22"/>
        </w:rPr>
      </w:pPr>
    </w:p>
    <w:p w14:paraId="0E61D02E" w14:textId="7C451A47" w:rsidR="00764653" w:rsidRPr="00D06669" w:rsidRDefault="00016AF6" w:rsidP="00D06669">
      <w:pPr>
        <w:jc w:val="both"/>
        <w:rPr>
          <w:rFonts w:ascii="Arial" w:hAnsi="Arial" w:cs="Arial"/>
          <w:bCs/>
          <w:sz w:val="22"/>
          <w:szCs w:val="22"/>
        </w:rPr>
      </w:pPr>
      <w:r w:rsidRPr="00D06669">
        <w:rPr>
          <w:rFonts w:ascii="Arial" w:hAnsi="Arial" w:cs="Arial"/>
          <w:b/>
          <w:sz w:val="22"/>
          <w:szCs w:val="22"/>
        </w:rPr>
        <w:t>42 – Rashodi za nabavu proizvedene dugotrajne imovine</w:t>
      </w:r>
      <w:r w:rsidRPr="00D06669">
        <w:rPr>
          <w:rFonts w:ascii="Arial" w:hAnsi="Arial" w:cs="Arial"/>
          <w:bCs/>
          <w:sz w:val="22"/>
          <w:szCs w:val="22"/>
        </w:rPr>
        <w:t xml:space="preserve"> – </w:t>
      </w:r>
      <w:r w:rsidR="00764653" w:rsidRPr="00D06669">
        <w:rPr>
          <w:rFonts w:ascii="Arial" w:hAnsi="Arial" w:cs="Arial"/>
          <w:sz w:val="22"/>
          <w:szCs w:val="22"/>
        </w:rPr>
        <w:t xml:space="preserve">planiraju se u iznosu od </w:t>
      </w:r>
      <w:r w:rsidR="00F40A7E" w:rsidRPr="00D06669">
        <w:rPr>
          <w:rFonts w:ascii="Arial" w:hAnsi="Arial" w:cs="Arial"/>
          <w:sz w:val="22"/>
          <w:szCs w:val="22"/>
        </w:rPr>
        <w:t>3.822.982</w:t>
      </w:r>
      <w:r w:rsidR="00764653" w:rsidRPr="00D06669">
        <w:rPr>
          <w:rFonts w:ascii="Arial" w:hAnsi="Arial" w:cs="Arial"/>
          <w:sz w:val="22"/>
          <w:szCs w:val="22"/>
        </w:rPr>
        <w:t xml:space="preserve"> EUR</w:t>
      </w:r>
      <w:r w:rsidR="00F40A7E" w:rsidRPr="00D06669">
        <w:rPr>
          <w:rFonts w:ascii="Arial" w:hAnsi="Arial" w:cs="Arial"/>
          <w:sz w:val="22"/>
          <w:szCs w:val="22"/>
        </w:rPr>
        <w:t xml:space="preserve">. Najznačajniji rashodi odnose se na Dom za starije (2.779.866 EUR) za dogradnju poslovnog prostora. Zatim za adaptaciju višenamjenskog igrališta kod srednje škole (183.200 EUR), rekonstrukciju javne rasvjete, uređenje naselja i poduzetničkih zona, izgradnja oborinske odvodnje Staroga grada, rekonstrukciju nerazvrstanih cesta i ostale rashode. </w:t>
      </w:r>
    </w:p>
    <w:p w14:paraId="712B16C2" w14:textId="77777777" w:rsidR="00016AF6" w:rsidRPr="00D06669" w:rsidRDefault="00016AF6" w:rsidP="00D06669">
      <w:pPr>
        <w:jc w:val="both"/>
        <w:rPr>
          <w:rFonts w:ascii="Arial" w:hAnsi="Arial" w:cs="Arial"/>
          <w:sz w:val="22"/>
          <w:szCs w:val="22"/>
        </w:rPr>
      </w:pPr>
    </w:p>
    <w:p w14:paraId="2C3C45FF" w14:textId="0A6DF5AB" w:rsidR="00764653" w:rsidRPr="00D06669" w:rsidRDefault="00016AF6" w:rsidP="00D06669">
      <w:pPr>
        <w:jc w:val="both"/>
        <w:rPr>
          <w:rFonts w:ascii="Arial" w:hAnsi="Arial" w:cs="Arial"/>
          <w:sz w:val="22"/>
          <w:szCs w:val="22"/>
        </w:rPr>
      </w:pPr>
      <w:r w:rsidRPr="00D06669">
        <w:rPr>
          <w:rFonts w:ascii="Arial" w:hAnsi="Arial" w:cs="Arial"/>
          <w:b/>
          <w:sz w:val="22"/>
          <w:szCs w:val="22"/>
        </w:rPr>
        <w:t>45 – Rashodi za dodatna ulaganja na nefinancijskoj imovini</w:t>
      </w:r>
      <w:r w:rsidRPr="00D06669">
        <w:rPr>
          <w:rFonts w:ascii="Arial" w:hAnsi="Arial" w:cs="Arial"/>
          <w:b/>
          <w:bCs/>
          <w:sz w:val="22"/>
          <w:szCs w:val="22"/>
        </w:rPr>
        <w:t xml:space="preserve"> </w:t>
      </w:r>
      <w:r w:rsidRPr="00D06669">
        <w:rPr>
          <w:rFonts w:ascii="Arial" w:hAnsi="Arial" w:cs="Arial"/>
          <w:sz w:val="22"/>
          <w:szCs w:val="22"/>
        </w:rPr>
        <w:t xml:space="preserve">– </w:t>
      </w:r>
      <w:r w:rsidR="00F40A7E" w:rsidRPr="00D06669">
        <w:rPr>
          <w:rFonts w:ascii="Arial" w:hAnsi="Arial" w:cs="Arial"/>
          <w:sz w:val="22"/>
          <w:szCs w:val="22"/>
        </w:rPr>
        <w:t xml:space="preserve">nisu planirana na naredne tri godine. </w:t>
      </w:r>
    </w:p>
    <w:p w14:paraId="385DA15F" w14:textId="77777777" w:rsidR="00016AF6" w:rsidRPr="00D06669" w:rsidRDefault="00016AF6" w:rsidP="00D06669">
      <w:pPr>
        <w:jc w:val="both"/>
        <w:rPr>
          <w:rFonts w:ascii="Arial" w:hAnsi="Arial" w:cs="Arial"/>
          <w:sz w:val="22"/>
          <w:szCs w:val="22"/>
        </w:rPr>
      </w:pPr>
    </w:p>
    <w:p w14:paraId="7B049B4A" w14:textId="77777777" w:rsidR="00016AF6" w:rsidRPr="00D06669" w:rsidRDefault="00016AF6">
      <w:pPr>
        <w:pStyle w:val="Naslov4"/>
        <w:rPr>
          <w:rFonts w:cs="Arial"/>
        </w:rPr>
      </w:pPr>
      <w:bookmarkStart w:id="38" w:name="_Toc119397853"/>
      <w:bookmarkStart w:id="39" w:name="_Toc119400576"/>
      <w:r w:rsidRPr="00D06669">
        <w:rPr>
          <w:rFonts w:cs="Arial"/>
        </w:rPr>
        <w:t>Rashodi po izvorima financiranja</w:t>
      </w:r>
      <w:bookmarkEnd w:id="38"/>
      <w:bookmarkEnd w:id="39"/>
    </w:p>
    <w:p w14:paraId="7AC667A8" w14:textId="77777777" w:rsidR="00016AF6" w:rsidRPr="00D06669" w:rsidRDefault="00016AF6" w:rsidP="00D06669">
      <w:pPr>
        <w:jc w:val="both"/>
        <w:rPr>
          <w:rFonts w:ascii="Arial" w:hAnsi="Arial" w:cs="Arial"/>
          <w:sz w:val="22"/>
          <w:szCs w:val="22"/>
        </w:rPr>
      </w:pPr>
    </w:p>
    <w:p w14:paraId="288388F3"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Izvore financiranja čine skupine prihoda i primitaka iz kojih se podmiruju rashodi i izdaci određene vrste i utvrđene namjene. Klasifikacija izvora financiranja osigurava praćenje korištenja sredstava proračuna dobivenih temeljem naplate različitih vrsta prihoda. </w:t>
      </w:r>
    </w:p>
    <w:p w14:paraId="5929A1ED" w14:textId="77777777" w:rsidR="00016AF6" w:rsidRPr="00D06669" w:rsidRDefault="00016AF6" w:rsidP="00D06669">
      <w:pPr>
        <w:jc w:val="both"/>
        <w:rPr>
          <w:rFonts w:ascii="Arial" w:hAnsi="Arial" w:cs="Arial"/>
          <w:sz w:val="22"/>
          <w:szCs w:val="22"/>
        </w:rPr>
      </w:pPr>
    </w:p>
    <w:p w14:paraId="2D35DE29"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Za svaki od prihoda određeno je uz koji se izvor financiranja veže, a rashodi se izvršavaju s obzirom na plan i ostvarenje prema izvorima.</w:t>
      </w:r>
    </w:p>
    <w:p w14:paraId="0698954D" w14:textId="77777777" w:rsidR="00016AF6" w:rsidRPr="00D06669" w:rsidRDefault="00016AF6" w:rsidP="00D06669">
      <w:pPr>
        <w:jc w:val="both"/>
        <w:rPr>
          <w:rFonts w:ascii="Arial" w:hAnsi="Arial" w:cs="Arial"/>
          <w:sz w:val="22"/>
          <w:szCs w:val="22"/>
        </w:rPr>
      </w:pPr>
    </w:p>
    <w:p w14:paraId="4DA42B4F" w14:textId="31215C3B" w:rsidR="00016AF6" w:rsidRPr="00D06669" w:rsidRDefault="00016AF6" w:rsidP="00D06669">
      <w:pPr>
        <w:jc w:val="both"/>
        <w:rPr>
          <w:rFonts w:ascii="Arial" w:hAnsi="Arial" w:cs="Arial"/>
          <w:sz w:val="22"/>
          <w:szCs w:val="22"/>
        </w:rPr>
      </w:pPr>
      <w:r w:rsidRPr="00D06669">
        <w:rPr>
          <w:rFonts w:ascii="Arial" w:hAnsi="Arial" w:cs="Arial"/>
          <w:sz w:val="22"/>
          <w:szCs w:val="22"/>
        </w:rPr>
        <w:t>Osnovni izvori financiranja jesu:</w:t>
      </w:r>
      <w:r w:rsidR="00F40A7E" w:rsidRPr="00D06669">
        <w:rPr>
          <w:rFonts w:ascii="Arial" w:hAnsi="Arial" w:cs="Arial"/>
          <w:sz w:val="22"/>
          <w:szCs w:val="22"/>
        </w:rPr>
        <w:t xml:space="preserve"> </w:t>
      </w:r>
      <w:r w:rsidRPr="00D06669">
        <w:rPr>
          <w:rFonts w:ascii="Arial" w:hAnsi="Arial" w:cs="Arial"/>
          <w:sz w:val="22"/>
          <w:szCs w:val="22"/>
        </w:rPr>
        <w:t>opći prihodi i primici (nenamjenski),</w:t>
      </w:r>
      <w:r w:rsidR="00F40A7E" w:rsidRPr="00D06669">
        <w:rPr>
          <w:rFonts w:ascii="Arial" w:hAnsi="Arial" w:cs="Arial"/>
          <w:sz w:val="22"/>
          <w:szCs w:val="22"/>
        </w:rPr>
        <w:t xml:space="preserve"> </w:t>
      </w:r>
      <w:r w:rsidRPr="00D06669">
        <w:rPr>
          <w:rFonts w:ascii="Arial" w:hAnsi="Arial" w:cs="Arial"/>
          <w:sz w:val="22"/>
          <w:szCs w:val="22"/>
        </w:rPr>
        <w:t>prihodi za posebne namjene,</w:t>
      </w:r>
      <w:r w:rsidR="00F40A7E" w:rsidRPr="00D06669">
        <w:rPr>
          <w:rFonts w:ascii="Arial" w:hAnsi="Arial" w:cs="Arial"/>
          <w:sz w:val="22"/>
          <w:szCs w:val="22"/>
        </w:rPr>
        <w:t xml:space="preserve"> </w:t>
      </w:r>
      <w:r w:rsidRPr="00D06669">
        <w:rPr>
          <w:rFonts w:ascii="Arial" w:hAnsi="Arial" w:cs="Arial"/>
          <w:sz w:val="22"/>
          <w:szCs w:val="22"/>
        </w:rPr>
        <w:t>pomoći,</w:t>
      </w:r>
      <w:r w:rsidR="00F40A7E" w:rsidRPr="00D06669">
        <w:rPr>
          <w:rFonts w:ascii="Arial" w:hAnsi="Arial" w:cs="Arial"/>
          <w:sz w:val="22"/>
          <w:szCs w:val="22"/>
        </w:rPr>
        <w:t xml:space="preserve"> </w:t>
      </w:r>
      <w:r w:rsidRPr="00D06669">
        <w:rPr>
          <w:rFonts w:ascii="Arial" w:hAnsi="Arial" w:cs="Arial"/>
          <w:sz w:val="22"/>
          <w:szCs w:val="22"/>
        </w:rPr>
        <w:t>donacije,</w:t>
      </w:r>
      <w:r w:rsidR="00F40A7E" w:rsidRPr="00D06669">
        <w:rPr>
          <w:rFonts w:ascii="Arial" w:hAnsi="Arial" w:cs="Arial"/>
          <w:sz w:val="22"/>
          <w:szCs w:val="22"/>
        </w:rPr>
        <w:t xml:space="preserve"> </w:t>
      </w:r>
      <w:r w:rsidRPr="00D06669">
        <w:rPr>
          <w:rFonts w:ascii="Arial" w:hAnsi="Arial" w:cs="Arial"/>
          <w:sz w:val="22"/>
          <w:szCs w:val="22"/>
        </w:rPr>
        <w:t>prihodi od prodaje imovine, naknade s osnova osiguranja, namjenski prihodi od financijske imovine i zaduživanja.</w:t>
      </w:r>
    </w:p>
    <w:p w14:paraId="2E1E52D6" w14:textId="77777777" w:rsidR="00016AF6" w:rsidRPr="00D06669" w:rsidRDefault="00016AF6" w:rsidP="00D06669">
      <w:pPr>
        <w:jc w:val="both"/>
        <w:rPr>
          <w:rFonts w:ascii="Arial" w:hAnsi="Arial" w:cs="Arial"/>
          <w:sz w:val="22"/>
          <w:szCs w:val="22"/>
        </w:rPr>
      </w:pPr>
    </w:p>
    <w:p w14:paraId="5C5CAD1D" w14:textId="77777777" w:rsidR="00016AF6" w:rsidRPr="00D06669" w:rsidRDefault="00016AF6">
      <w:pPr>
        <w:pStyle w:val="Naslov4"/>
        <w:rPr>
          <w:rFonts w:cs="Arial"/>
        </w:rPr>
      </w:pPr>
      <w:bookmarkStart w:id="40" w:name="_Toc119397854"/>
      <w:bookmarkStart w:id="41" w:name="_Toc119400577"/>
      <w:r w:rsidRPr="00D06669">
        <w:rPr>
          <w:rFonts w:cs="Arial"/>
        </w:rPr>
        <w:t>Rashodi po funkcijskoj klasifikaciji</w:t>
      </w:r>
      <w:bookmarkEnd w:id="40"/>
      <w:bookmarkEnd w:id="41"/>
    </w:p>
    <w:p w14:paraId="6A6A156A" w14:textId="77777777" w:rsidR="00016AF6" w:rsidRPr="00D06669" w:rsidRDefault="00016AF6" w:rsidP="00D06669">
      <w:pPr>
        <w:jc w:val="both"/>
        <w:rPr>
          <w:rFonts w:ascii="Arial" w:hAnsi="Arial" w:cs="Arial"/>
          <w:sz w:val="22"/>
          <w:szCs w:val="22"/>
        </w:rPr>
      </w:pPr>
    </w:p>
    <w:p w14:paraId="02C46239"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Funkcijska klasifikacija pokazuje aktivnosti jedinice lokalne i područne (regionalne) samouprave organizirane i razvrstane prema ulaganjima u djelatnosti:</w:t>
      </w:r>
    </w:p>
    <w:p w14:paraId="42F8C899" w14:textId="2EC5E090"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opće javne </w:t>
      </w:r>
      <w:r w:rsidR="00F40A7E" w:rsidRPr="00D06669">
        <w:rPr>
          <w:rFonts w:ascii="Arial" w:hAnsi="Arial" w:cs="Arial"/>
          <w:sz w:val="22"/>
          <w:szCs w:val="22"/>
        </w:rPr>
        <w:t>usluge</w:t>
      </w:r>
      <w:r w:rsidRPr="00D06669">
        <w:rPr>
          <w:rFonts w:ascii="Arial" w:hAnsi="Arial" w:cs="Arial"/>
          <w:sz w:val="22"/>
          <w:szCs w:val="22"/>
        </w:rPr>
        <w:t>,</w:t>
      </w:r>
    </w:p>
    <w:p w14:paraId="5D346FA6" w14:textId="4F1B4A73"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javni red i sigurnost, </w:t>
      </w:r>
    </w:p>
    <w:p w14:paraId="3FAC0A86"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ekonomski poslovi, </w:t>
      </w:r>
    </w:p>
    <w:p w14:paraId="461C7AA4"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zaštita okoliša, </w:t>
      </w:r>
    </w:p>
    <w:p w14:paraId="4D99B5C0" w14:textId="03EA994F" w:rsidR="00016AF6" w:rsidRPr="00D06669" w:rsidRDefault="00F40A7E">
      <w:pPr>
        <w:pStyle w:val="Odlomakpopisa"/>
        <w:numPr>
          <w:ilvl w:val="0"/>
          <w:numId w:val="8"/>
        </w:numPr>
        <w:jc w:val="both"/>
        <w:rPr>
          <w:rFonts w:ascii="Arial" w:hAnsi="Arial" w:cs="Arial"/>
          <w:sz w:val="22"/>
          <w:szCs w:val="22"/>
        </w:rPr>
      </w:pPr>
      <w:r w:rsidRPr="00D06669">
        <w:rPr>
          <w:rFonts w:ascii="Arial" w:hAnsi="Arial" w:cs="Arial"/>
          <w:sz w:val="22"/>
          <w:szCs w:val="22"/>
        </w:rPr>
        <w:t xml:space="preserve">usluge </w:t>
      </w:r>
      <w:r w:rsidR="00E97399" w:rsidRPr="00D06669">
        <w:rPr>
          <w:rFonts w:ascii="Arial" w:hAnsi="Arial" w:cs="Arial"/>
          <w:sz w:val="22"/>
          <w:szCs w:val="22"/>
        </w:rPr>
        <w:t>u</w:t>
      </w:r>
      <w:r w:rsidRPr="00D06669">
        <w:rPr>
          <w:rFonts w:ascii="Arial" w:hAnsi="Arial" w:cs="Arial"/>
          <w:sz w:val="22"/>
          <w:szCs w:val="22"/>
        </w:rPr>
        <w:t>naprjeđenja</w:t>
      </w:r>
      <w:r w:rsidR="00E97399" w:rsidRPr="00D06669">
        <w:rPr>
          <w:rFonts w:ascii="Arial" w:hAnsi="Arial" w:cs="Arial"/>
          <w:sz w:val="22"/>
          <w:szCs w:val="22"/>
        </w:rPr>
        <w:t xml:space="preserve"> stanovanja i zajednice</w:t>
      </w:r>
      <w:r w:rsidR="00016AF6" w:rsidRPr="00D06669">
        <w:rPr>
          <w:rFonts w:ascii="Arial" w:hAnsi="Arial" w:cs="Arial"/>
          <w:sz w:val="22"/>
          <w:szCs w:val="22"/>
        </w:rPr>
        <w:t xml:space="preserve">, </w:t>
      </w:r>
    </w:p>
    <w:p w14:paraId="1CDE6E3A"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zdravstvo,</w:t>
      </w:r>
    </w:p>
    <w:p w14:paraId="1C377AFE"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rekreacija, kultura i religija, </w:t>
      </w:r>
    </w:p>
    <w:p w14:paraId="17762689"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obrazovanje,</w:t>
      </w:r>
    </w:p>
    <w:p w14:paraId="2AB11B74"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socijalna zaštita.</w:t>
      </w:r>
    </w:p>
    <w:p w14:paraId="67770821" w14:textId="4478AE38" w:rsidR="00016AF6" w:rsidRPr="00D06669" w:rsidRDefault="00016AF6" w:rsidP="00D06669">
      <w:pPr>
        <w:jc w:val="both"/>
        <w:rPr>
          <w:rFonts w:ascii="Arial" w:hAnsi="Arial" w:cs="Arial"/>
          <w:sz w:val="22"/>
          <w:szCs w:val="22"/>
        </w:rPr>
      </w:pPr>
    </w:p>
    <w:p w14:paraId="64C07155" w14:textId="4F213AA2" w:rsidR="00FA4019" w:rsidRPr="00D06669" w:rsidRDefault="00FA4019">
      <w:pPr>
        <w:pStyle w:val="Naslov2"/>
        <w:rPr>
          <w:rFonts w:cs="Arial"/>
        </w:rPr>
      </w:pPr>
      <w:bookmarkStart w:id="42" w:name="_Toc119397855"/>
      <w:bookmarkStart w:id="43" w:name="_Toc119400371"/>
      <w:bookmarkStart w:id="44" w:name="_Toc119400578"/>
      <w:proofErr w:type="spellStart"/>
      <w:r w:rsidRPr="00D06669">
        <w:rPr>
          <w:rFonts w:cs="Arial"/>
        </w:rPr>
        <w:lastRenderedPageBreak/>
        <w:t>Račun</w:t>
      </w:r>
      <w:proofErr w:type="spellEnd"/>
      <w:r w:rsidRPr="00D06669">
        <w:rPr>
          <w:rFonts w:cs="Arial"/>
        </w:rPr>
        <w:t xml:space="preserve"> </w:t>
      </w:r>
      <w:proofErr w:type="spellStart"/>
      <w:r w:rsidRPr="00D06669">
        <w:rPr>
          <w:rFonts w:cs="Arial"/>
        </w:rPr>
        <w:t>financiranja</w:t>
      </w:r>
      <w:bookmarkEnd w:id="42"/>
      <w:bookmarkEnd w:id="43"/>
      <w:bookmarkEnd w:id="44"/>
      <w:proofErr w:type="spellEnd"/>
      <w:r w:rsidRPr="00D06669">
        <w:rPr>
          <w:rFonts w:cs="Arial"/>
        </w:rPr>
        <w:t xml:space="preserve"> </w:t>
      </w:r>
    </w:p>
    <w:p w14:paraId="2C22D7BD" w14:textId="77777777" w:rsidR="00E97399" w:rsidRPr="00D06669" w:rsidRDefault="00E97399" w:rsidP="00D06669">
      <w:pPr>
        <w:jc w:val="both"/>
        <w:rPr>
          <w:rFonts w:ascii="Arial" w:hAnsi="Arial" w:cs="Arial"/>
          <w:sz w:val="22"/>
          <w:szCs w:val="22"/>
        </w:rPr>
      </w:pPr>
    </w:p>
    <w:p w14:paraId="7556AE45" w14:textId="3A118A42" w:rsidR="008165FF" w:rsidRPr="00D06669" w:rsidRDefault="008165FF">
      <w:pPr>
        <w:pStyle w:val="Naslov3"/>
        <w:rPr>
          <w:rFonts w:cs="Arial"/>
        </w:rPr>
      </w:pPr>
      <w:bookmarkStart w:id="45" w:name="_Toc119397856"/>
      <w:bookmarkStart w:id="46" w:name="_Toc119400372"/>
      <w:bookmarkStart w:id="47" w:name="_Toc119400579"/>
      <w:r w:rsidRPr="00D06669">
        <w:rPr>
          <w:rFonts w:cs="Arial"/>
        </w:rPr>
        <w:t>Primici</w:t>
      </w:r>
      <w:bookmarkEnd w:id="45"/>
      <w:bookmarkEnd w:id="46"/>
      <w:bookmarkEnd w:id="47"/>
      <w:r w:rsidRPr="00D06669">
        <w:rPr>
          <w:rFonts w:cs="Arial"/>
        </w:rPr>
        <w:t xml:space="preserve"> </w:t>
      </w:r>
    </w:p>
    <w:p w14:paraId="4DF1D6C0" w14:textId="38E9EBC6" w:rsidR="008165FF" w:rsidRPr="00D06669" w:rsidRDefault="008165FF" w:rsidP="00D06669">
      <w:pPr>
        <w:jc w:val="both"/>
        <w:rPr>
          <w:rFonts w:ascii="Arial" w:hAnsi="Arial" w:cs="Arial"/>
          <w:sz w:val="22"/>
          <w:szCs w:val="22"/>
        </w:rPr>
      </w:pPr>
    </w:p>
    <w:p w14:paraId="0106DD35" w14:textId="671A32B3" w:rsidR="00C6466B" w:rsidRPr="00D06669" w:rsidRDefault="00C6466B" w:rsidP="00D06669">
      <w:pPr>
        <w:jc w:val="both"/>
        <w:rPr>
          <w:rFonts w:ascii="Arial" w:hAnsi="Arial" w:cs="Arial"/>
          <w:sz w:val="22"/>
          <w:szCs w:val="22"/>
        </w:rPr>
      </w:pPr>
      <w:r w:rsidRPr="00D06669">
        <w:rPr>
          <w:rFonts w:ascii="Arial" w:hAnsi="Arial" w:cs="Arial"/>
          <w:sz w:val="22"/>
          <w:szCs w:val="22"/>
        </w:rPr>
        <w:t>Primici se planiraju samo u 2023. godinu temeljem ugovorenih kredita kako slijedi:</w:t>
      </w:r>
    </w:p>
    <w:p w14:paraId="4156D598" w14:textId="77777777" w:rsidR="00C6466B" w:rsidRPr="00D06669" w:rsidRDefault="00C6466B" w:rsidP="00D06669">
      <w:pPr>
        <w:jc w:val="both"/>
        <w:rPr>
          <w:rFonts w:ascii="Arial" w:hAnsi="Arial" w:cs="Arial"/>
          <w:sz w:val="22"/>
          <w:szCs w:val="22"/>
        </w:rPr>
      </w:pPr>
    </w:p>
    <w:tbl>
      <w:tblPr>
        <w:tblW w:w="9406" w:type="dxa"/>
        <w:tblLook w:val="04A0" w:firstRow="1" w:lastRow="0" w:firstColumn="1" w:lastColumn="0" w:noHBand="0" w:noVBand="1"/>
      </w:tblPr>
      <w:tblGrid>
        <w:gridCol w:w="1024"/>
        <w:gridCol w:w="3564"/>
        <w:gridCol w:w="1167"/>
        <w:gridCol w:w="1167"/>
        <w:gridCol w:w="1242"/>
        <w:gridCol w:w="1242"/>
      </w:tblGrid>
      <w:tr w:rsidR="008165FF" w:rsidRPr="00D06669" w14:paraId="0D3F95C7" w14:textId="77777777" w:rsidTr="008165FF">
        <w:trPr>
          <w:trHeight w:val="255"/>
        </w:trPr>
        <w:tc>
          <w:tcPr>
            <w:tcW w:w="1024" w:type="dxa"/>
            <w:tcBorders>
              <w:top w:val="nil"/>
              <w:left w:val="nil"/>
              <w:bottom w:val="nil"/>
              <w:right w:val="nil"/>
            </w:tcBorders>
            <w:shd w:val="clear" w:color="auto" w:fill="auto"/>
            <w:noWrap/>
            <w:vAlign w:val="bottom"/>
            <w:hideMark/>
          </w:tcPr>
          <w:p w14:paraId="63E68C47" w14:textId="77777777" w:rsidR="008165FF" w:rsidRPr="00D06669" w:rsidRDefault="008165FF" w:rsidP="00D06669">
            <w:pPr>
              <w:rPr>
                <w:rFonts w:ascii="Arial" w:hAnsi="Arial" w:cs="Arial"/>
                <w:sz w:val="20"/>
                <w:szCs w:val="20"/>
              </w:rPr>
            </w:pPr>
          </w:p>
        </w:tc>
        <w:tc>
          <w:tcPr>
            <w:tcW w:w="3564" w:type="dxa"/>
            <w:tcBorders>
              <w:top w:val="nil"/>
              <w:left w:val="nil"/>
              <w:bottom w:val="nil"/>
              <w:right w:val="nil"/>
            </w:tcBorders>
            <w:shd w:val="clear" w:color="auto" w:fill="auto"/>
            <w:noWrap/>
            <w:vAlign w:val="bottom"/>
            <w:hideMark/>
          </w:tcPr>
          <w:p w14:paraId="1EA069AB" w14:textId="77777777" w:rsidR="008165FF" w:rsidRPr="00D06669" w:rsidRDefault="008165FF" w:rsidP="00D06669">
            <w:pPr>
              <w:rPr>
                <w:rFonts w:ascii="Arial" w:hAnsi="Arial" w:cs="Arial"/>
                <w:sz w:val="20"/>
                <w:szCs w:val="20"/>
              </w:rPr>
            </w:pPr>
          </w:p>
        </w:tc>
        <w:tc>
          <w:tcPr>
            <w:tcW w:w="1167" w:type="dxa"/>
            <w:tcBorders>
              <w:top w:val="nil"/>
              <w:left w:val="nil"/>
              <w:bottom w:val="nil"/>
              <w:right w:val="nil"/>
            </w:tcBorders>
            <w:shd w:val="clear" w:color="auto" w:fill="auto"/>
            <w:noWrap/>
            <w:vAlign w:val="bottom"/>
            <w:hideMark/>
          </w:tcPr>
          <w:p w14:paraId="0B0291DA"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1167" w:type="dxa"/>
            <w:tcBorders>
              <w:top w:val="nil"/>
              <w:left w:val="nil"/>
              <w:bottom w:val="nil"/>
              <w:right w:val="nil"/>
            </w:tcBorders>
            <w:shd w:val="clear" w:color="auto" w:fill="auto"/>
            <w:noWrap/>
            <w:vAlign w:val="bottom"/>
            <w:hideMark/>
          </w:tcPr>
          <w:p w14:paraId="7CA20BAB"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1242" w:type="dxa"/>
            <w:tcBorders>
              <w:top w:val="nil"/>
              <w:left w:val="nil"/>
              <w:bottom w:val="nil"/>
              <w:right w:val="nil"/>
            </w:tcBorders>
            <w:shd w:val="clear" w:color="auto" w:fill="auto"/>
            <w:noWrap/>
            <w:vAlign w:val="bottom"/>
            <w:hideMark/>
          </w:tcPr>
          <w:p w14:paraId="6FA69727"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c>
          <w:tcPr>
            <w:tcW w:w="1242" w:type="dxa"/>
            <w:tcBorders>
              <w:top w:val="nil"/>
              <w:left w:val="nil"/>
              <w:bottom w:val="nil"/>
              <w:right w:val="nil"/>
            </w:tcBorders>
            <w:shd w:val="clear" w:color="auto" w:fill="auto"/>
            <w:noWrap/>
            <w:vAlign w:val="bottom"/>
            <w:hideMark/>
          </w:tcPr>
          <w:p w14:paraId="6501B312"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r>
      <w:tr w:rsidR="008165FF" w:rsidRPr="00D06669" w14:paraId="2A17D0E7" w14:textId="77777777" w:rsidTr="008165FF">
        <w:trPr>
          <w:trHeight w:val="255"/>
        </w:trPr>
        <w:tc>
          <w:tcPr>
            <w:tcW w:w="1024" w:type="dxa"/>
            <w:tcBorders>
              <w:top w:val="nil"/>
              <w:left w:val="nil"/>
              <w:bottom w:val="nil"/>
              <w:right w:val="nil"/>
            </w:tcBorders>
            <w:shd w:val="clear" w:color="auto" w:fill="auto"/>
            <w:noWrap/>
            <w:vAlign w:val="bottom"/>
          </w:tcPr>
          <w:p w14:paraId="5B61BDC5" w14:textId="32914B08" w:rsidR="008165FF" w:rsidRPr="00D06669" w:rsidRDefault="008165FF" w:rsidP="00D06669">
            <w:pPr>
              <w:rPr>
                <w:rFonts w:ascii="Arial" w:hAnsi="Arial" w:cs="Arial"/>
                <w:b/>
                <w:bCs/>
                <w:sz w:val="16"/>
                <w:szCs w:val="16"/>
              </w:rPr>
            </w:pPr>
          </w:p>
        </w:tc>
        <w:tc>
          <w:tcPr>
            <w:tcW w:w="3564" w:type="dxa"/>
            <w:tcBorders>
              <w:top w:val="nil"/>
              <w:left w:val="nil"/>
              <w:bottom w:val="nil"/>
              <w:right w:val="nil"/>
            </w:tcBorders>
            <w:shd w:val="clear" w:color="auto" w:fill="auto"/>
            <w:noWrap/>
            <w:vAlign w:val="bottom"/>
            <w:hideMark/>
          </w:tcPr>
          <w:p w14:paraId="4FBA1D89"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VRSTA</w:t>
            </w:r>
          </w:p>
        </w:tc>
        <w:tc>
          <w:tcPr>
            <w:tcW w:w="1167" w:type="dxa"/>
            <w:tcBorders>
              <w:top w:val="nil"/>
              <w:left w:val="nil"/>
              <w:bottom w:val="nil"/>
              <w:right w:val="nil"/>
            </w:tcBorders>
            <w:shd w:val="clear" w:color="auto" w:fill="auto"/>
            <w:noWrap/>
            <w:vAlign w:val="bottom"/>
            <w:hideMark/>
          </w:tcPr>
          <w:p w14:paraId="320BEAFC"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2022</w:t>
            </w:r>
          </w:p>
        </w:tc>
        <w:tc>
          <w:tcPr>
            <w:tcW w:w="1167" w:type="dxa"/>
            <w:tcBorders>
              <w:top w:val="nil"/>
              <w:left w:val="nil"/>
              <w:bottom w:val="nil"/>
              <w:right w:val="nil"/>
            </w:tcBorders>
            <w:shd w:val="clear" w:color="auto" w:fill="auto"/>
            <w:noWrap/>
            <w:vAlign w:val="bottom"/>
            <w:hideMark/>
          </w:tcPr>
          <w:p w14:paraId="0E4293B3"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2023</w:t>
            </w:r>
          </w:p>
        </w:tc>
        <w:tc>
          <w:tcPr>
            <w:tcW w:w="1242" w:type="dxa"/>
            <w:tcBorders>
              <w:top w:val="nil"/>
              <w:left w:val="nil"/>
              <w:bottom w:val="nil"/>
              <w:right w:val="nil"/>
            </w:tcBorders>
            <w:shd w:val="clear" w:color="auto" w:fill="auto"/>
            <w:noWrap/>
            <w:vAlign w:val="bottom"/>
            <w:hideMark/>
          </w:tcPr>
          <w:p w14:paraId="2B28FED0"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2024</w:t>
            </w:r>
          </w:p>
        </w:tc>
        <w:tc>
          <w:tcPr>
            <w:tcW w:w="1242" w:type="dxa"/>
            <w:tcBorders>
              <w:top w:val="nil"/>
              <w:left w:val="nil"/>
              <w:bottom w:val="nil"/>
              <w:right w:val="nil"/>
            </w:tcBorders>
            <w:shd w:val="clear" w:color="auto" w:fill="auto"/>
            <w:noWrap/>
            <w:vAlign w:val="bottom"/>
            <w:hideMark/>
          </w:tcPr>
          <w:p w14:paraId="5EC441A9"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2025</w:t>
            </w:r>
          </w:p>
        </w:tc>
      </w:tr>
      <w:tr w:rsidR="008165FF" w:rsidRPr="00D06669" w14:paraId="436DFA5C" w14:textId="77777777" w:rsidTr="008165FF">
        <w:trPr>
          <w:trHeight w:val="255"/>
        </w:trPr>
        <w:tc>
          <w:tcPr>
            <w:tcW w:w="1024" w:type="dxa"/>
            <w:tcBorders>
              <w:top w:val="nil"/>
              <w:left w:val="nil"/>
              <w:bottom w:val="nil"/>
              <w:right w:val="nil"/>
            </w:tcBorders>
            <w:shd w:val="clear" w:color="000000" w:fill="000080"/>
            <w:noWrap/>
            <w:vAlign w:val="bottom"/>
            <w:hideMark/>
          </w:tcPr>
          <w:p w14:paraId="0501153A"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8</w:t>
            </w:r>
          </w:p>
        </w:tc>
        <w:tc>
          <w:tcPr>
            <w:tcW w:w="3564" w:type="dxa"/>
            <w:tcBorders>
              <w:top w:val="nil"/>
              <w:left w:val="nil"/>
              <w:bottom w:val="nil"/>
              <w:right w:val="nil"/>
            </w:tcBorders>
            <w:shd w:val="clear" w:color="000000" w:fill="000080"/>
            <w:noWrap/>
            <w:vAlign w:val="bottom"/>
            <w:hideMark/>
          </w:tcPr>
          <w:p w14:paraId="1597FDFB"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xml:space="preserve">Primici od financijske imovine i zaduživanja                                                        </w:t>
            </w:r>
          </w:p>
        </w:tc>
        <w:tc>
          <w:tcPr>
            <w:tcW w:w="1167" w:type="dxa"/>
            <w:tcBorders>
              <w:top w:val="nil"/>
              <w:left w:val="nil"/>
              <w:bottom w:val="nil"/>
              <w:right w:val="nil"/>
            </w:tcBorders>
            <w:shd w:val="clear" w:color="000000" w:fill="000080"/>
            <w:noWrap/>
            <w:vAlign w:val="bottom"/>
            <w:hideMark/>
          </w:tcPr>
          <w:p w14:paraId="02F74A99"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1.464.374,99</w:t>
            </w:r>
          </w:p>
        </w:tc>
        <w:tc>
          <w:tcPr>
            <w:tcW w:w="1167" w:type="dxa"/>
            <w:tcBorders>
              <w:top w:val="nil"/>
              <w:left w:val="nil"/>
              <w:bottom w:val="nil"/>
              <w:right w:val="nil"/>
            </w:tcBorders>
            <w:shd w:val="clear" w:color="000000" w:fill="000080"/>
            <w:noWrap/>
            <w:vAlign w:val="bottom"/>
            <w:hideMark/>
          </w:tcPr>
          <w:p w14:paraId="63F57CD6"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1.667.007,00</w:t>
            </w:r>
          </w:p>
        </w:tc>
        <w:tc>
          <w:tcPr>
            <w:tcW w:w="1242" w:type="dxa"/>
            <w:tcBorders>
              <w:top w:val="nil"/>
              <w:left w:val="nil"/>
              <w:bottom w:val="nil"/>
              <w:right w:val="nil"/>
            </w:tcBorders>
            <w:shd w:val="clear" w:color="000000" w:fill="000080"/>
            <w:noWrap/>
            <w:vAlign w:val="bottom"/>
            <w:hideMark/>
          </w:tcPr>
          <w:p w14:paraId="5BC312DB"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0,00</w:t>
            </w:r>
          </w:p>
        </w:tc>
        <w:tc>
          <w:tcPr>
            <w:tcW w:w="1242" w:type="dxa"/>
            <w:tcBorders>
              <w:top w:val="nil"/>
              <w:left w:val="nil"/>
              <w:bottom w:val="nil"/>
              <w:right w:val="nil"/>
            </w:tcBorders>
            <w:shd w:val="clear" w:color="000000" w:fill="000080"/>
            <w:noWrap/>
            <w:vAlign w:val="bottom"/>
            <w:hideMark/>
          </w:tcPr>
          <w:p w14:paraId="65B748BA"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0,00</w:t>
            </w:r>
          </w:p>
        </w:tc>
      </w:tr>
      <w:tr w:rsidR="008165FF" w:rsidRPr="00D06669" w14:paraId="5D3583EE" w14:textId="77777777" w:rsidTr="008165FF">
        <w:trPr>
          <w:trHeight w:val="255"/>
        </w:trPr>
        <w:tc>
          <w:tcPr>
            <w:tcW w:w="1024" w:type="dxa"/>
            <w:tcBorders>
              <w:top w:val="nil"/>
              <w:left w:val="nil"/>
              <w:bottom w:val="nil"/>
              <w:right w:val="nil"/>
            </w:tcBorders>
            <w:shd w:val="clear" w:color="auto" w:fill="auto"/>
            <w:noWrap/>
            <w:vAlign w:val="bottom"/>
            <w:hideMark/>
          </w:tcPr>
          <w:p w14:paraId="6D2A7FC0" w14:textId="77777777" w:rsidR="008165FF" w:rsidRPr="00D06669" w:rsidRDefault="008165FF" w:rsidP="00D06669">
            <w:pPr>
              <w:rPr>
                <w:rFonts w:ascii="Arial" w:hAnsi="Arial" w:cs="Arial"/>
                <w:sz w:val="16"/>
                <w:szCs w:val="16"/>
              </w:rPr>
            </w:pPr>
            <w:r w:rsidRPr="00D06669">
              <w:rPr>
                <w:rFonts w:ascii="Arial" w:hAnsi="Arial" w:cs="Arial"/>
                <w:sz w:val="16"/>
                <w:szCs w:val="16"/>
              </w:rPr>
              <w:t>84</w:t>
            </w:r>
          </w:p>
        </w:tc>
        <w:tc>
          <w:tcPr>
            <w:tcW w:w="3564" w:type="dxa"/>
            <w:tcBorders>
              <w:top w:val="nil"/>
              <w:left w:val="nil"/>
              <w:bottom w:val="nil"/>
              <w:right w:val="nil"/>
            </w:tcBorders>
            <w:shd w:val="clear" w:color="auto" w:fill="auto"/>
            <w:noWrap/>
            <w:vAlign w:val="bottom"/>
            <w:hideMark/>
          </w:tcPr>
          <w:p w14:paraId="1273CAE9" w14:textId="77777777" w:rsidR="008165FF" w:rsidRPr="00D06669" w:rsidRDefault="008165FF" w:rsidP="00D06669">
            <w:pPr>
              <w:rPr>
                <w:rFonts w:ascii="Arial" w:hAnsi="Arial" w:cs="Arial"/>
                <w:sz w:val="16"/>
                <w:szCs w:val="16"/>
              </w:rPr>
            </w:pPr>
            <w:r w:rsidRPr="00D06669">
              <w:rPr>
                <w:rFonts w:ascii="Arial" w:hAnsi="Arial" w:cs="Arial"/>
                <w:sz w:val="16"/>
                <w:szCs w:val="16"/>
              </w:rPr>
              <w:t xml:space="preserve">Primici od zaduživanja                                                                              </w:t>
            </w:r>
          </w:p>
        </w:tc>
        <w:tc>
          <w:tcPr>
            <w:tcW w:w="1167" w:type="dxa"/>
            <w:tcBorders>
              <w:top w:val="nil"/>
              <w:left w:val="nil"/>
              <w:bottom w:val="nil"/>
              <w:right w:val="nil"/>
            </w:tcBorders>
            <w:shd w:val="clear" w:color="auto" w:fill="auto"/>
            <w:noWrap/>
            <w:vAlign w:val="bottom"/>
            <w:hideMark/>
          </w:tcPr>
          <w:p w14:paraId="7F3BFE52"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1.464.374,99</w:t>
            </w:r>
          </w:p>
        </w:tc>
        <w:tc>
          <w:tcPr>
            <w:tcW w:w="1167" w:type="dxa"/>
            <w:tcBorders>
              <w:top w:val="nil"/>
              <w:left w:val="nil"/>
              <w:bottom w:val="nil"/>
              <w:right w:val="nil"/>
            </w:tcBorders>
            <w:shd w:val="clear" w:color="auto" w:fill="auto"/>
            <w:noWrap/>
            <w:vAlign w:val="bottom"/>
            <w:hideMark/>
          </w:tcPr>
          <w:p w14:paraId="3B987A0A"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1.667.007,00</w:t>
            </w:r>
          </w:p>
        </w:tc>
        <w:tc>
          <w:tcPr>
            <w:tcW w:w="1242" w:type="dxa"/>
            <w:tcBorders>
              <w:top w:val="nil"/>
              <w:left w:val="nil"/>
              <w:bottom w:val="nil"/>
              <w:right w:val="nil"/>
            </w:tcBorders>
            <w:shd w:val="clear" w:color="auto" w:fill="auto"/>
            <w:noWrap/>
            <w:vAlign w:val="bottom"/>
            <w:hideMark/>
          </w:tcPr>
          <w:p w14:paraId="638E9AFC"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0,00</w:t>
            </w:r>
          </w:p>
        </w:tc>
        <w:tc>
          <w:tcPr>
            <w:tcW w:w="1242" w:type="dxa"/>
            <w:tcBorders>
              <w:top w:val="nil"/>
              <w:left w:val="nil"/>
              <w:bottom w:val="nil"/>
              <w:right w:val="nil"/>
            </w:tcBorders>
            <w:shd w:val="clear" w:color="auto" w:fill="auto"/>
            <w:noWrap/>
            <w:vAlign w:val="bottom"/>
            <w:hideMark/>
          </w:tcPr>
          <w:p w14:paraId="70DCAF14"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0,00</w:t>
            </w:r>
          </w:p>
        </w:tc>
      </w:tr>
    </w:tbl>
    <w:p w14:paraId="6A959E4D" w14:textId="77777777" w:rsidR="008165FF" w:rsidRPr="00D06669" w:rsidRDefault="008165FF" w:rsidP="00D06669">
      <w:pPr>
        <w:jc w:val="both"/>
        <w:rPr>
          <w:rFonts w:ascii="Arial" w:hAnsi="Arial" w:cs="Arial"/>
          <w:sz w:val="22"/>
          <w:szCs w:val="22"/>
        </w:rPr>
      </w:pPr>
    </w:p>
    <w:p w14:paraId="60165AC9" w14:textId="182F0922" w:rsidR="008165FF" w:rsidRPr="00D06669" w:rsidRDefault="00E97399" w:rsidP="00D06669">
      <w:pPr>
        <w:jc w:val="both"/>
        <w:rPr>
          <w:rFonts w:ascii="Arial" w:hAnsi="Arial" w:cs="Arial"/>
          <w:sz w:val="22"/>
          <w:szCs w:val="22"/>
        </w:rPr>
      </w:pPr>
      <w:r w:rsidRPr="00D06669">
        <w:rPr>
          <w:rFonts w:ascii="Arial" w:hAnsi="Arial" w:cs="Arial"/>
          <w:b/>
          <w:bCs/>
          <w:sz w:val="22"/>
          <w:szCs w:val="22"/>
        </w:rPr>
        <w:t>8</w:t>
      </w:r>
      <w:r w:rsidR="008165FF" w:rsidRPr="00D06669">
        <w:rPr>
          <w:rFonts w:ascii="Arial" w:hAnsi="Arial" w:cs="Arial"/>
          <w:b/>
          <w:bCs/>
          <w:sz w:val="22"/>
          <w:szCs w:val="22"/>
        </w:rPr>
        <w:t xml:space="preserve"> – </w:t>
      </w:r>
      <w:r w:rsidRPr="00D06669">
        <w:rPr>
          <w:rFonts w:ascii="Arial" w:hAnsi="Arial" w:cs="Arial"/>
          <w:b/>
          <w:bCs/>
          <w:sz w:val="22"/>
          <w:szCs w:val="22"/>
        </w:rPr>
        <w:t xml:space="preserve">Primici od financijske imovine i zaduživanja </w:t>
      </w:r>
      <w:r w:rsidR="008165FF" w:rsidRPr="00D06669">
        <w:rPr>
          <w:rFonts w:ascii="Arial" w:hAnsi="Arial" w:cs="Arial"/>
          <w:sz w:val="22"/>
          <w:szCs w:val="22"/>
        </w:rPr>
        <w:t xml:space="preserve">– u 2023. godini planiraju se u iznosu od </w:t>
      </w:r>
      <w:r w:rsidRPr="00D06669">
        <w:rPr>
          <w:rFonts w:ascii="Arial" w:hAnsi="Arial" w:cs="Arial"/>
          <w:sz w:val="22"/>
          <w:szCs w:val="22"/>
        </w:rPr>
        <w:t xml:space="preserve">1.667.007 </w:t>
      </w:r>
      <w:r w:rsidR="008165FF" w:rsidRPr="00D06669">
        <w:rPr>
          <w:rFonts w:ascii="Arial" w:hAnsi="Arial" w:cs="Arial"/>
          <w:sz w:val="22"/>
          <w:szCs w:val="22"/>
        </w:rPr>
        <w:t>EUR.</w:t>
      </w:r>
    </w:p>
    <w:p w14:paraId="76BA5C00" w14:textId="77777777" w:rsidR="008165FF" w:rsidRPr="00D06669" w:rsidRDefault="008165FF" w:rsidP="00D06669">
      <w:pPr>
        <w:jc w:val="both"/>
        <w:rPr>
          <w:rFonts w:ascii="Arial" w:hAnsi="Arial" w:cs="Arial"/>
          <w:sz w:val="22"/>
          <w:szCs w:val="22"/>
        </w:rPr>
      </w:pPr>
    </w:p>
    <w:p w14:paraId="6668575F" w14:textId="0EED4D52" w:rsidR="008165FF" w:rsidRPr="00D06669" w:rsidRDefault="00E97399" w:rsidP="00D06669">
      <w:pPr>
        <w:jc w:val="both"/>
        <w:rPr>
          <w:rFonts w:ascii="Arial" w:hAnsi="Arial" w:cs="Arial"/>
          <w:sz w:val="22"/>
          <w:szCs w:val="22"/>
        </w:rPr>
      </w:pPr>
      <w:r w:rsidRPr="00D06669">
        <w:rPr>
          <w:rFonts w:ascii="Arial" w:hAnsi="Arial" w:cs="Arial"/>
          <w:b/>
          <w:bCs/>
          <w:sz w:val="22"/>
          <w:szCs w:val="22"/>
        </w:rPr>
        <w:t>84</w:t>
      </w:r>
      <w:r w:rsidR="008165FF" w:rsidRPr="00D06669">
        <w:rPr>
          <w:rFonts w:ascii="Arial" w:hAnsi="Arial" w:cs="Arial"/>
          <w:b/>
          <w:bCs/>
          <w:sz w:val="22"/>
          <w:szCs w:val="22"/>
        </w:rPr>
        <w:t xml:space="preserve"> – </w:t>
      </w:r>
      <w:r w:rsidRPr="00D06669">
        <w:rPr>
          <w:rFonts w:ascii="Arial" w:hAnsi="Arial" w:cs="Arial"/>
          <w:b/>
          <w:bCs/>
          <w:sz w:val="22"/>
          <w:szCs w:val="22"/>
        </w:rPr>
        <w:t xml:space="preserve">Primici od zaduživanja </w:t>
      </w:r>
      <w:r w:rsidR="008165FF" w:rsidRPr="00D06669">
        <w:rPr>
          <w:rFonts w:ascii="Arial" w:hAnsi="Arial" w:cs="Arial"/>
          <w:sz w:val="22"/>
          <w:szCs w:val="22"/>
        </w:rPr>
        <w:t xml:space="preserve">– planiraju se u iznosu od </w:t>
      </w:r>
      <w:r w:rsidR="00C6466B" w:rsidRPr="00D06669">
        <w:rPr>
          <w:rFonts w:ascii="Arial" w:hAnsi="Arial" w:cs="Arial"/>
          <w:sz w:val="22"/>
          <w:szCs w:val="22"/>
        </w:rPr>
        <w:t xml:space="preserve">1.335.200 </w:t>
      </w:r>
      <w:r w:rsidR="00F90D52">
        <w:rPr>
          <w:rFonts w:ascii="Arial" w:hAnsi="Arial" w:cs="Arial"/>
          <w:sz w:val="22"/>
          <w:szCs w:val="22"/>
        </w:rPr>
        <w:t xml:space="preserve">EUR </w:t>
      </w:r>
      <w:r w:rsidR="00C6466B" w:rsidRPr="00D06669">
        <w:rPr>
          <w:rFonts w:ascii="Arial" w:hAnsi="Arial" w:cs="Arial"/>
          <w:sz w:val="22"/>
          <w:szCs w:val="22"/>
        </w:rPr>
        <w:t>za Dom za starije te u iznosu 331.807</w:t>
      </w:r>
      <w:r w:rsidR="008165FF" w:rsidRPr="00D06669">
        <w:rPr>
          <w:rFonts w:ascii="Arial" w:hAnsi="Arial" w:cs="Arial"/>
          <w:sz w:val="22"/>
          <w:szCs w:val="22"/>
        </w:rPr>
        <w:t xml:space="preserve"> EUR</w:t>
      </w:r>
      <w:r w:rsidR="00C6466B" w:rsidRPr="00D06669">
        <w:rPr>
          <w:rFonts w:ascii="Arial" w:hAnsi="Arial" w:cs="Arial"/>
          <w:sz w:val="22"/>
          <w:szCs w:val="22"/>
        </w:rPr>
        <w:t xml:space="preserve"> za rekonstrukciju javne rasvjete (HABOR).</w:t>
      </w:r>
    </w:p>
    <w:p w14:paraId="1B3B500E" w14:textId="4D7AD8D1" w:rsidR="008165FF" w:rsidRPr="00D06669" w:rsidRDefault="008165FF" w:rsidP="00D06669">
      <w:pPr>
        <w:jc w:val="both"/>
        <w:rPr>
          <w:rFonts w:ascii="Arial" w:hAnsi="Arial" w:cs="Arial"/>
          <w:sz w:val="22"/>
          <w:szCs w:val="22"/>
        </w:rPr>
      </w:pPr>
    </w:p>
    <w:p w14:paraId="7CDC9872" w14:textId="77777777" w:rsidR="008165FF" w:rsidRPr="00D06669" w:rsidRDefault="008165FF" w:rsidP="00D06669">
      <w:pPr>
        <w:jc w:val="both"/>
        <w:rPr>
          <w:rFonts w:ascii="Arial" w:hAnsi="Arial" w:cs="Arial"/>
          <w:sz w:val="22"/>
          <w:szCs w:val="22"/>
        </w:rPr>
      </w:pPr>
    </w:p>
    <w:p w14:paraId="6C7353AD" w14:textId="24CC4AB3" w:rsidR="008165FF" w:rsidRPr="00D06669" w:rsidRDefault="008165FF">
      <w:pPr>
        <w:pStyle w:val="Naslov3"/>
        <w:rPr>
          <w:rFonts w:cs="Arial"/>
        </w:rPr>
      </w:pPr>
      <w:bookmarkStart w:id="48" w:name="_Toc119397857"/>
      <w:bookmarkStart w:id="49" w:name="_Toc119400373"/>
      <w:bookmarkStart w:id="50" w:name="_Toc119400580"/>
      <w:r w:rsidRPr="00D06669">
        <w:rPr>
          <w:rFonts w:cs="Arial"/>
        </w:rPr>
        <w:t>Izdaci</w:t>
      </w:r>
      <w:bookmarkEnd w:id="48"/>
      <w:bookmarkEnd w:id="49"/>
      <w:bookmarkEnd w:id="50"/>
    </w:p>
    <w:p w14:paraId="55CD1E1B" w14:textId="4C5A6FD8" w:rsidR="008165FF" w:rsidRPr="00D06669" w:rsidRDefault="008165FF" w:rsidP="00D06669">
      <w:pPr>
        <w:jc w:val="both"/>
        <w:rPr>
          <w:rFonts w:ascii="Arial" w:hAnsi="Arial" w:cs="Arial"/>
          <w:sz w:val="22"/>
          <w:szCs w:val="22"/>
        </w:rPr>
      </w:pPr>
    </w:p>
    <w:tbl>
      <w:tblPr>
        <w:tblW w:w="9406" w:type="dxa"/>
        <w:tblLook w:val="04A0" w:firstRow="1" w:lastRow="0" w:firstColumn="1" w:lastColumn="0" w:noHBand="0" w:noVBand="1"/>
      </w:tblPr>
      <w:tblGrid>
        <w:gridCol w:w="1024"/>
        <w:gridCol w:w="3564"/>
        <w:gridCol w:w="1167"/>
        <w:gridCol w:w="1167"/>
        <w:gridCol w:w="1242"/>
        <w:gridCol w:w="1242"/>
      </w:tblGrid>
      <w:tr w:rsidR="00E97399" w:rsidRPr="00D06669" w14:paraId="2D5DF638" w14:textId="77777777" w:rsidTr="008165FF">
        <w:trPr>
          <w:trHeight w:val="255"/>
        </w:trPr>
        <w:tc>
          <w:tcPr>
            <w:tcW w:w="1024" w:type="dxa"/>
            <w:tcBorders>
              <w:top w:val="nil"/>
              <w:left w:val="nil"/>
              <w:bottom w:val="nil"/>
              <w:right w:val="nil"/>
            </w:tcBorders>
            <w:shd w:val="clear" w:color="auto" w:fill="auto"/>
            <w:noWrap/>
            <w:vAlign w:val="bottom"/>
            <w:hideMark/>
          </w:tcPr>
          <w:p w14:paraId="1335D3D2" w14:textId="77777777" w:rsidR="008165FF" w:rsidRPr="00D06669" w:rsidRDefault="008165FF" w:rsidP="00D06669">
            <w:pPr>
              <w:rPr>
                <w:rFonts w:ascii="Arial" w:hAnsi="Arial" w:cs="Arial"/>
                <w:sz w:val="20"/>
                <w:szCs w:val="20"/>
              </w:rPr>
            </w:pPr>
          </w:p>
        </w:tc>
        <w:tc>
          <w:tcPr>
            <w:tcW w:w="3564" w:type="dxa"/>
            <w:tcBorders>
              <w:top w:val="nil"/>
              <w:left w:val="nil"/>
              <w:bottom w:val="nil"/>
              <w:right w:val="nil"/>
            </w:tcBorders>
            <w:shd w:val="clear" w:color="auto" w:fill="auto"/>
            <w:noWrap/>
            <w:vAlign w:val="bottom"/>
            <w:hideMark/>
          </w:tcPr>
          <w:p w14:paraId="130BCA27" w14:textId="77777777" w:rsidR="008165FF" w:rsidRPr="00D06669" w:rsidRDefault="008165FF" w:rsidP="00D06669">
            <w:pPr>
              <w:rPr>
                <w:rFonts w:ascii="Arial" w:hAnsi="Arial" w:cs="Arial"/>
                <w:sz w:val="20"/>
                <w:szCs w:val="20"/>
              </w:rPr>
            </w:pPr>
          </w:p>
        </w:tc>
        <w:tc>
          <w:tcPr>
            <w:tcW w:w="1167" w:type="dxa"/>
            <w:tcBorders>
              <w:top w:val="nil"/>
              <w:left w:val="nil"/>
              <w:bottom w:val="nil"/>
              <w:right w:val="nil"/>
            </w:tcBorders>
            <w:shd w:val="clear" w:color="auto" w:fill="auto"/>
            <w:noWrap/>
            <w:vAlign w:val="bottom"/>
            <w:hideMark/>
          </w:tcPr>
          <w:p w14:paraId="4656E9BF"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1167" w:type="dxa"/>
            <w:tcBorders>
              <w:top w:val="nil"/>
              <w:left w:val="nil"/>
              <w:bottom w:val="nil"/>
              <w:right w:val="nil"/>
            </w:tcBorders>
            <w:shd w:val="clear" w:color="auto" w:fill="auto"/>
            <w:noWrap/>
            <w:vAlign w:val="bottom"/>
            <w:hideMark/>
          </w:tcPr>
          <w:p w14:paraId="0F522B57"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1242" w:type="dxa"/>
            <w:tcBorders>
              <w:top w:val="nil"/>
              <w:left w:val="nil"/>
              <w:bottom w:val="nil"/>
              <w:right w:val="nil"/>
            </w:tcBorders>
            <w:shd w:val="clear" w:color="auto" w:fill="auto"/>
            <w:noWrap/>
            <w:vAlign w:val="bottom"/>
            <w:hideMark/>
          </w:tcPr>
          <w:p w14:paraId="5E55721C"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c>
          <w:tcPr>
            <w:tcW w:w="1242" w:type="dxa"/>
            <w:tcBorders>
              <w:top w:val="nil"/>
              <w:left w:val="nil"/>
              <w:bottom w:val="nil"/>
              <w:right w:val="nil"/>
            </w:tcBorders>
            <w:shd w:val="clear" w:color="auto" w:fill="auto"/>
            <w:noWrap/>
            <w:vAlign w:val="bottom"/>
            <w:hideMark/>
          </w:tcPr>
          <w:p w14:paraId="0F077D48"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r>
      <w:tr w:rsidR="00E97399" w:rsidRPr="00D06669" w14:paraId="3AD30097" w14:textId="77777777" w:rsidTr="008165FF">
        <w:trPr>
          <w:trHeight w:val="255"/>
        </w:trPr>
        <w:tc>
          <w:tcPr>
            <w:tcW w:w="1024" w:type="dxa"/>
            <w:tcBorders>
              <w:top w:val="nil"/>
              <w:left w:val="nil"/>
              <w:bottom w:val="nil"/>
              <w:right w:val="nil"/>
            </w:tcBorders>
            <w:shd w:val="clear" w:color="auto" w:fill="auto"/>
            <w:noWrap/>
            <w:vAlign w:val="bottom"/>
          </w:tcPr>
          <w:p w14:paraId="08BB8BA1" w14:textId="0AF831F9" w:rsidR="008165FF" w:rsidRPr="00D06669" w:rsidRDefault="008165FF" w:rsidP="00D06669">
            <w:pPr>
              <w:rPr>
                <w:rFonts w:ascii="Arial" w:hAnsi="Arial" w:cs="Arial"/>
                <w:b/>
                <w:bCs/>
                <w:sz w:val="16"/>
                <w:szCs w:val="16"/>
              </w:rPr>
            </w:pPr>
          </w:p>
        </w:tc>
        <w:tc>
          <w:tcPr>
            <w:tcW w:w="3564" w:type="dxa"/>
            <w:tcBorders>
              <w:top w:val="nil"/>
              <w:left w:val="nil"/>
              <w:bottom w:val="nil"/>
              <w:right w:val="nil"/>
            </w:tcBorders>
            <w:shd w:val="clear" w:color="auto" w:fill="auto"/>
            <w:noWrap/>
            <w:vAlign w:val="bottom"/>
            <w:hideMark/>
          </w:tcPr>
          <w:p w14:paraId="1DE84554"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VRSTA</w:t>
            </w:r>
          </w:p>
        </w:tc>
        <w:tc>
          <w:tcPr>
            <w:tcW w:w="1167" w:type="dxa"/>
            <w:tcBorders>
              <w:top w:val="nil"/>
              <w:left w:val="nil"/>
              <w:bottom w:val="nil"/>
              <w:right w:val="nil"/>
            </w:tcBorders>
            <w:shd w:val="clear" w:color="auto" w:fill="auto"/>
            <w:noWrap/>
            <w:vAlign w:val="bottom"/>
            <w:hideMark/>
          </w:tcPr>
          <w:p w14:paraId="72B876F0"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2022</w:t>
            </w:r>
          </w:p>
        </w:tc>
        <w:tc>
          <w:tcPr>
            <w:tcW w:w="1167" w:type="dxa"/>
            <w:tcBorders>
              <w:top w:val="nil"/>
              <w:left w:val="nil"/>
              <w:bottom w:val="nil"/>
              <w:right w:val="nil"/>
            </w:tcBorders>
            <w:shd w:val="clear" w:color="auto" w:fill="auto"/>
            <w:noWrap/>
            <w:vAlign w:val="bottom"/>
            <w:hideMark/>
          </w:tcPr>
          <w:p w14:paraId="29B7C3B5"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2023</w:t>
            </w:r>
          </w:p>
        </w:tc>
        <w:tc>
          <w:tcPr>
            <w:tcW w:w="1242" w:type="dxa"/>
            <w:tcBorders>
              <w:top w:val="nil"/>
              <w:left w:val="nil"/>
              <w:bottom w:val="nil"/>
              <w:right w:val="nil"/>
            </w:tcBorders>
            <w:shd w:val="clear" w:color="auto" w:fill="auto"/>
            <w:noWrap/>
            <w:vAlign w:val="bottom"/>
            <w:hideMark/>
          </w:tcPr>
          <w:p w14:paraId="09DBCD99"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2024</w:t>
            </w:r>
          </w:p>
        </w:tc>
        <w:tc>
          <w:tcPr>
            <w:tcW w:w="1242" w:type="dxa"/>
            <w:tcBorders>
              <w:top w:val="nil"/>
              <w:left w:val="nil"/>
              <w:bottom w:val="nil"/>
              <w:right w:val="nil"/>
            </w:tcBorders>
            <w:shd w:val="clear" w:color="auto" w:fill="auto"/>
            <w:noWrap/>
            <w:vAlign w:val="bottom"/>
            <w:hideMark/>
          </w:tcPr>
          <w:p w14:paraId="506B2E10"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2025</w:t>
            </w:r>
          </w:p>
        </w:tc>
      </w:tr>
      <w:tr w:rsidR="00E97399" w:rsidRPr="00D06669" w14:paraId="37A02C0D" w14:textId="77777777" w:rsidTr="008165FF">
        <w:trPr>
          <w:trHeight w:val="255"/>
        </w:trPr>
        <w:tc>
          <w:tcPr>
            <w:tcW w:w="4588" w:type="dxa"/>
            <w:gridSpan w:val="2"/>
            <w:tcBorders>
              <w:top w:val="nil"/>
              <w:left w:val="nil"/>
              <w:bottom w:val="nil"/>
              <w:right w:val="nil"/>
            </w:tcBorders>
            <w:shd w:val="clear" w:color="000000" w:fill="808080"/>
            <w:noWrap/>
            <w:vAlign w:val="bottom"/>
            <w:hideMark/>
          </w:tcPr>
          <w:p w14:paraId="4BCA8675"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B. RAČUN ZADUŽIVANJA / FINANCIRANJA</w:t>
            </w:r>
          </w:p>
        </w:tc>
        <w:tc>
          <w:tcPr>
            <w:tcW w:w="1167" w:type="dxa"/>
            <w:tcBorders>
              <w:top w:val="nil"/>
              <w:left w:val="nil"/>
              <w:bottom w:val="nil"/>
              <w:right w:val="nil"/>
            </w:tcBorders>
            <w:shd w:val="clear" w:color="000000" w:fill="808080"/>
            <w:noWrap/>
            <w:vAlign w:val="bottom"/>
            <w:hideMark/>
          </w:tcPr>
          <w:p w14:paraId="33951C08"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w:t>
            </w:r>
          </w:p>
        </w:tc>
        <w:tc>
          <w:tcPr>
            <w:tcW w:w="1167" w:type="dxa"/>
            <w:tcBorders>
              <w:top w:val="nil"/>
              <w:left w:val="nil"/>
              <w:bottom w:val="nil"/>
              <w:right w:val="nil"/>
            </w:tcBorders>
            <w:shd w:val="clear" w:color="000000" w:fill="808080"/>
            <w:noWrap/>
            <w:vAlign w:val="bottom"/>
            <w:hideMark/>
          </w:tcPr>
          <w:p w14:paraId="7A613D76"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w:t>
            </w:r>
          </w:p>
        </w:tc>
        <w:tc>
          <w:tcPr>
            <w:tcW w:w="1242" w:type="dxa"/>
            <w:tcBorders>
              <w:top w:val="nil"/>
              <w:left w:val="nil"/>
              <w:bottom w:val="nil"/>
              <w:right w:val="nil"/>
            </w:tcBorders>
            <w:shd w:val="clear" w:color="000000" w:fill="808080"/>
            <w:noWrap/>
            <w:vAlign w:val="bottom"/>
            <w:hideMark/>
          </w:tcPr>
          <w:p w14:paraId="7F7FE0E8"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w:t>
            </w:r>
          </w:p>
        </w:tc>
        <w:tc>
          <w:tcPr>
            <w:tcW w:w="1242" w:type="dxa"/>
            <w:tcBorders>
              <w:top w:val="nil"/>
              <w:left w:val="nil"/>
              <w:bottom w:val="nil"/>
              <w:right w:val="nil"/>
            </w:tcBorders>
            <w:shd w:val="clear" w:color="000000" w:fill="808080"/>
            <w:noWrap/>
            <w:vAlign w:val="bottom"/>
            <w:hideMark/>
          </w:tcPr>
          <w:p w14:paraId="67E42D06"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w:t>
            </w:r>
          </w:p>
        </w:tc>
      </w:tr>
      <w:tr w:rsidR="00E97399" w:rsidRPr="00D06669" w14:paraId="2D9CA33D" w14:textId="77777777" w:rsidTr="008165FF">
        <w:trPr>
          <w:trHeight w:val="255"/>
        </w:trPr>
        <w:tc>
          <w:tcPr>
            <w:tcW w:w="1024" w:type="dxa"/>
            <w:tcBorders>
              <w:top w:val="nil"/>
              <w:left w:val="nil"/>
              <w:bottom w:val="nil"/>
              <w:right w:val="nil"/>
            </w:tcBorders>
            <w:shd w:val="clear" w:color="000000" w:fill="000080"/>
            <w:noWrap/>
            <w:vAlign w:val="bottom"/>
            <w:hideMark/>
          </w:tcPr>
          <w:p w14:paraId="0B60ABCD"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5</w:t>
            </w:r>
          </w:p>
        </w:tc>
        <w:tc>
          <w:tcPr>
            <w:tcW w:w="3564" w:type="dxa"/>
            <w:tcBorders>
              <w:top w:val="nil"/>
              <w:left w:val="nil"/>
              <w:bottom w:val="nil"/>
              <w:right w:val="nil"/>
            </w:tcBorders>
            <w:shd w:val="clear" w:color="000000" w:fill="000080"/>
            <w:noWrap/>
            <w:vAlign w:val="bottom"/>
            <w:hideMark/>
          </w:tcPr>
          <w:p w14:paraId="16AB876E"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xml:space="preserve">Izdaci za financijsku imovinu i otplate zajmova                                                     </w:t>
            </w:r>
          </w:p>
        </w:tc>
        <w:tc>
          <w:tcPr>
            <w:tcW w:w="1167" w:type="dxa"/>
            <w:tcBorders>
              <w:top w:val="nil"/>
              <w:left w:val="nil"/>
              <w:bottom w:val="nil"/>
              <w:right w:val="nil"/>
            </w:tcBorders>
            <w:shd w:val="clear" w:color="000000" w:fill="000080"/>
            <w:noWrap/>
            <w:vAlign w:val="bottom"/>
            <w:hideMark/>
          </w:tcPr>
          <w:p w14:paraId="4D774407"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69.347,67</w:t>
            </w:r>
          </w:p>
        </w:tc>
        <w:tc>
          <w:tcPr>
            <w:tcW w:w="1167" w:type="dxa"/>
            <w:tcBorders>
              <w:top w:val="nil"/>
              <w:left w:val="nil"/>
              <w:bottom w:val="nil"/>
              <w:right w:val="nil"/>
            </w:tcBorders>
            <w:shd w:val="clear" w:color="000000" w:fill="000080"/>
            <w:noWrap/>
            <w:vAlign w:val="bottom"/>
            <w:hideMark/>
          </w:tcPr>
          <w:p w14:paraId="73799BCE"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152.956,00</w:t>
            </w:r>
          </w:p>
        </w:tc>
        <w:tc>
          <w:tcPr>
            <w:tcW w:w="1242" w:type="dxa"/>
            <w:tcBorders>
              <w:top w:val="nil"/>
              <w:left w:val="nil"/>
              <w:bottom w:val="nil"/>
              <w:right w:val="nil"/>
            </w:tcBorders>
            <w:shd w:val="clear" w:color="000000" w:fill="000080"/>
            <w:noWrap/>
            <w:vAlign w:val="bottom"/>
            <w:hideMark/>
          </w:tcPr>
          <w:p w14:paraId="1B5B10D2"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227.490,00</w:t>
            </w:r>
          </w:p>
        </w:tc>
        <w:tc>
          <w:tcPr>
            <w:tcW w:w="1242" w:type="dxa"/>
            <w:tcBorders>
              <w:top w:val="nil"/>
              <w:left w:val="nil"/>
              <w:bottom w:val="nil"/>
              <w:right w:val="nil"/>
            </w:tcBorders>
            <w:shd w:val="clear" w:color="000000" w:fill="000080"/>
            <w:noWrap/>
            <w:vAlign w:val="bottom"/>
            <w:hideMark/>
          </w:tcPr>
          <w:p w14:paraId="0FA0F9D2"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229.187,00</w:t>
            </w:r>
          </w:p>
        </w:tc>
      </w:tr>
      <w:tr w:rsidR="00E97399" w:rsidRPr="00D06669" w14:paraId="6DACD2AF" w14:textId="77777777" w:rsidTr="008165FF">
        <w:trPr>
          <w:trHeight w:val="255"/>
        </w:trPr>
        <w:tc>
          <w:tcPr>
            <w:tcW w:w="1024" w:type="dxa"/>
            <w:tcBorders>
              <w:top w:val="nil"/>
              <w:left w:val="nil"/>
              <w:bottom w:val="nil"/>
              <w:right w:val="nil"/>
            </w:tcBorders>
            <w:shd w:val="clear" w:color="auto" w:fill="auto"/>
            <w:noWrap/>
            <w:vAlign w:val="bottom"/>
            <w:hideMark/>
          </w:tcPr>
          <w:p w14:paraId="6D2F2C9B" w14:textId="77777777" w:rsidR="008165FF" w:rsidRPr="00D06669" w:rsidRDefault="008165FF" w:rsidP="00D06669">
            <w:pPr>
              <w:rPr>
                <w:rFonts w:ascii="Arial" w:hAnsi="Arial" w:cs="Arial"/>
                <w:sz w:val="16"/>
                <w:szCs w:val="16"/>
              </w:rPr>
            </w:pPr>
            <w:r w:rsidRPr="00D06669">
              <w:rPr>
                <w:rFonts w:ascii="Arial" w:hAnsi="Arial" w:cs="Arial"/>
                <w:sz w:val="16"/>
                <w:szCs w:val="16"/>
              </w:rPr>
              <w:t>54</w:t>
            </w:r>
          </w:p>
        </w:tc>
        <w:tc>
          <w:tcPr>
            <w:tcW w:w="3564" w:type="dxa"/>
            <w:tcBorders>
              <w:top w:val="nil"/>
              <w:left w:val="nil"/>
              <w:bottom w:val="nil"/>
              <w:right w:val="nil"/>
            </w:tcBorders>
            <w:shd w:val="clear" w:color="auto" w:fill="auto"/>
            <w:noWrap/>
            <w:vAlign w:val="bottom"/>
            <w:hideMark/>
          </w:tcPr>
          <w:p w14:paraId="45CF2128" w14:textId="77777777" w:rsidR="008165FF" w:rsidRPr="00D06669" w:rsidRDefault="008165FF" w:rsidP="00D06669">
            <w:pPr>
              <w:rPr>
                <w:rFonts w:ascii="Arial" w:hAnsi="Arial" w:cs="Arial"/>
                <w:sz w:val="16"/>
                <w:szCs w:val="16"/>
              </w:rPr>
            </w:pPr>
            <w:r w:rsidRPr="00D06669">
              <w:rPr>
                <w:rFonts w:ascii="Arial" w:hAnsi="Arial" w:cs="Arial"/>
                <w:sz w:val="16"/>
                <w:szCs w:val="16"/>
              </w:rPr>
              <w:t xml:space="preserve">Izdaci za otplatu glavnice primljenih kredita i zajmova                                             </w:t>
            </w:r>
          </w:p>
        </w:tc>
        <w:tc>
          <w:tcPr>
            <w:tcW w:w="1167" w:type="dxa"/>
            <w:tcBorders>
              <w:top w:val="nil"/>
              <w:left w:val="nil"/>
              <w:bottom w:val="nil"/>
              <w:right w:val="nil"/>
            </w:tcBorders>
            <w:shd w:val="clear" w:color="auto" w:fill="auto"/>
            <w:noWrap/>
            <w:vAlign w:val="bottom"/>
            <w:hideMark/>
          </w:tcPr>
          <w:p w14:paraId="3637D645"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69.347,67</w:t>
            </w:r>
          </w:p>
        </w:tc>
        <w:tc>
          <w:tcPr>
            <w:tcW w:w="1167" w:type="dxa"/>
            <w:tcBorders>
              <w:top w:val="nil"/>
              <w:left w:val="nil"/>
              <w:bottom w:val="nil"/>
              <w:right w:val="nil"/>
            </w:tcBorders>
            <w:shd w:val="clear" w:color="auto" w:fill="auto"/>
            <w:noWrap/>
            <w:vAlign w:val="bottom"/>
            <w:hideMark/>
          </w:tcPr>
          <w:p w14:paraId="1723EDA2"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152.956,00</w:t>
            </w:r>
          </w:p>
        </w:tc>
        <w:tc>
          <w:tcPr>
            <w:tcW w:w="1242" w:type="dxa"/>
            <w:tcBorders>
              <w:top w:val="nil"/>
              <w:left w:val="nil"/>
              <w:bottom w:val="nil"/>
              <w:right w:val="nil"/>
            </w:tcBorders>
            <w:shd w:val="clear" w:color="auto" w:fill="auto"/>
            <w:noWrap/>
            <w:vAlign w:val="bottom"/>
            <w:hideMark/>
          </w:tcPr>
          <w:p w14:paraId="58602E27"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227.490,00</w:t>
            </w:r>
          </w:p>
        </w:tc>
        <w:tc>
          <w:tcPr>
            <w:tcW w:w="1242" w:type="dxa"/>
            <w:tcBorders>
              <w:top w:val="nil"/>
              <w:left w:val="nil"/>
              <w:bottom w:val="nil"/>
              <w:right w:val="nil"/>
            </w:tcBorders>
            <w:shd w:val="clear" w:color="auto" w:fill="auto"/>
            <w:noWrap/>
            <w:vAlign w:val="bottom"/>
            <w:hideMark/>
          </w:tcPr>
          <w:p w14:paraId="7CD760E3"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229.187,00</w:t>
            </w:r>
          </w:p>
        </w:tc>
      </w:tr>
    </w:tbl>
    <w:p w14:paraId="4481A1DC" w14:textId="77777777" w:rsidR="008165FF" w:rsidRPr="00D06669" w:rsidRDefault="008165FF" w:rsidP="00D06669">
      <w:pPr>
        <w:jc w:val="both"/>
        <w:rPr>
          <w:rFonts w:ascii="Arial" w:hAnsi="Arial" w:cs="Arial"/>
          <w:sz w:val="22"/>
          <w:szCs w:val="22"/>
        </w:rPr>
      </w:pPr>
    </w:p>
    <w:p w14:paraId="6D1CFD1C" w14:textId="53302EA3" w:rsidR="00E97399" w:rsidRPr="00D06669" w:rsidRDefault="00E97399" w:rsidP="00D06669">
      <w:pPr>
        <w:jc w:val="both"/>
        <w:rPr>
          <w:rFonts w:ascii="Arial" w:hAnsi="Arial" w:cs="Arial"/>
          <w:sz w:val="22"/>
          <w:szCs w:val="22"/>
        </w:rPr>
      </w:pPr>
      <w:r w:rsidRPr="00D06669">
        <w:rPr>
          <w:rFonts w:ascii="Arial" w:hAnsi="Arial" w:cs="Arial"/>
          <w:b/>
          <w:bCs/>
          <w:sz w:val="22"/>
          <w:szCs w:val="22"/>
        </w:rPr>
        <w:t xml:space="preserve">5 – Izdaci za financijsku imovinu i otplate zajmova </w:t>
      </w:r>
      <w:r w:rsidRPr="00D06669">
        <w:rPr>
          <w:rFonts w:ascii="Arial" w:hAnsi="Arial" w:cs="Arial"/>
          <w:sz w:val="22"/>
          <w:szCs w:val="22"/>
        </w:rPr>
        <w:t>– u 2023. godini planiraju se u iznosu od 152.956 EUR, dok je u projekciji za 2024. godinu planirano 227.490 EUR, a u 2025.</w:t>
      </w:r>
      <w:r w:rsidR="00F90D52">
        <w:rPr>
          <w:rFonts w:ascii="Arial" w:hAnsi="Arial" w:cs="Arial"/>
          <w:sz w:val="22"/>
          <w:szCs w:val="22"/>
        </w:rPr>
        <w:t xml:space="preserve"> godinu</w:t>
      </w:r>
      <w:r w:rsidRPr="00D06669">
        <w:rPr>
          <w:rFonts w:ascii="Arial" w:hAnsi="Arial" w:cs="Arial"/>
          <w:sz w:val="22"/>
          <w:szCs w:val="22"/>
        </w:rPr>
        <w:t xml:space="preserve"> 229.187 EUR.</w:t>
      </w:r>
    </w:p>
    <w:p w14:paraId="0C2702F3" w14:textId="77777777" w:rsidR="00E97399" w:rsidRPr="00D06669" w:rsidRDefault="00E97399" w:rsidP="00D06669">
      <w:pPr>
        <w:jc w:val="both"/>
        <w:rPr>
          <w:rFonts w:ascii="Arial" w:hAnsi="Arial" w:cs="Arial"/>
          <w:sz w:val="22"/>
          <w:szCs w:val="22"/>
        </w:rPr>
      </w:pPr>
    </w:p>
    <w:p w14:paraId="4FA8EDC8" w14:textId="0BB507A7" w:rsidR="00E97399" w:rsidRPr="00D06669" w:rsidRDefault="00E97399" w:rsidP="00D06669">
      <w:pPr>
        <w:jc w:val="both"/>
        <w:rPr>
          <w:rFonts w:ascii="Arial" w:hAnsi="Arial" w:cs="Arial"/>
          <w:sz w:val="22"/>
          <w:szCs w:val="22"/>
        </w:rPr>
      </w:pPr>
      <w:r w:rsidRPr="00D06669">
        <w:rPr>
          <w:rFonts w:ascii="Arial" w:hAnsi="Arial" w:cs="Arial"/>
          <w:b/>
          <w:bCs/>
          <w:sz w:val="22"/>
          <w:szCs w:val="22"/>
        </w:rPr>
        <w:t xml:space="preserve">54 – Izdaci za financijsku imovinu i otplate zajmova </w:t>
      </w:r>
      <w:r w:rsidRPr="00D06669">
        <w:rPr>
          <w:rFonts w:ascii="Arial" w:hAnsi="Arial" w:cs="Arial"/>
          <w:sz w:val="22"/>
          <w:szCs w:val="22"/>
        </w:rPr>
        <w:t>– odnose se na otplatu glavnice kredita za dom (41.800 EUR) i otplatu glavnice kredita za rekonstrukciju javne rasvjete (69.300 EUR).</w:t>
      </w:r>
    </w:p>
    <w:p w14:paraId="70CF5CD0" w14:textId="084030C7" w:rsidR="008165FF" w:rsidRPr="00D06669" w:rsidRDefault="008165FF" w:rsidP="00D06669">
      <w:pPr>
        <w:jc w:val="both"/>
        <w:rPr>
          <w:rFonts w:ascii="Arial" w:hAnsi="Arial" w:cs="Arial"/>
          <w:sz w:val="22"/>
          <w:szCs w:val="22"/>
        </w:rPr>
      </w:pPr>
    </w:p>
    <w:p w14:paraId="219C0A4D" w14:textId="77777777" w:rsidR="008165FF" w:rsidRPr="00D06669" w:rsidRDefault="008165FF" w:rsidP="00D06669">
      <w:pPr>
        <w:jc w:val="both"/>
        <w:rPr>
          <w:rFonts w:ascii="Arial" w:hAnsi="Arial" w:cs="Arial"/>
          <w:sz w:val="22"/>
          <w:szCs w:val="22"/>
        </w:rPr>
      </w:pPr>
    </w:p>
    <w:p w14:paraId="72B184E3" w14:textId="77777777" w:rsidR="00016AF6" w:rsidRPr="00D06669" w:rsidRDefault="00016AF6">
      <w:pPr>
        <w:pStyle w:val="Naslov2"/>
        <w:rPr>
          <w:rFonts w:cs="Arial"/>
        </w:rPr>
      </w:pPr>
      <w:bookmarkStart w:id="51" w:name="_Toc119397858"/>
      <w:bookmarkStart w:id="52" w:name="_Toc119400374"/>
      <w:bookmarkStart w:id="53" w:name="_Toc119400581"/>
      <w:proofErr w:type="spellStart"/>
      <w:r w:rsidRPr="00D06669">
        <w:rPr>
          <w:rFonts w:cs="Arial"/>
        </w:rPr>
        <w:t>Preneseni</w:t>
      </w:r>
      <w:proofErr w:type="spellEnd"/>
      <w:r w:rsidRPr="00D06669">
        <w:rPr>
          <w:rFonts w:cs="Arial"/>
        </w:rPr>
        <w:t xml:space="preserve"> </w:t>
      </w:r>
      <w:proofErr w:type="spellStart"/>
      <w:r w:rsidRPr="00D06669">
        <w:rPr>
          <w:rFonts w:cs="Arial"/>
        </w:rPr>
        <w:t>višak</w:t>
      </w:r>
      <w:bookmarkEnd w:id="51"/>
      <w:bookmarkEnd w:id="52"/>
      <w:bookmarkEnd w:id="53"/>
      <w:proofErr w:type="spellEnd"/>
    </w:p>
    <w:p w14:paraId="1F43DDEC" w14:textId="70D76C90" w:rsidR="00016AF6" w:rsidRPr="00D06669" w:rsidRDefault="00016AF6" w:rsidP="00D06669">
      <w:pPr>
        <w:jc w:val="both"/>
        <w:rPr>
          <w:rFonts w:ascii="Arial" w:hAnsi="Arial" w:cs="Arial"/>
          <w:sz w:val="22"/>
          <w:szCs w:val="22"/>
        </w:rPr>
      </w:pPr>
    </w:p>
    <w:p w14:paraId="2A5EF9B7" w14:textId="77777777" w:rsidR="00C226F2" w:rsidRPr="00D06669" w:rsidRDefault="00E97399" w:rsidP="00D06669">
      <w:pPr>
        <w:jc w:val="both"/>
        <w:rPr>
          <w:rFonts w:ascii="Arial" w:hAnsi="Arial" w:cs="Arial"/>
          <w:sz w:val="22"/>
          <w:szCs w:val="22"/>
        </w:rPr>
      </w:pPr>
      <w:r w:rsidRPr="00D06669">
        <w:rPr>
          <w:rFonts w:ascii="Arial" w:hAnsi="Arial" w:cs="Arial"/>
          <w:sz w:val="22"/>
          <w:szCs w:val="22"/>
        </w:rPr>
        <w:t xml:space="preserve">Preneseni višak iznosi 946.500 EUR </w:t>
      </w:r>
      <w:r w:rsidR="00C226F2" w:rsidRPr="00D06669">
        <w:rPr>
          <w:rFonts w:ascii="Arial" w:hAnsi="Arial" w:cs="Arial"/>
          <w:sz w:val="22"/>
          <w:szCs w:val="22"/>
        </w:rPr>
        <w:t>a utrošiti će se kako je navedeno u tablici:</w:t>
      </w:r>
    </w:p>
    <w:tbl>
      <w:tblPr>
        <w:tblW w:w="9660" w:type="dxa"/>
        <w:tblLook w:val="04A0" w:firstRow="1" w:lastRow="0" w:firstColumn="1" w:lastColumn="0" w:noHBand="0" w:noVBand="1"/>
      </w:tblPr>
      <w:tblGrid>
        <w:gridCol w:w="837"/>
        <w:gridCol w:w="7346"/>
        <w:gridCol w:w="1477"/>
      </w:tblGrid>
      <w:tr w:rsidR="00C226F2" w:rsidRPr="00D06669" w14:paraId="3AC483C9" w14:textId="77777777" w:rsidTr="00C226F2">
        <w:trPr>
          <w:trHeight w:val="300"/>
        </w:trPr>
        <w:tc>
          <w:tcPr>
            <w:tcW w:w="709" w:type="dxa"/>
            <w:tcBorders>
              <w:top w:val="single" w:sz="4" w:space="0" w:color="000000"/>
              <w:left w:val="nil"/>
              <w:bottom w:val="single" w:sz="4" w:space="0" w:color="000000"/>
              <w:right w:val="nil"/>
            </w:tcBorders>
            <w:shd w:val="clear" w:color="auto" w:fill="auto"/>
            <w:vAlign w:val="center"/>
            <w:hideMark/>
          </w:tcPr>
          <w:p w14:paraId="0E52773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BROJ KONTA</w:t>
            </w:r>
          </w:p>
        </w:tc>
        <w:tc>
          <w:tcPr>
            <w:tcW w:w="7474" w:type="dxa"/>
            <w:tcBorders>
              <w:top w:val="single" w:sz="4" w:space="0" w:color="000000"/>
              <w:left w:val="nil"/>
              <w:bottom w:val="single" w:sz="4" w:space="0" w:color="000000"/>
              <w:right w:val="nil"/>
            </w:tcBorders>
            <w:shd w:val="clear" w:color="auto" w:fill="auto"/>
            <w:vAlign w:val="center"/>
            <w:hideMark/>
          </w:tcPr>
          <w:p w14:paraId="0CB4C490"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VRSTA RASHODA / IZDATKA</w:t>
            </w:r>
          </w:p>
        </w:tc>
        <w:tc>
          <w:tcPr>
            <w:tcW w:w="1477" w:type="dxa"/>
            <w:tcBorders>
              <w:top w:val="single" w:sz="4" w:space="0" w:color="000000"/>
              <w:left w:val="nil"/>
              <w:bottom w:val="single" w:sz="4" w:space="0" w:color="000000"/>
              <w:right w:val="nil"/>
            </w:tcBorders>
            <w:shd w:val="clear" w:color="auto" w:fill="auto"/>
            <w:vAlign w:val="center"/>
            <w:hideMark/>
          </w:tcPr>
          <w:p w14:paraId="0DE58FA6"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PLANIRANO(€)</w:t>
            </w:r>
          </w:p>
        </w:tc>
      </w:tr>
      <w:tr w:rsidR="00C226F2" w:rsidRPr="00D06669" w14:paraId="20DF2939" w14:textId="77777777" w:rsidTr="00C226F2">
        <w:trPr>
          <w:trHeight w:val="300"/>
        </w:trPr>
        <w:tc>
          <w:tcPr>
            <w:tcW w:w="709" w:type="dxa"/>
            <w:tcBorders>
              <w:top w:val="nil"/>
              <w:left w:val="nil"/>
              <w:bottom w:val="nil"/>
              <w:right w:val="nil"/>
            </w:tcBorders>
            <w:shd w:val="clear" w:color="auto" w:fill="auto"/>
            <w:vAlign w:val="center"/>
            <w:hideMark/>
          </w:tcPr>
          <w:p w14:paraId="20007D81"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4DDB7C47"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Ostale usluge</w:t>
            </w:r>
          </w:p>
        </w:tc>
        <w:tc>
          <w:tcPr>
            <w:tcW w:w="1477" w:type="dxa"/>
            <w:tcBorders>
              <w:top w:val="nil"/>
              <w:left w:val="nil"/>
              <w:bottom w:val="nil"/>
              <w:right w:val="nil"/>
            </w:tcBorders>
            <w:shd w:val="clear" w:color="auto" w:fill="auto"/>
            <w:vAlign w:val="center"/>
            <w:hideMark/>
          </w:tcPr>
          <w:p w14:paraId="783B9565"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1.300,00</w:t>
            </w:r>
          </w:p>
        </w:tc>
      </w:tr>
      <w:tr w:rsidR="00C226F2" w:rsidRPr="00D06669" w14:paraId="7DACB07E" w14:textId="77777777" w:rsidTr="00C226F2">
        <w:trPr>
          <w:trHeight w:val="300"/>
        </w:trPr>
        <w:tc>
          <w:tcPr>
            <w:tcW w:w="709" w:type="dxa"/>
            <w:tcBorders>
              <w:top w:val="nil"/>
              <w:left w:val="nil"/>
              <w:bottom w:val="nil"/>
              <w:right w:val="nil"/>
            </w:tcBorders>
            <w:shd w:val="clear" w:color="auto" w:fill="auto"/>
            <w:vAlign w:val="center"/>
            <w:hideMark/>
          </w:tcPr>
          <w:p w14:paraId="2C3D27F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41338B78"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Usluge tekućeg i investicijskog održavanja</w:t>
            </w:r>
          </w:p>
        </w:tc>
        <w:tc>
          <w:tcPr>
            <w:tcW w:w="1477" w:type="dxa"/>
            <w:tcBorders>
              <w:top w:val="nil"/>
              <w:left w:val="nil"/>
              <w:bottom w:val="nil"/>
              <w:right w:val="nil"/>
            </w:tcBorders>
            <w:shd w:val="clear" w:color="auto" w:fill="auto"/>
            <w:vAlign w:val="center"/>
            <w:hideMark/>
          </w:tcPr>
          <w:p w14:paraId="717A58C7"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47.400,00</w:t>
            </w:r>
          </w:p>
        </w:tc>
      </w:tr>
      <w:tr w:rsidR="00C226F2" w:rsidRPr="00D06669" w14:paraId="2981363B" w14:textId="77777777" w:rsidTr="00C226F2">
        <w:trPr>
          <w:trHeight w:val="300"/>
        </w:trPr>
        <w:tc>
          <w:tcPr>
            <w:tcW w:w="709" w:type="dxa"/>
            <w:tcBorders>
              <w:top w:val="nil"/>
              <w:left w:val="nil"/>
              <w:bottom w:val="nil"/>
              <w:right w:val="nil"/>
            </w:tcBorders>
            <w:shd w:val="clear" w:color="auto" w:fill="auto"/>
            <w:vAlign w:val="center"/>
            <w:hideMark/>
          </w:tcPr>
          <w:p w14:paraId="64FBC8AF"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329</w:t>
            </w:r>
          </w:p>
        </w:tc>
        <w:tc>
          <w:tcPr>
            <w:tcW w:w="7474" w:type="dxa"/>
            <w:tcBorders>
              <w:top w:val="nil"/>
              <w:left w:val="nil"/>
              <w:bottom w:val="nil"/>
              <w:right w:val="nil"/>
            </w:tcBorders>
            <w:shd w:val="clear" w:color="auto" w:fill="auto"/>
            <w:vAlign w:val="center"/>
            <w:hideMark/>
          </w:tcPr>
          <w:p w14:paraId="2A4EC59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Članarina za LAG Sjeverna Istra</w:t>
            </w:r>
          </w:p>
        </w:tc>
        <w:tc>
          <w:tcPr>
            <w:tcW w:w="1477" w:type="dxa"/>
            <w:tcBorders>
              <w:top w:val="nil"/>
              <w:left w:val="nil"/>
              <w:bottom w:val="nil"/>
              <w:right w:val="nil"/>
            </w:tcBorders>
            <w:shd w:val="clear" w:color="auto" w:fill="auto"/>
            <w:vAlign w:val="center"/>
            <w:hideMark/>
          </w:tcPr>
          <w:p w14:paraId="2AFF9198"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1.561,00</w:t>
            </w:r>
          </w:p>
        </w:tc>
      </w:tr>
      <w:tr w:rsidR="00C226F2" w:rsidRPr="00D06669" w14:paraId="7EE18AC0" w14:textId="77777777" w:rsidTr="00C226F2">
        <w:trPr>
          <w:trHeight w:val="300"/>
        </w:trPr>
        <w:tc>
          <w:tcPr>
            <w:tcW w:w="709" w:type="dxa"/>
            <w:tcBorders>
              <w:top w:val="nil"/>
              <w:left w:val="nil"/>
              <w:bottom w:val="nil"/>
              <w:right w:val="nil"/>
            </w:tcBorders>
            <w:shd w:val="clear" w:color="auto" w:fill="auto"/>
            <w:vAlign w:val="center"/>
            <w:hideMark/>
          </w:tcPr>
          <w:p w14:paraId="5D0A503F"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372</w:t>
            </w:r>
          </w:p>
        </w:tc>
        <w:tc>
          <w:tcPr>
            <w:tcW w:w="7474" w:type="dxa"/>
            <w:tcBorders>
              <w:top w:val="nil"/>
              <w:left w:val="nil"/>
              <w:bottom w:val="nil"/>
              <w:right w:val="nil"/>
            </w:tcBorders>
            <w:shd w:val="clear" w:color="auto" w:fill="auto"/>
            <w:vAlign w:val="center"/>
            <w:hideMark/>
          </w:tcPr>
          <w:p w14:paraId="6FB5606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Stipendije učenicima i studentima</w:t>
            </w:r>
          </w:p>
        </w:tc>
        <w:tc>
          <w:tcPr>
            <w:tcW w:w="1477" w:type="dxa"/>
            <w:tcBorders>
              <w:top w:val="nil"/>
              <w:left w:val="nil"/>
              <w:bottom w:val="nil"/>
              <w:right w:val="nil"/>
            </w:tcBorders>
            <w:shd w:val="clear" w:color="auto" w:fill="auto"/>
            <w:vAlign w:val="center"/>
            <w:hideMark/>
          </w:tcPr>
          <w:p w14:paraId="1C40D96A"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52.700,00</w:t>
            </w:r>
          </w:p>
        </w:tc>
      </w:tr>
      <w:tr w:rsidR="00C226F2" w:rsidRPr="00D06669" w14:paraId="3CD992AB" w14:textId="77777777" w:rsidTr="00C226F2">
        <w:trPr>
          <w:trHeight w:val="300"/>
        </w:trPr>
        <w:tc>
          <w:tcPr>
            <w:tcW w:w="709" w:type="dxa"/>
            <w:tcBorders>
              <w:top w:val="nil"/>
              <w:left w:val="nil"/>
              <w:bottom w:val="nil"/>
              <w:right w:val="nil"/>
            </w:tcBorders>
            <w:shd w:val="clear" w:color="auto" w:fill="auto"/>
            <w:vAlign w:val="center"/>
            <w:hideMark/>
          </w:tcPr>
          <w:p w14:paraId="2D94E063"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363</w:t>
            </w:r>
          </w:p>
        </w:tc>
        <w:tc>
          <w:tcPr>
            <w:tcW w:w="7474" w:type="dxa"/>
            <w:tcBorders>
              <w:top w:val="nil"/>
              <w:left w:val="nil"/>
              <w:bottom w:val="nil"/>
              <w:right w:val="nil"/>
            </w:tcBorders>
            <w:shd w:val="clear" w:color="auto" w:fill="auto"/>
            <w:vAlign w:val="center"/>
            <w:hideMark/>
          </w:tcPr>
          <w:p w14:paraId="4370FA8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Sufinanciranje produženog boravka u osnovnoj školi</w:t>
            </w:r>
          </w:p>
        </w:tc>
        <w:tc>
          <w:tcPr>
            <w:tcW w:w="1477" w:type="dxa"/>
            <w:tcBorders>
              <w:top w:val="nil"/>
              <w:left w:val="nil"/>
              <w:bottom w:val="nil"/>
              <w:right w:val="nil"/>
            </w:tcBorders>
            <w:shd w:val="clear" w:color="auto" w:fill="auto"/>
            <w:vAlign w:val="center"/>
            <w:hideMark/>
          </w:tcPr>
          <w:p w14:paraId="6047C83C"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51.100,00</w:t>
            </w:r>
          </w:p>
        </w:tc>
      </w:tr>
      <w:tr w:rsidR="00C226F2" w:rsidRPr="00D06669" w14:paraId="71B5DE7E" w14:textId="77777777" w:rsidTr="00C226F2">
        <w:trPr>
          <w:trHeight w:val="300"/>
        </w:trPr>
        <w:tc>
          <w:tcPr>
            <w:tcW w:w="709" w:type="dxa"/>
            <w:tcBorders>
              <w:top w:val="nil"/>
              <w:left w:val="nil"/>
              <w:bottom w:val="nil"/>
              <w:right w:val="nil"/>
            </w:tcBorders>
            <w:shd w:val="clear" w:color="auto" w:fill="auto"/>
            <w:vAlign w:val="center"/>
            <w:hideMark/>
          </w:tcPr>
          <w:p w14:paraId="01DC810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321</w:t>
            </w:r>
          </w:p>
        </w:tc>
        <w:tc>
          <w:tcPr>
            <w:tcW w:w="7474" w:type="dxa"/>
            <w:tcBorders>
              <w:top w:val="nil"/>
              <w:left w:val="nil"/>
              <w:bottom w:val="nil"/>
              <w:right w:val="nil"/>
            </w:tcBorders>
            <w:shd w:val="clear" w:color="auto" w:fill="auto"/>
            <w:vAlign w:val="center"/>
            <w:hideMark/>
          </w:tcPr>
          <w:p w14:paraId="034F2B1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Službena putovanja</w:t>
            </w:r>
          </w:p>
        </w:tc>
        <w:tc>
          <w:tcPr>
            <w:tcW w:w="1477" w:type="dxa"/>
            <w:tcBorders>
              <w:top w:val="nil"/>
              <w:left w:val="nil"/>
              <w:bottom w:val="nil"/>
              <w:right w:val="nil"/>
            </w:tcBorders>
            <w:shd w:val="clear" w:color="auto" w:fill="auto"/>
            <w:vAlign w:val="center"/>
            <w:hideMark/>
          </w:tcPr>
          <w:p w14:paraId="0F34A54B"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2.000,00</w:t>
            </w:r>
          </w:p>
        </w:tc>
      </w:tr>
      <w:tr w:rsidR="00C226F2" w:rsidRPr="00D06669" w14:paraId="6B04C9BA" w14:textId="77777777" w:rsidTr="00C226F2">
        <w:trPr>
          <w:trHeight w:val="300"/>
        </w:trPr>
        <w:tc>
          <w:tcPr>
            <w:tcW w:w="709" w:type="dxa"/>
            <w:tcBorders>
              <w:top w:val="nil"/>
              <w:left w:val="nil"/>
              <w:bottom w:val="nil"/>
              <w:right w:val="nil"/>
            </w:tcBorders>
            <w:shd w:val="clear" w:color="auto" w:fill="auto"/>
            <w:vAlign w:val="center"/>
            <w:hideMark/>
          </w:tcPr>
          <w:p w14:paraId="69257F73"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5E975A55"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Ostale usluge</w:t>
            </w:r>
          </w:p>
        </w:tc>
        <w:tc>
          <w:tcPr>
            <w:tcW w:w="1477" w:type="dxa"/>
            <w:tcBorders>
              <w:top w:val="nil"/>
              <w:left w:val="nil"/>
              <w:bottom w:val="nil"/>
              <w:right w:val="nil"/>
            </w:tcBorders>
            <w:shd w:val="clear" w:color="auto" w:fill="auto"/>
            <w:vAlign w:val="center"/>
            <w:hideMark/>
          </w:tcPr>
          <w:p w14:paraId="6F715CDF"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900,00</w:t>
            </w:r>
          </w:p>
        </w:tc>
      </w:tr>
      <w:tr w:rsidR="00C226F2" w:rsidRPr="00D06669" w14:paraId="64BA6F46" w14:textId="77777777" w:rsidTr="00C226F2">
        <w:trPr>
          <w:trHeight w:val="300"/>
        </w:trPr>
        <w:tc>
          <w:tcPr>
            <w:tcW w:w="709" w:type="dxa"/>
            <w:tcBorders>
              <w:top w:val="nil"/>
              <w:left w:val="nil"/>
              <w:bottom w:val="nil"/>
              <w:right w:val="nil"/>
            </w:tcBorders>
            <w:shd w:val="clear" w:color="auto" w:fill="auto"/>
            <w:vAlign w:val="center"/>
            <w:hideMark/>
          </w:tcPr>
          <w:p w14:paraId="31BBC202"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329</w:t>
            </w:r>
          </w:p>
        </w:tc>
        <w:tc>
          <w:tcPr>
            <w:tcW w:w="7474" w:type="dxa"/>
            <w:tcBorders>
              <w:top w:val="nil"/>
              <w:left w:val="nil"/>
              <w:bottom w:val="nil"/>
              <w:right w:val="nil"/>
            </w:tcBorders>
            <w:shd w:val="clear" w:color="auto" w:fill="auto"/>
            <w:vAlign w:val="center"/>
            <w:hideMark/>
          </w:tcPr>
          <w:p w14:paraId="0B0E8DB0"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Ostali nespomenuti rashodi poslovanja</w:t>
            </w:r>
          </w:p>
        </w:tc>
        <w:tc>
          <w:tcPr>
            <w:tcW w:w="1477" w:type="dxa"/>
            <w:tcBorders>
              <w:top w:val="nil"/>
              <w:left w:val="nil"/>
              <w:bottom w:val="nil"/>
              <w:right w:val="nil"/>
            </w:tcBorders>
            <w:shd w:val="clear" w:color="auto" w:fill="auto"/>
            <w:vAlign w:val="center"/>
            <w:hideMark/>
          </w:tcPr>
          <w:p w14:paraId="485E4CF0"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7.200,00</w:t>
            </w:r>
          </w:p>
        </w:tc>
      </w:tr>
      <w:tr w:rsidR="00C226F2" w:rsidRPr="00D06669" w14:paraId="719E5FA1" w14:textId="77777777" w:rsidTr="00C226F2">
        <w:trPr>
          <w:trHeight w:val="300"/>
        </w:trPr>
        <w:tc>
          <w:tcPr>
            <w:tcW w:w="709" w:type="dxa"/>
            <w:tcBorders>
              <w:top w:val="nil"/>
              <w:left w:val="nil"/>
              <w:bottom w:val="nil"/>
              <w:right w:val="nil"/>
            </w:tcBorders>
            <w:shd w:val="clear" w:color="auto" w:fill="auto"/>
            <w:vAlign w:val="center"/>
            <w:hideMark/>
          </w:tcPr>
          <w:p w14:paraId="5F4BB355"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381</w:t>
            </w:r>
          </w:p>
        </w:tc>
        <w:tc>
          <w:tcPr>
            <w:tcW w:w="7474" w:type="dxa"/>
            <w:tcBorders>
              <w:top w:val="nil"/>
              <w:left w:val="nil"/>
              <w:bottom w:val="nil"/>
              <w:right w:val="nil"/>
            </w:tcBorders>
            <w:shd w:val="clear" w:color="auto" w:fill="auto"/>
            <w:vAlign w:val="center"/>
            <w:hideMark/>
          </w:tcPr>
          <w:p w14:paraId="762BBB1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Sportska zajednica grada Buzeta</w:t>
            </w:r>
          </w:p>
        </w:tc>
        <w:tc>
          <w:tcPr>
            <w:tcW w:w="1477" w:type="dxa"/>
            <w:tcBorders>
              <w:top w:val="nil"/>
              <w:left w:val="nil"/>
              <w:bottom w:val="nil"/>
              <w:right w:val="nil"/>
            </w:tcBorders>
            <w:shd w:val="clear" w:color="auto" w:fill="auto"/>
            <w:vAlign w:val="center"/>
            <w:hideMark/>
          </w:tcPr>
          <w:p w14:paraId="06B53AD3"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104.800,00</w:t>
            </w:r>
          </w:p>
        </w:tc>
      </w:tr>
      <w:tr w:rsidR="00C226F2" w:rsidRPr="00D06669" w14:paraId="1867AE6F" w14:textId="77777777" w:rsidTr="00C226F2">
        <w:trPr>
          <w:trHeight w:val="300"/>
        </w:trPr>
        <w:tc>
          <w:tcPr>
            <w:tcW w:w="709" w:type="dxa"/>
            <w:tcBorders>
              <w:top w:val="nil"/>
              <w:left w:val="nil"/>
              <w:bottom w:val="nil"/>
              <w:right w:val="nil"/>
            </w:tcBorders>
            <w:shd w:val="clear" w:color="auto" w:fill="auto"/>
            <w:vAlign w:val="center"/>
            <w:hideMark/>
          </w:tcPr>
          <w:p w14:paraId="63C79F6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381</w:t>
            </w:r>
          </w:p>
        </w:tc>
        <w:tc>
          <w:tcPr>
            <w:tcW w:w="7474" w:type="dxa"/>
            <w:tcBorders>
              <w:top w:val="nil"/>
              <w:left w:val="nil"/>
              <w:bottom w:val="nil"/>
              <w:right w:val="nil"/>
            </w:tcBorders>
            <w:shd w:val="clear" w:color="auto" w:fill="auto"/>
            <w:vAlign w:val="center"/>
            <w:hideMark/>
          </w:tcPr>
          <w:p w14:paraId="7C3BB67E" w14:textId="2BDC77FA"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Sufinanciranje programa i projekata organizacija civilnog dr</w:t>
            </w:r>
            <w:r w:rsidR="00C114C6">
              <w:rPr>
                <w:rFonts w:ascii="Arial" w:hAnsi="Arial" w:cs="Arial"/>
                <w:color w:val="000000"/>
                <w:sz w:val="18"/>
                <w:szCs w:val="18"/>
              </w:rPr>
              <w:t>u</w:t>
            </w:r>
            <w:r w:rsidRPr="00D06669">
              <w:rPr>
                <w:rFonts w:ascii="Arial" w:hAnsi="Arial" w:cs="Arial"/>
                <w:color w:val="000000"/>
                <w:sz w:val="18"/>
                <w:szCs w:val="18"/>
              </w:rPr>
              <w:t>štva u području sporta</w:t>
            </w:r>
          </w:p>
        </w:tc>
        <w:tc>
          <w:tcPr>
            <w:tcW w:w="1477" w:type="dxa"/>
            <w:tcBorders>
              <w:top w:val="nil"/>
              <w:left w:val="nil"/>
              <w:bottom w:val="nil"/>
              <w:right w:val="nil"/>
            </w:tcBorders>
            <w:shd w:val="clear" w:color="auto" w:fill="auto"/>
            <w:vAlign w:val="center"/>
            <w:hideMark/>
          </w:tcPr>
          <w:p w14:paraId="19D4EBD3"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31.200,00</w:t>
            </w:r>
          </w:p>
        </w:tc>
      </w:tr>
      <w:tr w:rsidR="00C226F2" w:rsidRPr="00D06669" w14:paraId="2341E85C" w14:textId="77777777" w:rsidTr="00C226F2">
        <w:trPr>
          <w:trHeight w:val="300"/>
        </w:trPr>
        <w:tc>
          <w:tcPr>
            <w:tcW w:w="709" w:type="dxa"/>
            <w:tcBorders>
              <w:top w:val="nil"/>
              <w:left w:val="nil"/>
              <w:bottom w:val="nil"/>
              <w:right w:val="nil"/>
            </w:tcBorders>
            <w:shd w:val="clear" w:color="auto" w:fill="auto"/>
            <w:vAlign w:val="center"/>
            <w:hideMark/>
          </w:tcPr>
          <w:p w14:paraId="5C9B9550"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381</w:t>
            </w:r>
          </w:p>
        </w:tc>
        <w:tc>
          <w:tcPr>
            <w:tcW w:w="7474" w:type="dxa"/>
            <w:tcBorders>
              <w:top w:val="nil"/>
              <w:left w:val="nil"/>
              <w:bottom w:val="nil"/>
              <w:right w:val="nil"/>
            </w:tcBorders>
            <w:shd w:val="clear" w:color="auto" w:fill="auto"/>
            <w:vAlign w:val="center"/>
            <w:hideMark/>
          </w:tcPr>
          <w:p w14:paraId="57BC18B8"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 xml:space="preserve"> SZGB  sufinanciranje sportskih  programa i manifestacija povodom </w:t>
            </w:r>
            <w:proofErr w:type="spellStart"/>
            <w:r w:rsidRPr="00D06669">
              <w:rPr>
                <w:rFonts w:ascii="Arial" w:hAnsi="Arial" w:cs="Arial"/>
                <w:color w:val="000000"/>
                <w:sz w:val="18"/>
                <w:szCs w:val="18"/>
              </w:rPr>
              <w:t>Subotine</w:t>
            </w:r>
            <w:proofErr w:type="spellEnd"/>
          </w:p>
        </w:tc>
        <w:tc>
          <w:tcPr>
            <w:tcW w:w="1477" w:type="dxa"/>
            <w:tcBorders>
              <w:top w:val="nil"/>
              <w:left w:val="nil"/>
              <w:bottom w:val="nil"/>
              <w:right w:val="nil"/>
            </w:tcBorders>
            <w:shd w:val="clear" w:color="auto" w:fill="auto"/>
            <w:vAlign w:val="center"/>
            <w:hideMark/>
          </w:tcPr>
          <w:p w14:paraId="660D31F1"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1.000,00</w:t>
            </w:r>
          </w:p>
        </w:tc>
      </w:tr>
      <w:tr w:rsidR="00C226F2" w:rsidRPr="00D06669" w14:paraId="6B1DB174" w14:textId="77777777" w:rsidTr="00C226F2">
        <w:trPr>
          <w:trHeight w:val="300"/>
        </w:trPr>
        <w:tc>
          <w:tcPr>
            <w:tcW w:w="709" w:type="dxa"/>
            <w:tcBorders>
              <w:top w:val="nil"/>
              <w:left w:val="nil"/>
              <w:bottom w:val="nil"/>
              <w:right w:val="nil"/>
            </w:tcBorders>
            <w:shd w:val="clear" w:color="auto" w:fill="auto"/>
            <w:vAlign w:val="center"/>
            <w:hideMark/>
          </w:tcPr>
          <w:p w14:paraId="327BC3ED"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412</w:t>
            </w:r>
          </w:p>
        </w:tc>
        <w:tc>
          <w:tcPr>
            <w:tcW w:w="7474" w:type="dxa"/>
            <w:tcBorders>
              <w:top w:val="nil"/>
              <w:left w:val="nil"/>
              <w:bottom w:val="nil"/>
              <w:right w:val="nil"/>
            </w:tcBorders>
            <w:shd w:val="clear" w:color="auto" w:fill="auto"/>
            <w:vAlign w:val="center"/>
            <w:hideMark/>
          </w:tcPr>
          <w:p w14:paraId="51181EE8" w14:textId="43F388E3"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Izrada prove</w:t>
            </w:r>
            <w:r w:rsidR="00C114C6">
              <w:rPr>
                <w:rFonts w:ascii="Arial" w:hAnsi="Arial" w:cs="Arial"/>
                <w:color w:val="000000"/>
                <w:sz w:val="18"/>
                <w:szCs w:val="18"/>
              </w:rPr>
              <w:t>d</w:t>
            </w:r>
            <w:r w:rsidRPr="00D06669">
              <w:rPr>
                <w:rFonts w:ascii="Arial" w:hAnsi="Arial" w:cs="Arial"/>
                <w:color w:val="000000"/>
                <w:sz w:val="18"/>
                <w:szCs w:val="18"/>
              </w:rPr>
              <w:t>benog Programa za mandatno razdoblje i Plana razvoja</w:t>
            </w:r>
          </w:p>
        </w:tc>
        <w:tc>
          <w:tcPr>
            <w:tcW w:w="1477" w:type="dxa"/>
            <w:tcBorders>
              <w:top w:val="nil"/>
              <w:left w:val="nil"/>
              <w:bottom w:val="nil"/>
              <w:right w:val="nil"/>
            </w:tcBorders>
            <w:shd w:val="clear" w:color="auto" w:fill="auto"/>
            <w:vAlign w:val="center"/>
            <w:hideMark/>
          </w:tcPr>
          <w:p w14:paraId="256692E2"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5.309,00</w:t>
            </w:r>
          </w:p>
        </w:tc>
      </w:tr>
      <w:tr w:rsidR="00C226F2" w:rsidRPr="00D06669" w14:paraId="059E39EE" w14:textId="77777777" w:rsidTr="00C226F2">
        <w:trPr>
          <w:trHeight w:val="300"/>
        </w:trPr>
        <w:tc>
          <w:tcPr>
            <w:tcW w:w="709" w:type="dxa"/>
            <w:tcBorders>
              <w:top w:val="nil"/>
              <w:left w:val="nil"/>
              <w:bottom w:val="nil"/>
              <w:right w:val="nil"/>
            </w:tcBorders>
            <w:shd w:val="clear" w:color="auto" w:fill="auto"/>
            <w:vAlign w:val="center"/>
            <w:hideMark/>
          </w:tcPr>
          <w:p w14:paraId="6D2DA8AC"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0BACC04E"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Pružanje usluga upravljanja (operatera) poduzetničkim inkubatorom</w:t>
            </w:r>
          </w:p>
        </w:tc>
        <w:tc>
          <w:tcPr>
            <w:tcW w:w="1477" w:type="dxa"/>
            <w:tcBorders>
              <w:top w:val="nil"/>
              <w:left w:val="nil"/>
              <w:bottom w:val="nil"/>
              <w:right w:val="nil"/>
            </w:tcBorders>
            <w:shd w:val="clear" w:color="auto" w:fill="auto"/>
            <w:vAlign w:val="center"/>
            <w:hideMark/>
          </w:tcPr>
          <w:p w14:paraId="7D5A2083"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19.900,00</w:t>
            </w:r>
          </w:p>
        </w:tc>
      </w:tr>
      <w:tr w:rsidR="00C226F2" w:rsidRPr="00D06669" w14:paraId="5880FD17" w14:textId="77777777" w:rsidTr="00C226F2">
        <w:trPr>
          <w:trHeight w:val="300"/>
        </w:trPr>
        <w:tc>
          <w:tcPr>
            <w:tcW w:w="709" w:type="dxa"/>
            <w:tcBorders>
              <w:top w:val="nil"/>
              <w:left w:val="nil"/>
              <w:bottom w:val="nil"/>
              <w:right w:val="nil"/>
            </w:tcBorders>
            <w:shd w:val="clear" w:color="auto" w:fill="auto"/>
            <w:vAlign w:val="center"/>
            <w:hideMark/>
          </w:tcPr>
          <w:p w14:paraId="2221082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lastRenderedPageBreak/>
              <w:t>412</w:t>
            </w:r>
          </w:p>
        </w:tc>
        <w:tc>
          <w:tcPr>
            <w:tcW w:w="7474" w:type="dxa"/>
            <w:tcBorders>
              <w:top w:val="nil"/>
              <w:left w:val="nil"/>
              <w:bottom w:val="nil"/>
              <w:right w:val="nil"/>
            </w:tcBorders>
            <w:shd w:val="clear" w:color="auto" w:fill="auto"/>
            <w:vAlign w:val="center"/>
            <w:hideMark/>
          </w:tcPr>
          <w:p w14:paraId="6842657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Izrada programa raspolaganja poljoprivrednim zemljištem u vlasništvu RH</w:t>
            </w:r>
          </w:p>
        </w:tc>
        <w:tc>
          <w:tcPr>
            <w:tcW w:w="1477" w:type="dxa"/>
            <w:tcBorders>
              <w:top w:val="nil"/>
              <w:left w:val="nil"/>
              <w:bottom w:val="nil"/>
              <w:right w:val="nil"/>
            </w:tcBorders>
            <w:shd w:val="clear" w:color="auto" w:fill="auto"/>
            <w:vAlign w:val="center"/>
            <w:hideMark/>
          </w:tcPr>
          <w:p w14:paraId="563C0B0E"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4.600,00</w:t>
            </w:r>
          </w:p>
        </w:tc>
      </w:tr>
      <w:tr w:rsidR="00C226F2" w:rsidRPr="00D06669" w14:paraId="0AAD862C" w14:textId="77777777" w:rsidTr="00C226F2">
        <w:trPr>
          <w:trHeight w:val="300"/>
        </w:trPr>
        <w:tc>
          <w:tcPr>
            <w:tcW w:w="709" w:type="dxa"/>
            <w:tcBorders>
              <w:top w:val="nil"/>
              <w:left w:val="nil"/>
              <w:bottom w:val="nil"/>
              <w:right w:val="nil"/>
            </w:tcBorders>
            <w:shd w:val="clear" w:color="auto" w:fill="auto"/>
            <w:vAlign w:val="center"/>
            <w:hideMark/>
          </w:tcPr>
          <w:p w14:paraId="677A2F7F"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412</w:t>
            </w:r>
          </w:p>
        </w:tc>
        <w:tc>
          <w:tcPr>
            <w:tcW w:w="7474" w:type="dxa"/>
            <w:tcBorders>
              <w:top w:val="nil"/>
              <w:left w:val="nil"/>
              <w:bottom w:val="nil"/>
              <w:right w:val="nil"/>
            </w:tcBorders>
            <w:shd w:val="clear" w:color="auto" w:fill="auto"/>
            <w:vAlign w:val="center"/>
            <w:hideMark/>
          </w:tcPr>
          <w:p w14:paraId="557D1AA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Izrada Programa zaštite divljači van lovnog područja za Grad Buzet</w:t>
            </w:r>
          </w:p>
        </w:tc>
        <w:tc>
          <w:tcPr>
            <w:tcW w:w="1477" w:type="dxa"/>
            <w:tcBorders>
              <w:top w:val="nil"/>
              <w:left w:val="nil"/>
              <w:bottom w:val="nil"/>
              <w:right w:val="nil"/>
            </w:tcBorders>
            <w:shd w:val="clear" w:color="auto" w:fill="auto"/>
            <w:vAlign w:val="center"/>
            <w:hideMark/>
          </w:tcPr>
          <w:p w14:paraId="3B74CB71"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2.500,00</w:t>
            </w:r>
          </w:p>
        </w:tc>
      </w:tr>
      <w:tr w:rsidR="00C226F2" w:rsidRPr="00D06669" w14:paraId="5FB9A25A" w14:textId="77777777" w:rsidTr="00C226F2">
        <w:trPr>
          <w:trHeight w:val="300"/>
        </w:trPr>
        <w:tc>
          <w:tcPr>
            <w:tcW w:w="709" w:type="dxa"/>
            <w:tcBorders>
              <w:top w:val="nil"/>
              <w:left w:val="nil"/>
              <w:bottom w:val="nil"/>
              <w:right w:val="nil"/>
            </w:tcBorders>
            <w:shd w:val="clear" w:color="auto" w:fill="auto"/>
            <w:vAlign w:val="center"/>
            <w:hideMark/>
          </w:tcPr>
          <w:p w14:paraId="3E00EA7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44300F67"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Namjenska sredstva za izgradnju vodovodne mreže</w:t>
            </w:r>
          </w:p>
        </w:tc>
        <w:tc>
          <w:tcPr>
            <w:tcW w:w="1477" w:type="dxa"/>
            <w:tcBorders>
              <w:top w:val="nil"/>
              <w:left w:val="nil"/>
              <w:bottom w:val="nil"/>
              <w:right w:val="nil"/>
            </w:tcBorders>
            <w:shd w:val="clear" w:color="auto" w:fill="auto"/>
            <w:vAlign w:val="center"/>
            <w:hideMark/>
          </w:tcPr>
          <w:p w14:paraId="02CBCE65"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60.100,00</w:t>
            </w:r>
          </w:p>
        </w:tc>
      </w:tr>
      <w:tr w:rsidR="00C226F2" w:rsidRPr="00D06669" w14:paraId="7834D1D7" w14:textId="77777777" w:rsidTr="00C226F2">
        <w:trPr>
          <w:trHeight w:val="300"/>
        </w:trPr>
        <w:tc>
          <w:tcPr>
            <w:tcW w:w="709" w:type="dxa"/>
            <w:tcBorders>
              <w:top w:val="nil"/>
              <w:left w:val="nil"/>
              <w:bottom w:val="nil"/>
              <w:right w:val="nil"/>
            </w:tcBorders>
            <w:shd w:val="clear" w:color="auto" w:fill="auto"/>
            <w:vAlign w:val="center"/>
            <w:hideMark/>
          </w:tcPr>
          <w:p w14:paraId="6F96303C"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6FC560F6" w14:textId="70D748D9"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Sufinanciranje sanacije fasada i krovova u Starom gradu Buze</w:t>
            </w:r>
            <w:r w:rsidR="00C114C6">
              <w:rPr>
                <w:rFonts w:ascii="Arial" w:hAnsi="Arial" w:cs="Arial"/>
                <w:color w:val="000000"/>
                <w:sz w:val="18"/>
                <w:szCs w:val="18"/>
              </w:rPr>
              <w:t>t</w:t>
            </w:r>
            <w:r w:rsidRPr="00D06669">
              <w:rPr>
                <w:rFonts w:ascii="Arial" w:hAnsi="Arial" w:cs="Arial"/>
                <w:color w:val="000000"/>
                <w:sz w:val="18"/>
                <w:szCs w:val="18"/>
              </w:rPr>
              <w:t xml:space="preserve">u, </w:t>
            </w:r>
            <w:proofErr w:type="spellStart"/>
            <w:r w:rsidRPr="00D06669">
              <w:rPr>
                <w:rFonts w:ascii="Arial" w:hAnsi="Arial" w:cs="Arial"/>
                <w:color w:val="000000"/>
                <w:sz w:val="18"/>
                <w:szCs w:val="18"/>
              </w:rPr>
              <w:t>Roču</w:t>
            </w:r>
            <w:proofErr w:type="spellEnd"/>
            <w:r w:rsidRPr="00D06669">
              <w:rPr>
                <w:rFonts w:ascii="Arial" w:hAnsi="Arial" w:cs="Arial"/>
                <w:color w:val="000000"/>
                <w:sz w:val="18"/>
                <w:szCs w:val="18"/>
              </w:rPr>
              <w:t xml:space="preserve"> i Humu</w:t>
            </w:r>
          </w:p>
        </w:tc>
        <w:tc>
          <w:tcPr>
            <w:tcW w:w="1477" w:type="dxa"/>
            <w:tcBorders>
              <w:top w:val="nil"/>
              <w:left w:val="nil"/>
              <w:bottom w:val="nil"/>
              <w:right w:val="nil"/>
            </w:tcBorders>
            <w:shd w:val="clear" w:color="auto" w:fill="auto"/>
            <w:vAlign w:val="center"/>
            <w:hideMark/>
          </w:tcPr>
          <w:p w14:paraId="02259E41"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1.991,00</w:t>
            </w:r>
          </w:p>
        </w:tc>
      </w:tr>
      <w:tr w:rsidR="00C226F2" w:rsidRPr="00D06669" w14:paraId="791EABF8" w14:textId="77777777" w:rsidTr="00C226F2">
        <w:trPr>
          <w:trHeight w:val="300"/>
        </w:trPr>
        <w:tc>
          <w:tcPr>
            <w:tcW w:w="709" w:type="dxa"/>
            <w:tcBorders>
              <w:top w:val="nil"/>
              <w:left w:val="nil"/>
              <w:bottom w:val="nil"/>
              <w:right w:val="nil"/>
            </w:tcBorders>
            <w:shd w:val="clear" w:color="auto" w:fill="auto"/>
            <w:vAlign w:val="center"/>
            <w:hideMark/>
          </w:tcPr>
          <w:p w14:paraId="1D63281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00058BA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Održavanje zajedničkih dijelova i uređaja zgrada</w:t>
            </w:r>
          </w:p>
        </w:tc>
        <w:tc>
          <w:tcPr>
            <w:tcW w:w="1477" w:type="dxa"/>
            <w:tcBorders>
              <w:top w:val="nil"/>
              <w:left w:val="nil"/>
              <w:bottom w:val="nil"/>
              <w:right w:val="nil"/>
            </w:tcBorders>
            <w:shd w:val="clear" w:color="auto" w:fill="auto"/>
            <w:vAlign w:val="center"/>
            <w:hideMark/>
          </w:tcPr>
          <w:p w14:paraId="6FCBD105"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4.009,00</w:t>
            </w:r>
          </w:p>
        </w:tc>
      </w:tr>
      <w:tr w:rsidR="00C226F2" w:rsidRPr="00D06669" w14:paraId="68BD2B04" w14:textId="77777777" w:rsidTr="00C226F2">
        <w:trPr>
          <w:trHeight w:val="300"/>
        </w:trPr>
        <w:tc>
          <w:tcPr>
            <w:tcW w:w="709" w:type="dxa"/>
            <w:tcBorders>
              <w:top w:val="nil"/>
              <w:left w:val="nil"/>
              <w:bottom w:val="nil"/>
              <w:right w:val="nil"/>
            </w:tcBorders>
            <w:shd w:val="clear" w:color="auto" w:fill="auto"/>
            <w:vAlign w:val="center"/>
            <w:hideMark/>
          </w:tcPr>
          <w:p w14:paraId="28B83A2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3E9C147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Adaptacija i održavanje stanova za posebne namjene</w:t>
            </w:r>
          </w:p>
        </w:tc>
        <w:tc>
          <w:tcPr>
            <w:tcW w:w="1477" w:type="dxa"/>
            <w:tcBorders>
              <w:top w:val="nil"/>
              <w:left w:val="nil"/>
              <w:bottom w:val="nil"/>
              <w:right w:val="nil"/>
            </w:tcBorders>
            <w:shd w:val="clear" w:color="auto" w:fill="auto"/>
            <w:vAlign w:val="center"/>
            <w:hideMark/>
          </w:tcPr>
          <w:p w14:paraId="04CA8782"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6.371,00</w:t>
            </w:r>
          </w:p>
        </w:tc>
      </w:tr>
      <w:tr w:rsidR="00C226F2" w:rsidRPr="00D06669" w14:paraId="2262F254" w14:textId="77777777" w:rsidTr="00C226F2">
        <w:trPr>
          <w:trHeight w:val="480"/>
        </w:trPr>
        <w:tc>
          <w:tcPr>
            <w:tcW w:w="709" w:type="dxa"/>
            <w:tcBorders>
              <w:top w:val="nil"/>
              <w:left w:val="nil"/>
              <w:bottom w:val="nil"/>
              <w:right w:val="nil"/>
            </w:tcBorders>
            <w:shd w:val="clear" w:color="auto" w:fill="auto"/>
            <w:vAlign w:val="center"/>
            <w:hideMark/>
          </w:tcPr>
          <w:p w14:paraId="3C281969"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6963ACA1"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 xml:space="preserve">Kapitalna potpora za izgradnju projektne dokumentacije za izgradnju </w:t>
            </w:r>
            <w:proofErr w:type="spellStart"/>
            <w:r w:rsidRPr="00D06669">
              <w:rPr>
                <w:rFonts w:ascii="Arial" w:hAnsi="Arial" w:cs="Arial"/>
                <w:color w:val="000000"/>
                <w:sz w:val="18"/>
                <w:szCs w:val="18"/>
              </w:rPr>
              <w:t>sortirnice</w:t>
            </w:r>
            <w:proofErr w:type="spellEnd"/>
            <w:r w:rsidRPr="00D06669">
              <w:rPr>
                <w:rFonts w:ascii="Arial" w:hAnsi="Arial" w:cs="Arial"/>
                <w:color w:val="000000"/>
                <w:sz w:val="18"/>
                <w:szCs w:val="18"/>
              </w:rPr>
              <w:t xml:space="preserve"> na lokaciji Griža</w:t>
            </w:r>
          </w:p>
        </w:tc>
        <w:tc>
          <w:tcPr>
            <w:tcW w:w="1477" w:type="dxa"/>
            <w:tcBorders>
              <w:top w:val="nil"/>
              <w:left w:val="nil"/>
              <w:bottom w:val="nil"/>
              <w:right w:val="nil"/>
            </w:tcBorders>
            <w:shd w:val="clear" w:color="auto" w:fill="auto"/>
            <w:vAlign w:val="center"/>
            <w:hideMark/>
          </w:tcPr>
          <w:p w14:paraId="2FE29460"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22.032,00</w:t>
            </w:r>
          </w:p>
        </w:tc>
      </w:tr>
      <w:tr w:rsidR="00C226F2" w:rsidRPr="00D06669" w14:paraId="2A2FFE41" w14:textId="77777777" w:rsidTr="00C226F2">
        <w:trPr>
          <w:trHeight w:val="480"/>
        </w:trPr>
        <w:tc>
          <w:tcPr>
            <w:tcW w:w="709" w:type="dxa"/>
            <w:tcBorders>
              <w:top w:val="nil"/>
              <w:left w:val="nil"/>
              <w:bottom w:val="nil"/>
              <w:right w:val="nil"/>
            </w:tcBorders>
            <w:shd w:val="clear" w:color="auto" w:fill="auto"/>
            <w:vAlign w:val="center"/>
            <w:hideMark/>
          </w:tcPr>
          <w:p w14:paraId="48F756FC"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53D0CC8D" w14:textId="0E12AB9D"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 xml:space="preserve">Kapitalna potpora za izgradnju </w:t>
            </w:r>
            <w:proofErr w:type="spellStart"/>
            <w:r w:rsidRPr="00D06669">
              <w:rPr>
                <w:rFonts w:ascii="Arial" w:hAnsi="Arial" w:cs="Arial"/>
                <w:color w:val="000000"/>
                <w:sz w:val="18"/>
                <w:szCs w:val="18"/>
              </w:rPr>
              <w:t>recikl</w:t>
            </w:r>
            <w:r w:rsidR="00C114C6">
              <w:rPr>
                <w:rFonts w:ascii="Arial" w:hAnsi="Arial" w:cs="Arial"/>
                <w:color w:val="000000"/>
                <w:sz w:val="18"/>
                <w:szCs w:val="18"/>
              </w:rPr>
              <w:t>a</w:t>
            </w:r>
            <w:r w:rsidRPr="00D06669">
              <w:rPr>
                <w:rFonts w:ascii="Arial" w:hAnsi="Arial" w:cs="Arial"/>
                <w:color w:val="000000"/>
                <w:sz w:val="18"/>
                <w:szCs w:val="18"/>
              </w:rPr>
              <w:t>žnog</w:t>
            </w:r>
            <w:proofErr w:type="spellEnd"/>
            <w:r w:rsidRPr="00D06669">
              <w:rPr>
                <w:rFonts w:ascii="Arial" w:hAnsi="Arial" w:cs="Arial"/>
                <w:color w:val="000000"/>
                <w:sz w:val="18"/>
                <w:szCs w:val="18"/>
              </w:rPr>
              <w:t xml:space="preserve"> dvorišta za građevinski otpad na lokaciji Griža</w:t>
            </w:r>
          </w:p>
        </w:tc>
        <w:tc>
          <w:tcPr>
            <w:tcW w:w="1477" w:type="dxa"/>
            <w:tcBorders>
              <w:top w:val="nil"/>
              <w:left w:val="nil"/>
              <w:bottom w:val="nil"/>
              <w:right w:val="nil"/>
            </w:tcBorders>
            <w:shd w:val="clear" w:color="auto" w:fill="auto"/>
            <w:vAlign w:val="center"/>
            <w:hideMark/>
          </w:tcPr>
          <w:p w14:paraId="0C44103F"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25.085,00</w:t>
            </w:r>
          </w:p>
        </w:tc>
      </w:tr>
      <w:tr w:rsidR="00C226F2" w:rsidRPr="00D06669" w14:paraId="39DB4655" w14:textId="77777777" w:rsidTr="00C226F2">
        <w:trPr>
          <w:trHeight w:val="300"/>
        </w:trPr>
        <w:tc>
          <w:tcPr>
            <w:tcW w:w="709" w:type="dxa"/>
            <w:tcBorders>
              <w:top w:val="nil"/>
              <w:left w:val="nil"/>
              <w:bottom w:val="nil"/>
              <w:right w:val="nil"/>
            </w:tcBorders>
            <w:shd w:val="clear" w:color="auto" w:fill="auto"/>
            <w:vAlign w:val="center"/>
            <w:hideMark/>
          </w:tcPr>
          <w:p w14:paraId="0E39D464"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421</w:t>
            </w:r>
          </w:p>
        </w:tc>
        <w:tc>
          <w:tcPr>
            <w:tcW w:w="7474" w:type="dxa"/>
            <w:tcBorders>
              <w:top w:val="nil"/>
              <w:left w:val="nil"/>
              <w:bottom w:val="nil"/>
              <w:right w:val="nil"/>
            </w:tcBorders>
            <w:shd w:val="clear" w:color="auto" w:fill="auto"/>
            <w:vAlign w:val="center"/>
            <w:hideMark/>
          </w:tcPr>
          <w:p w14:paraId="5B95AC7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Ostali građevinski objekti</w:t>
            </w:r>
          </w:p>
        </w:tc>
        <w:tc>
          <w:tcPr>
            <w:tcW w:w="1477" w:type="dxa"/>
            <w:tcBorders>
              <w:top w:val="nil"/>
              <w:left w:val="nil"/>
              <w:bottom w:val="nil"/>
              <w:right w:val="nil"/>
            </w:tcBorders>
            <w:shd w:val="clear" w:color="auto" w:fill="auto"/>
            <w:vAlign w:val="center"/>
            <w:hideMark/>
          </w:tcPr>
          <w:p w14:paraId="1806042F"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87.143,00</w:t>
            </w:r>
          </w:p>
        </w:tc>
      </w:tr>
      <w:tr w:rsidR="00C226F2" w:rsidRPr="00D06669" w14:paraId="339D683A" w14:textId="77777777" w:rsidTr="00C226F2">
        <w:trPr>
          <w:trHeight w:val="300"/>
        </w:trPr>
        <w:tc>
          <w:tcPr>
            <w:tcW w:w="709" w:type="dxa"/>
            <w:tcBorders>
              <w:top w:val="nil"/>
              <w:left w:val="nil"/>
              <w:bottom w:val="nil"/>
              <w:right w:val="nil"/>
            </w:tcBorders>
            <w:shd w:val="clear" w:color="auto" w:fill="auto"/>
            <w:vAlign w:val="center"/>
            <w:hideMark/>
          </w:tcPr>
          <w:p w14:paraId="2C25FAC1"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421</w:t>
            </w:r>
          </w:p>
        </w:tc>
        <w:tc>
          <w:tcPr>
            <w:tcW w:w="7474" w:type="dxa"/>
            <w:tcBorders>
              <w:top w:val="nil"/>
              <w:left w:val="nil"/>
              <w:bottom w:val="nil"/>
              <w:right w:val="nil"/>
            </w:tcBorders>
            <w:shd w:val="clear" w:color="auto" w:fill="auto"/>
            <w:vAlign w:val="center"/>
            <w:hideMark/>
          </w:tcPr>
          <w:p w14:paraId="481189B7"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Rekonstrukcija javne rasvjete (energetska obnova)</w:t>
            </w:r>
          </w:p>
        </w:tc>
        <w:tc>
          <w:tcPr>
            <w:tcW w:w="1477" w:type="dxa"/>
            <w:tcBorders>
              <w:top w:val="nil"/>
              <w:left w:val="nil"/>
              <w:bottom w:val="nil"/>
              <w:right w:val="nil"/>
            </w:tcBorders>
            <w:shd w:val="clear" w:color="auto" w:fill="auto"/>
            <w:vAlign w:val="center"/>
            <w:hideMark/>
          </w:tcPr>
          <w:p w14:paraId="63DD15E2"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132.723,00</w:t>
            </w:r>
          </w:p>
        </w:tc>
      </w:tr>
      <w:tr w:rsidR="00C226F2" w:rsidRPr="00D06669" w14:paraId="095E81BB" w14:textId="77777777" w:rsidTr="00C226F2">
        <w:trPr>
          <w:trHeight w:val="300"/>
        </w:trPr>
        <w:tc>
          <w:tcPr>
            <w:tcW w:w="709" w:type="dxa"/>
            <w:tcBorders>
              <w:top w:val="nil"/>
              <w:left w:val="nil"/>
              <w:bottom w:val="nil"/>
              <w:right w:val="nil"/>
            </w:tcBorders>
            <w:shd w:val="clear" w:color="auto" w:fill="auto"/>
            <w:vAlign w:val="center"/>
            <w:hideMark/>
          </w:tcPr>
          <w:p w14:paraId="38B44CD7"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77F4B0C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Kapitalna pomoć Dječji vrtić  za obnovljive izvore energije</w:t>
            </w:r>
          </w:p>
        </w:tc>
        <w:tc>
          <w:tcPr>
            <w:tcW w:w="1477" w:type="dxa"/>
            <w:tcBorders>
              <w:top w:val="nil"/>
              <w:left w:val="nil"/>
              <w:bottom w:val="nil"/>
              <w:right w:val="nil"/>
            </w:tcBorders>
            <w:shd w:val="clear" w:color="auto" w:fill="auto"/>
            <w:vAlign w:val="center"/>
            <w:hideMark/>
          </w:tcPr>
          <w:p w14:paraId="012F29AD"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45.188,00</w:t>
            </w:r>
          </w:p>
        </w:tc>
      </w:tr>
      <w:tr w:rsidR="00C226F2" w:rsidRPr="00D06669" w14:paraId="4B13A8ED" w14:textId="77777777" w:rsidTr="00C226F2">
        <w:trPr>
          <w:trHeight w:val="300"/>
        </w:trPr>
        <w:tc>
          <w:tcPr>
            <w:tcW w:w="709" w:type="dxa"/>
            <w:tcBorders>
              <w:top w:val="nil"/>
              <w:left w:val="nil"/>
              <w:bottom w:val="nil"/>
              <w:right w:val="nil"/>
            </w:tcBorders>
            <w:shd w:val="clear" w:color="auto" w:fill="auto"/>
            <w:vAlign w:val="center"/>
            <w:hideMark/>
          </w:tcPr>
          <w:p w14:paraId="09A39909"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6432B2C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Kapitalne pomoći Dom za starije za obnovljive izvore energije</w:t>
            </w:r>
          </w:p>
        </w:tc>
        <w:tc>
          <w:tcPr>
            <w:tcW w:w="1477" w:type="dxa"/>
            <w:tcBorders>
              <w:top w:val="nil"/>
              <w:left w:val="nil"/>
              <w:bottom w:val="nil"/>
              <w:right w:val="nil"/>
            </w:tcBorders>
            <w:shd w:val="clear" w:color="auto" w:fill="auto"/>
            <w:vAlign w:val="center"/>
            <w:hideMark/>
          </w:tcPr>
          <w:p w14:paraId="0801E0A4"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45.188,00</w:t>
            </w:r>
          </w:p>
        </w:tc>
      </w:tr>
      <w:tr w:rsidR="00C226F2" w:rsidRPr="00D06669" w14:paraId="320B5B6E" w14:textId="77777777" w:rsidTr="00C226F2">
        <w:trPr>
          <w:trHeight w:val="300"/>
        </w:trPr>
        <w:tc>
          <w:tcPr>
            <w:tcW w:w="709" w:type="dxa"/>
            <w:tcBorders>
              <w:top w:val="nil"/>
              <w:left w:val="nil"/>
              <w:bottom w:val="nil"/>
              <w:right w:val="nil"/>
            </w:tcBorders>
            <w:shd w:val="clear" w:color="auto" w:fill="auto"/>
            <w:vAlign w:val="center"/>
            <w:hideMark/>
          </w:tcPr>
          <w:p w14:paraId="4C44728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421</w:t>
            </w:r>
          </w:p>
        </w:tc>
        <w:tc>
          <w:tcPr>
            <w:tcW w:w="7474" w:type="dxa"/>
            <w:tcBorders>
              <w:top w:val="nil"/>
              <w:left w:val="nil"/>
              <w:bottom w:val="nil"/>
              <w:right w:val="nil"/>
            </w:tcBorders>
            <w:shd w:val="clear" w:color="auto" w:fill="auto"/>
            <w:vAlign w:val="center"/>
            <w:hideMark/>
          </w:tcPr>
          <w:p w14:paraId="78EA6421" w14:textId="7D4E6665"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Adaptacija višenamjenskog igrališt</w:t>
            </w:r>
            <w:r w:rsidR="00C114C6">
              <w:rPr>
                <w:rFonts w:ascii="Arial" w:hAnsi="Arial" w:cs="Arial"/>
                <w:color w:val="000000"/>
                <w:sz w:val="18"/>
                <w:szCs w:val="18"/>
              </w:rPr>
              <w:t>a</w:t>
            </w:r>
            <w:r w:rsidRPr="00D06669">
              <w:rPr>
                <w:rFonts w:ascii="Arial" w:hAnsi="Arial" w:cs="Arial"/>
                <w:color w:val="000000"/>
                <w:sz w:val="18"/>
                <w:szCs w:val="18"/>
              </w:rPr>
              <w:t xml:space="preserve"> kod Srednje škole</w:t>
            </w:r>
          </w:p>
        </w:tc>
        <w:tc>
          <w:tcPr>
            <w:tcW w:w="1477" w:type="dxa"/>
            <w:tcBorders>
              <w:top w:val="nil"/>
              <w:left w:val="nil"/>
              <w:bottom w:val="nil"/>
              <w:right w:val="nil"/>
            </w:tcBorders>
            <w:shd w:val="clear" w:color="auto" w:fill="auto"/>
            <w:vAlign w:val="center"/>
            <w:hideMark/>
          </w:tcPr>
          <w:p w14:paraId="531043F1"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183.200,00</w:t>
            </w:r>
          </w:p>
        </w:tc>
      </w:tr>
    </w:tbl>
    <w:p w14:paraId="1A1B0645" w14:textId="77777777" w:rsidR="00C226F2" w:rsidRPr="00D06669" w:rsidRDefault="00C226F2" w:rsidP="00D06669">
      <w:pPr>
        <w:jc w:val="both"/>
        <w:rPr>
          <w:rFonts w:ascii="Arial" w:hAnsi="Arial" w:cs="Arial"/>
          <w:sz w:val="22"/>
          <w:szCs w:val="22"/>
        </w:rPr>
      </w:pPr>
    </w:p>
    <w:p w14:paraId="09A5581E" w14:textId="77777777" w:rsidR="00016AF6" w:rsidRPr="00D06669" w:rsidRDefault="00016AF6" w:rsidP="00D06669">
      <w:pPr>
        <w:jc w:val="both"/>
        <w:rPr>
          <w:rFonts w:ascii="Arial" w:hAnsi="Arial" w:cs="Arial"/>
          <w:sz w:val="22"/>
          <w:szCs w:val="22"/>
        </w:rPr>
      </w:pPr>
    </w:p>
    <w:p w14:paraId="27321EE9" w14:textId="77777777" w:rsidR="00016AF6" w:rsidRPr="00D06669" w:rsidRDefault="00016AF6">
      <w:pPr>
        <w:pStyle w:val="Naslov2"/>
        <w:rPr>
          <w:rFonts w:cs="Arial"/>
        </w:rPr>
      </w:pPr>
      <w:bookmarkStart w:id="54" w:name="_Toc119397859"/>
      <w:bookmarkStart w:id="55" w:name="_Toc119400375"/>
      <w:bookmarkStart w:id="56" w:name="_Toc119400582"/>
      <w:proofErr w:type="spellStart"/>
      <w:r w:rsidRPr="00D06669">
        <w:rPr>
          <w:rFonts w:cs="Arial"/>
        </w:rPr>
        <w:t>Projekcija</w:t>
      </w:r>
      <w:proofErr w:type="spellEnd"/>
      <w:r w:rsidRPr="00D06669">
        <w:rPr>
          <w:rFonts w:cs="Arial"/>
        </w:rPr>
        <w:t xml:space="preserve"> </w:t>
      </w:r>
      <w:proofErr w:type="spellStart"/>
      <w:r w:rsidRPr="00D06669">
        <w:rPr>
          <w:rFonts w:cs="Arial"/>
        </w:rPr>
        <w:t>proračuna</w:t>
      </w:r>
      <w:proofErr w:type="spellEnd"/>
      <w:r w:rsidRPr="00D06669">
        <w:rPr>
          <w:rFonts w:cs="Arial"/>
        </w:rPr>
        <w:t xml:space="preserve"> </w:t>
      </w:r>
      <w:proofErr w:type="spellStart"/>
      <w:r w:rsidRPr="00D06669">
        <w:rPr>
          <w:rFonts w:cs="Arial"/>
        </w:rPr>
        <w:t>Grada</w:t>
      </w:r>
      <w:proofErr w:type="spellEnd"/>
      <w:r w:rsidRPr="00D06669">
        <w:rPr>
          <w:rFonts w:cs="Arial"/>
        </w:rPr>
        <w:t xml:space="preserve"> </w:t>
      </w:r>
      <w:proofErr w:type="spellStart"/>
      <w:r w:rsidRPr="00D06669">
        <w:rPr>
          <w:rFonts w:cs="Arial"/>
        </w:rPr>
        <w:t>Buzeta</w:t>
      </w:r>
      <w:proofErr w:type="spellEnd"/>
      <w:r w:rsidRPr="00D06669">
        <w:rPr>
          <w:rFonts w:cs="Arial"/>
        </w:rPr>
        <w:t xml:space="preserve"> za 2024. i 2025. </w:t>
      </w:r>
      <w:proofErr w:type="spellStart"/>
      <w:r w:rsidRPr="00D06669">
        <w:rPr>
          <w:rFonts w:cs="Arial"/>
        </w:rPr>
        <w:t>godinu</w:t>
      </w:r>
      <w:bookmarkEnd w:id="54"/>
      <w:bookmarkEnd w:id="55"/>
      <w:bookmarkEnd w:id="56"/>
      <w:proofErr w:type="spellEnd"/>
    </w:p>
    <w:p w14:paraId="48D8AA55" w14:textId="77777777" w:rsidR="00016AF6" w:rsidRPr="00D06669" w:rsidRDefault="00016AF6" w:rsidP="00D06669">
      <w:pPr>
        <w:jc w:val="both"/>
        <w:rPr>
          <w:rFonts w:ascii="Arial" w:hAnsi="Arial" w:cs="Arial"/>
          <w:sz w:val="22"/>
          <w:szCs w:val="22"/>
        </w:rPr>
      </w:pPr>
    </w:p>
    <w:p w14:paraId="3B0B68FA" w14:textId="77777777" w:rsidR="00016AF6" w:rsidRPr="00D06669" w:rsidRDefault="00016AF6" w:rsidP="00D06669">
      <w:pPr>
        <w:jc w:val="both"/>
        <w:rPr>
          <w:rFonts w:ascii="Arial" w:hAnsi="Arial" w:cs="Arial"/>
          <w:sz w:val="22"/>
          <w:szCs w:val="22"/>
        </w:rPr>
      </w:pPr>
    </w:p>
    <w:p w14:paraId="3FC72074" w14:textId="42980836" w:rsidR="00016AF6" w:rsidRPr="00D06669" w:rsidRDefault="00016AF6" w:rsidP="00D06669">
      <w:pPr>
        <w:jc w:val="both"/>
        <w:rPr>
          <w:rFonts w:ascii="Arial" w:hAnsi="Arial" w:cs="Arial"/>
          <w:sz w:val="22"/>
          <w:szCs w:val="22"/>
        </w:rPr>
      </w:pPr>
      <w:r w:rsidRPr="00D06669">
        <w:rPr>
          <w:rFonts w:ascii="Arial" w:hAnsi="Arial" w:cs="Arial"/>
          <w:sz w:val="22"/>
          <w:szCs w:val="22"/>
        </w:rPr>
        <w:t>Cilj projekcije je da se uspostavi srednjoročni proračunski o</w:t>
      </w:r>
      <w:r w:rsidR="00C226F2" w:rsidRPr="00D06669">
        <w:rPr>
          <w:rFonts w:ascii="Arial" w:hAnsi="Arial" w:cs="Arial"/>
          <w:sz w:val="22"/>
          <w:szCs w:val="22"/>
        </w:rPr>
        <w:t>k</w:t>
      </w:r>
      <w:r w:rsidRPr="00D06669">
        <w:rPr>
          <w:rFonts w:ascii="Arial" w:hAnsi="Arial" w:cs="Arial"/>
          <w:sz w:val="22"/>
          <w:szCs w:val="22"/>
        </w:rPr>
        <w:t xml:space="preserve">vir kojim će se postići da proračunski dokumenti objašnjavaju kakve su procjene proračunskih prihoda i rashoda, kako ukupno tako i po stavkama u iduće dvije godine. Tim okvirom se posebno omogućava praćenje projekata kroz višegodišnji proračunski okvir, čime se postiže veći stupanj transparentnosti proračunskih procesa. </w:t>
      </w:r>
    </w:p>
    <w:p w14:paraId="5534CF9E" w14:textId="77777777" w:rsidR="00016AF6" w:rsidRPr="00D06669" w:rsidRDefault="00016AF6" w:rsidP="00D06669">
      <w:pPr>
        <w:jc w:val="both"/>
        <w:rPr>
          <w:rFonts w:ascii="Arial" w:hAnsi="Arial" w:cs="Arial"/>
          <w:sz w:val="22"/>
          <w:szCs w:val="22"/>
        </w:rPr>
      </w:pPr>
    </w:p>
    <w:p w14:paraId="7BFD4DB4" w14:textId="6D7F34B1" w:rsidR="00420E1D" w:rsidRPr="00F90D52" w:rsidRDefault="00420E1D" w:rsidP="00D06669">
      <w:pPr>
        <w:jc w:val="both"/>
        <w:rPr>
          <w:rFonts w:ascii="Arial" w:hAnsi="Arial" w:cs="Arial"/>
          <w:sz w:val="22"/>
          <w:szCs w:val="22"/>
        </w:rPr>
      </w:pPr>
    </w:p>
    <w:p w14:paraId="23723401" w14:textId="185598B5" w:rsidR="00113C7D" w:rsidRPr="00F90D52" w:rsidRDefault="00113C7D" w:rsidP="00D06669">
      <w:pPr>
        <w:jc w:val="both"/>
        <w:rPr>
          <w:rFonts w:ascii="Arial" w:hAnsi="Arial" w:cs="Arial"/>
          <w:sz w:val="22"/>
          <w:szCs w:val="22"/>
        </w:rPr>
      </w:pPr>
    </w:p>
    <w:p w14:paraId="26D012E0" w14:textId="04030916" w:rsidR="00E803C8" w:rsidRPr="00F90D52" w:rsidRDefault="00E803C8" w:rsidP="00D06669">
      <w:pPr>
        <w:rPr>
          <w:rFonts w:ascii="Arial" w:hAnsi="Arial" w:cs="Arial"/>
          <w:sz w:val="22"/>
          <w:szCs w:val="22"/>
        </w:rPr>
      </w:pPr>
      <w:r w:rsidRPr="00F90D52">
        <w:rPr>
          <w:rFonts w:ascii="Arial" w:hAnsi="Arial" w:cs="Arial"/>
          <w:sz w:val="22"/>
          <w:szCs w:val="22"/>
        </w:rPr>
        <w:br w:type="page"/>
      </w:r>
    </w:p>
    <w:p w14:paraId="03D9F17C" w14:textId="635C6BB8" w:rsidR="0088544C" w:rsidRPr="00D06669" w:rsidRDefault="0088544C">
      <w:pPr>
        <w:pStyle w:val="Naslov1"/>
        <w:rPr>
          <w:rFonts w:cs="Arial"/>
        </w:rPr>
      </w:pPr>
      <w:bookmarkStart w:id="57" w:name="_Toc118591972"/>
      <w:bookmarkStart w:id="58" w:name="_Toc119302923"/>
      <w:bookmarkStart w:id="59" w:name="_Toc119397860"/>
      <w:bookmarkStart w:id="60" w:name="_Toc119400376"/>
      <w:bookmarkStart w:id="61" w:name="_Toc119400583"/>
      <w:r w:rsidRPr="00D06669">
        <w:rPr>
          <w:rFonts w:cs="Arial"/>
        </w:rPr>
        <w:lastRenderedPageBreak/>
        <w:t>OBRAZLOŽENJE POSEBNOG DIJELA</w:t>
      </w:r>
      <w:bookmarkEnd w:id="57"/>
      <w:bookmarkEnd w:id="58"/>
      <w:bookmarkEnd w:id="59"/>
      <w:bookmarkEnd w:id="60"/>
      <w:bookmarkEnd w:id="61"/>
    </w:p>
    <w:p w14:paraId="0CCD3CE7" w14:textId="615F0AE6" w:rsidR="00420E1D" w:rsidRPr="00D06669" w:rsidRDefault="00420E1D" w:rsidP="00D06669">
      <w:pPr>
        <w:rPr>
          <w:rFonts w:ascii="Arial" w:hAnsi="Arial" w:cs="Arial"/>
          <w:b/>
          <w:bCs/>
          <w:sz w:val="22"/>
          <w:szCs w:val="22"/>
          <w:lang w:eastAsia="en-US"/>
        </w:rPr>
      </w:pPr>
    </w:p>
    <w:p w14:paraId="1632077A" w14:textId="373F3849" w:rsidR="00113C7D" w:rsidRPr="00D06669" w:rsidRDefault="00113C7D" w:rsidP="00D06669">
      <w:pPr>
        <w:rPr>
          <w:rFonts w:ascii="Arial" w:hAnsi="Arial" w:cs="Arial"/>
          <w:b/>
          <w:bCs/>
          <w:sz w:val="22"/>
          <w:szCs w:val="22"/>
          <w:lang w:eastAsia="en-US"/>
        </w:rPr>
      </w:pPr>
    </w:p>
    <w:p w14:paraId="69811FAA" w14:textId="6C9A02C1" w:rsidR="0081538B" w:rsidRPr="00D06669" w:rsidRDefault="00E803C8" w:rsidP="00D06669">
      <w:pPr>
        <w:jc w:val="both"/>
        <w:rPr>
          <w:rFonts w:ascii="Arial" w:hAnsi="Arial" w:cs="Arial"/>
          <w:sz w:val="22"/>
          <w:szCs w:val="22"/>
        </w:rPr>
      </w:pPr>
      <w:r w:rsidRPr="00D06669">
        <w:rPr>
          <w:rFonts w:ascii="Arial" w:hAnsi="Arial" w:cs="Arial"/>
          <w:sz w:val="22"/>
          <w:szCs w:val="22"/>
        </w:rPr>
        <w:t xml:space="preserve">U nastavku </w:t>
      </w:r>
      <w:r w:rsidR="005D454C" w:rsidRPr="00D06669">
        <w:rPr>
          <w:rFonts w:ascii="Arial" w:hAnsi="Arial" w:cs="Arial"/>
          <w:sz w:val="22"/>
          <w:szCs w:val="22"/>
        </w:rPr>
        <w:t>je</w:t>
      </w:r>
      <w:r w:rsidRPr="00D06669">
        <w:rPr>
          <w:rFonts w:ascii="Arial" w:hAnsi="Arial" w:cs="Arial"/>
          <w:sz w:val="22"/>
          <w:szCs w:val="22"/>
        </w:rPr>
        <w:t xml:space="preserve"> obrazloženje </w:t>
      </w:r>
      <w:r w:rsidRPr="00D06669">
        <w:rPr>
          <w:rFonts w:ascii="Arial" w:hAnsi="Arial" w:cs="Arial"/>
          <w:sz w:val="22"/>
          <w:szCs w:val="22"/>
          <w:lang w:eastAsia="en-US"/>
        </w:rPr>
        <w:t xml:space="preserve">posebnog dijela prijedloga </w:t>
      </w:r>
      <w:r w:rsidR="005D454C" w:rsidRPr="00D06669">
        <w:rPr>
          <w:rFonts w:ascii="Arial" w:hAnsi="Arial" w:cs="Arial"/>
          <w:sz w:val="22"/>
          <w:szCs w:val="22"/>
          <w:lang w:eastAsia="en-US"/>
        </w:rPr>
        <w:t xml:space="preserve">Proračuna za 2023. godinu </w:t>
      </w:r>
      <w:r w:rsidRPr="00D06669">
        <w:rPr>
          <w:rFonts w:ascii="Arial" w:hAnsi="Arial" w:cs="Arial"/>
          <w:sz w:val="22"/>
          <w:szCs w:val="22"/>
        </w:rPr>
        <w:t>po programima iz djelokruga Upravnih odjela</w:t>
      </w:r>
    </w:p>
    <w:p w14:paraId="7AC8CA3A" w14:textId="77777777" w:rsidR="00E803C8" w:rsidRPr="00D06669" w:rsidRDefault="00E803C8" w:rsidP="00D06669">
      <w:pPr>
        <w:jc w:val="both"/>
        <w:rPr>
          <w:rFonts w:ascii="Arial" w:hAnsi="Arial" w:cs="Arial"/>
          <w:sz w:val="22"/>
          <w:szCs w:val="22"/>
          <w:lang w:eastAsia="en-US"/>
        </w:rPr>
      </w:pPr>
    </w:p>
    <w:p w14:paraId="7C41B51A" w14:textId="14727DA1" w:rsidR="00E803C8" w:rsidRPr="00D06669" w:rsidRDefault="00E803C8">
      <w:pPr>
        <w:pStyle w:val="Naslov2"/>
        <w:rPr>
          <w:rFonts w:cs="Arial"/>
          <w:b/>
          <w:bCs w:val="0"/>
        </w:rPr>
      </w:pPr>
      <w:bookmarkStart w:id="62" w:name="_Toc115274746"/>
      <w:bookmarkStart w:id="63" w:name="_Toc115438410"/>
      <w:bookmarkStart w:id="64" w:name="_Toc118591973"/>
      <w:bookmarkStart w:id="65" w:name="_Toc119302924"/>
      <w:bookmarkStart w:id="66" w:name="_Toc119397861"/>
      <w:bookmarkStart w:id="67" w:name="_Toc119400377"/>
      <w:bookmarkStart w:id="68" w:name="_Toc119400584"/>
      <w:proofErr w:type="spellStart"/>
      <w:r w:rsidRPr="00D06669">
        <w:rPr>
          <w:rFonts w:cs="Arial"/>
          <w:b/>
          <w:bCs w:val="0"/>
        </w:rPr>
        <w:t>Razdjel</w:t>
      </w:r>
      <w:proofErr w:type="spellEnd"/>
      <w:r w:rsidRPr="00D06669">
        <w:rPr>
          <w:rFonts w:cs="Arial"/>
          <w:b/>
          <w:bCs w:val="0"/>
        </w:rPr>
        <w:t xml:space="preserve"> 200</w:t>
      </w:r>
      <w:r w:rsidR="00F4758F" w:rsidRPr="00D06669">
        <w:rPr>
          <w:rFonts w:cs="Arial"/>
          <w:b/>
          <w:bCs w:val="0"/>
        </w:rPr>
        <w:t>:</w:t>
      </w:r>
      <w:r w:rsidRPr="00D06669">
        <w:rPr>
          <w:rFonts w:cs="Arial"/>
          <w:b/>
          <w:bCs w:val="0"/>
        </w:rPr>
        <w:t xml:space="preserve"> </w:t>
      </w:r>
      <w:proofErr w:type="spellStart"/>
      <w:r w:rsidRPr="00D06669">
        <w:rPr>
          <w:rFonts w:cs="Arial"/>
          <w:b/>
          <w:bCs w:val="0"/>
        </w:rPr>
        <w:t>Upravni</w:t>
      </w:r>
      <w:proofErr w:type="spellEnd"/>
      <w:r w:rsidRPr="00D06669">
        <w:rPr>
          <w:rFonts w:cs="Arial"/>
          <w:b/>
          <w:bCs w:val="0"/>
        </w:rPr>
        <w:t xml:space="preserve"> </w:t>
      </w:r>
      <w:proofErr w:type="spellStart"/>
      <w:r w:rsidRPr="00D06669">
        <w:rPr>
          <w:rFonts w:cs="Arial"/>
          <w:b/>
          <w:bCs w:val="0"/>
        </w:rPr>
        <w:t>odjel</w:t>
      </w:r>
      <w:proofErr w:type="spellEnd"/>
      <w:r w:rsidRPr="00D06669">
        <w:rPr>
          <w:rFonts w:cs="Arial"/>
          <w:b/>
          <w:bCs w:val="0"/>
        </w:rPr>
        <w:t xml:space="preserve"> za </w:t>
      </w:r>
      <w:proofErr w:type="spellStart"/>
      <w:r w:rsidRPr="00D06669">
        <w:rPr>
          <w:rFonts w:cs="Arial"/>
          <w:b/>
          <w:bCs w:val="0"/>
        </w:rPr>
        <w:t>opće</w:t>
      </w:r>
      <w:proofErr w:type="spellEnd"/>
      <w:r w:rsidRPr="00D06669">
        <w:rPr>
          <w:rFonts w:cs="Arial"/>
          <w:b/>
          <w:bCs w:val="0"/>
        </w:rPr>
        <w:t xml:space="preserve"> </w:t>
      </w:r>
      <w:proofErr w:type="spellStart"/>
      <w:r w:rsidRPr="00D06669">
        <w:rPr>
          <w:rFonts w:cs="Arial"/>
          <w:b/>
          <w:bCs w:val="0"/>
        </w:rPr>
        <w:t>poslove</w:t>
      </w:r>
      <w:proofErr w:type="spellEnd"/>
      <w:r w:rsidRPr="00D06669">
        <w:rPr>
          <w:rFonts w:cs="Arial"/>
          <w:b/>
          <w:bCs w:val="0"/>
        </w:rPr>
        <w:t xml:space="preserve">, </w:t>
      </w:r>
      <w:proofErr w:type="spellStart"/>
      <w:r w:rsidRPr="00D06669">
        <w:rPr>
          <w:rFonts w:cs="Arial"/>
          <w:b/>
          <w:bCs w:val="0"/>
        </w:rPr>
        <w:t>društvene</w:t>
      </w:r>
      <w:proofErr w:type="spellEnd"/>
      <w:r w:rsidRPr="00D06669">
        <w:rPr>
          <w:rFonts w:cs="Arial"/>
          <w:b/>
          <w:bCs w:val="0"/>
        </w:rPr>
        <w:t xml:space="preserve"> </w:t>
      </w:r>
      <w:proofErr w:type="spellStart"/>
      <w:r w:rsidRPr="00D06669">
        <w:rPr>
          <w:rFonts w:cs="Arial"/>
          <w:b/>
          <w:bCs w:val="0"/>
        </w:rPr>
        <w:t>djelatnosti</w:t>
      </w:r>
      <w:proofErr w:type="spellEnd"/>
      <w:r w:rsidRPr="00D06669">
        <w:rPr>
          <w:rFonts w:cs="Arial"/>
          <w:b/>
          <w:bCs w:val="0"/>
        </w:rPr>
        <w:t xml:space="preserve"> i </w:t>
      </w:r>
      <w:proofErr w:type="spellStart"/>
      <w:r w:rsidRPr="00D06669">
        <w:rPr>
          <w:rFonts w:cs="Arial"/>
          <w:b/>
          <w:bCs w:val="0"/>
        </w:rPr>
        <w:t>razvojne</w:t>
      </w:r>
      <w:proofErr w:type="spellEnd"/>
      <w:r w:rsidRPr="00D06669">
        <w:rPr>
          <w:rFonts w:cs="Arial"/>
          <w:b/>
          <w:bCs w:val="0"/>
        </w:rPr>
        <w:t xml:space="preserve"> </w:t>
      </w:r>
      <w:proofErr w:type="spellStart"/>
      <w:r w:rsidRPr="00D06669">
        <w:rPr>
          <w:rFonts w:cs="Arial"/>
          <w:b/>
          <w:bCs w:val="0"/>
        </w:rPr>
        <w:t>projekte</w:t>
      </w:r>
      <w:bookmarkEnd w:id="62"/>
      <w:bookmarkEnd w:id="63"/>
      <w:bookmarkEnd w:id="64"/>
      <w:bookmarkEnd w:id="65"/>
      <w:bookmarkEnd w:id="66"/>
      <w:bookmarkEnd w:id="67"/>
      <w:bookmarkEnd w:id="68"/>
      <w:proofErr w:type="spellEnd"/>
    </w:p>
    <w:p w14:paraId="609894E6" w14:textId="0022B9FE" w:rsidR="00113C7D" w:rsidRPr="00D06669" w:rsidRDefault="00113C7D" w:rsidP="00D06669">
      <w:pPr>
        <w:jc w:val="both"/>
        <w:rPr>
          <w:rFonts w:ascii="Arial" w:hAnsi="Arial" w:cs="Arial"/>
          <w:sz w:val="22"/>
          <w:szCs w:val="22"/>
          <w:lang w:eastAsia="en-US"/>
        </w:rPr>
      </w:pPr>
    </w:p>
    <w:p w14:paraId="487085ED" w14:textId="2A2208B0" w:rsidR="00FB19AD" w:rsidRPr="00D06669" w:rsidRDefault="00FB19AD" w:rsidP="00D06669">
      <w:pPr>
        <w:jc w:val="both"/>
        <w:rPr>
          <w:rFonts w:ascii="Arial" w:hAnsi="Arial" w:cs="Arial"/>
          <w:sz w:val="22"/>
          <w:szCs w:val="22"/>
          <w:lang w:eastAsia="en-US"/>
        </w:rPr>
      </w:pPr>
      <w:r w:rsidRPr="00D06669">
        <w:rPr>
          <w:rFonts w:ascii="Arial" w:hAnsi="Arial" w:cs="Arial"/>
          <w:sz w:val="22"/>
          <w:szCs w:val="22"/>
          <w:lang w:eastAsia="en-US"/>
        </w:rPr>
        <w:t>U nastavku su dana obrazloženja</w:t>
      </w:r>
      <w:r w:rsidR="005D454C" w:rsidRPr="00D06669">
        <w:rPr>
          <w:rFonts w:ascii="Arial" w:hAnsi="Arial" w:cs="Arial"/>
          <w:sz w:val="22"/>
          <w:szCs w:val="22"/>
          <w:lang w:eastAsia="en-US"/>
        </w:rPr>
        <w:t xml:space="preserve"> prijedloga pro</w:t>
      </w:r>
      <w:r w:rsidRPr="00D06669">
        <w:rPr>
          <w:rFonts w:ascii="Arial" w:hAnsi="Arial" w:cs="Arial"/>
          <w:sz w:val="22"/>
          <w:szCs w:val="22"/>
          <w:lang w:eastAsia="en-US"/>
        </w:rPr>
        <w:t>grama iz djelokruga Upravnog odjela za opće poslove, društvene djelatnosti i razvojne projekte Grada Buzeta.</w:t>
      </w:r>
    </w:p>
    <w:p w14:paraId="7D8FE5FC" w14:textId="2A56DA4D" w:rsidR="00E803C8" w:rsidRPr="00D06669" w:rsidRDefault="00E803C8" w:rsidP="00D06669">
      <w:pPr>
        <w:jc w:val="both"/>
        <w:rPr>
          <w:rFonts w:ascii="Arial" w:hAnsi="Arial" w:cs="Arial"/>
          <w:color w:val="FF0000"/>
          <w:sz w:val="22"/>
          <w:szCs w:val="22"/>
        </w:rPr>
      </w:pPr>
    </w:p>
    <w:p w14:paraId="65D05524" w14:textId="77777777" w:rsidR="00571ABE" w:rsidRPr="00D06669" w:rsidRDefault="00571ABE" w:rsidP="00D06669">
      <w:pPr>
        <w:jc w:val="both"/>
        <w:rPr>
          <w:rFonts w:ascii="Arial" w:hAnsi="Arial" w:cs="Arial"/>
          <w:b/>
          <w:bCs/>
          <w:sz w:val="22"/>
          <w:szCs w:val="22"/>
          <w:lang w:eastAsia="en-US"/>
        </w:rPr>
      </w:pPr>
      <w:r w:rsidRPr="00D06669">
        <w:rPr>
          <w:rFonts w:ascii="Arial" w:hAnsi="Arial" w:cs="Arial"/>
          <w:b/>
          <w:bCs/>
          <w:sz w:val="22"/>
          <w:szCs w:val="22"/>
          <w:lang w:eastAsia="en-US"/>
        </w:rPr>
        <w:t xml:space="preserve">Sažetak djelokruga rada </w:t>
      </w:r>
    </w:p>
    <w:p w14:paraId="714C620C" w14:textId="77777777" w:rsidR="00571ABE" w:rsidRPr="00D06669" w:rsidRDefault="00571ABE" w:rsidP="00D06669">
      <w:pPr>
        <w:jc w:val="both"/>
        <w:rPr>
          <w:rFonts w:ascii="Arial" w:hAnsi="Arial" w:cs="Arial"/>
          <w:sz w:val="22"/>
          <w:szCs w:val="22"/>
          <w:lang w:eastAsia="en-US"/>
        </w:rPr>
      </w:pPr>
      <w:r w:rsidRPr="00D06669">
        <w:rPr>
          <w:rFonts w:ascii="Arial" w:hAnsi="Arial" w:cs="Arial"/>
          <w:sz w:val="22"/>
          <w:szCs w:val="22"/>
          <w:lang w:eastAsia="en-US"/>
        </w:rPr>
        <w:t xml:space="preserve">Odlukom o ustrojstvu gradske uprave („Službene novine Grada Buzeta“, broj 8/16.) utvrđeno je da se u Upravnom odjelu za opće poslove, društvene djelatnosti i razvojne projekte, u skladu sa zakonom i drugim propisima te u skladu sa Statutom Grada obavljaju: </w:t>
      </w:r>
    </w:p>
    <w:p w14:paraId="1A5A4E70" w14:textId="1646E28F"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pravni, protokolarni, savjetodavni, stručni i administrativni poslovi u svezi s djelokrugom rada Gradskog vijeća, Gradonačelnika, kao i njihovih radnih tijela,</w:t>
      </w:r>
    </w:p>
    <w:p w14:paraId="157FDDB5" w14:textId="32BBF3F4"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poslovi vezani s predstavljanjem Grada u međunarodnim i međugradskim odnosima te usklađivanje i koordinacija djelovanja rada gradske uprave s tijelima državne i regionalne vlasti te susjednih jedinica lokalne samouprave u poslovima od zajedničkog interesa,</w:t>
      </w:r>
    </w:p>
    <w:p w14:paraId="65691303" w14:textId="475E3C4F"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stručni poslovi i pomoć vijećima mjesnih odbora, izrada akata i dokumenata za organizaciju i izbore u mjesnim odborima i drugi slični poslovi potrebni za rad mjesne samouprave,</w:t>
      </w:r>
    </w:p>
    <w:p w14:paraId="0B0B4504" w14:textId="3A6714AD"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organizacijski, pravni i drugi poslovi u vezi s neposrednim sudjelovanjem građana u odlučivanju o lokalnim poslovima od neposrednog i svakodnevnog utjecaja na život i rad građana,</w:t>
      </w:r>
    </w:p>
    <w:p w14:paraId="4A6365A5" w14:textId="4A2E201B"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stručni poslovi od značaja za Grad Buzet u području zaštite i spašavanja, a naročito zaštite od požara, civilne zaštite i slično,</w:t>
      </w:r>
    </w:p>
    <w:p w14:paraId="623F57CF" w14:textId="286DA38C"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poslovi djelovodnika, prijema i otpreme pošte, poslovi pisarnice, arhivski poslovi i slično,</w:t>
      </w:r>
    </w:p>
    <w:p w14:paraId="33189D7B" w14:textId="22F167C5"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poslovi iz područja radnih odnosa, personalni poslovi, ostvarivanja prava iz radnog odnosa te drugi poslovi radnog i službeničkog prava,</w:t>
      </w:r>
    </w:p>
    <w:p w14:paraId="525E4622" w14:textId="63299242"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poslovi tekućeg održavanja zgrade sjedišta gradske uprave, te tekućeg i investicijskog održavanja opreme i službenih vozila,</w:t>
      </w:r>
    </w:p>
    <w:p w14:paraId="05B56703" w14:textId="18FC9285"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 xml:space="preserve">upravni i drugi poslovi pripreme općih i pojedinačnih akata iz područja predškolskog odgoja, osnovnog školstva i obrazovanja, zdravstvene zaštite, socijalne skrbi i brige o starim i nemoćnim osobama, kulture, sporta, civilnog društva, turizma, tehničke kulture, zaštite kulturne baštine te drugih područja društvenih djelatnosti, </w:t>
      </w:r>
    </w:p>
    <w:p w14:paraId="1B3D9DB5" w14:textId="263C2454"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koordinacija aktivnosti i briga o unaprjeđenju rada javnih ustanova i udruga na području Grada, koje nisu posebnom odlukom stavljene u djelokrug drugog upravnog tijela,</w:t>
      </w:r>
    </w:p>
    <w:p w14:paraId="25D7E466" w14:textId="4A5E16D3"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 xml:space="preserve">briga o stipendiranju učenika i studenata s područja Grada, </w:t>
      </w:r>
    </w:p>
    <w:p w14:paraId="6661E702" w14:textId="4324AFC5"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 xml:space="preserve">poticanje humanitarnih aktivnosti, sponzorstava i donacija za ostvarivanje programa humanitarnih organizacija, </w:t>
      </w:r>
    </w:p>
    <w:p w14:paraId="54E81C48" w14:textId="414C739A"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 xml:space="preserve">poslovi vezani uz kandidiranje i implementaciju projekata financiranih iz europskih fondova i drugih izvora, </w:t>
      </w:r>
    </w:p>
    <w:p w14:paraId="6791C6DA" w14:textId="518C4C18"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drugi opći, upravni, pravni i poslovi informiranja javnosti koji se ne obavljaju u drugim odjelima te koje ovom odjelu odrede gradonačelnik i Gradsko vijeće.</w:t>
      </w:r>
    </w:p>
    <w:p w14:paraId="1BD254B5" w14:textId="05F08A82" w:rsidR="00571ABE" w:rsidRPr="00D06669" w:rsidRDefault="00571ABE" w:rsidP="00D06669">
      <w:pPr>
        <w:jc w:val="both"/>
        <w:rPr>
          <w:rFonts w:ascii="Arial" w:hAnsi="Arial" w:cs="Arial"/>
          <w:sz w:val="22"/>
          <w:szCs w:val="22"/>
        </w:rPr>
      </w:pPr>
    </w:p>
    <w:p w14:paraId="77FE3E7E" w14:textId="77777777" w:rsidR="00571ABE" w:rsidRPr="00D06669" w:rsidRDefault="00571ABE" w:rsidP="00D06669">
      <w:pPr>
        <w:jc w:val="both"/>
        <w:rPr>
          <w:rFonts w:ascii="Arial" w:hAnsi="Arial" w:cs="Arial"/>
          <w:sz w:val="22"/>
          <w:szCs w:val="22"/>
        </w:rPr>
      </w:pPr>
    </w:p>
    <w:p w14:paraId="1476FC18" w14:textId="7795D02D" w:rsidR="00E803C8" w:rsidRPr="00D06669" w:rsidRDefault="00811C11">
      <w:pPr>
        <w:pStyle w:val="Naslov3"/>
        <w:rPr>
          <w:rFonts w:cs="Arial"/>
        </w:rPr>
      </w:pPr>
      <w:bookmarkStart w:id="69" w:name="_Toc118591974"/>
      <w:bookmarkStart w:id="70" w:name="_Toc119302925"/>
      <w:bookmarkStart w:id="71" w:name="_Toc119397862"/>
      <w:bookmarkStart w:id="72" w:name="_Toc119400378"/>
      <w:bookmarkStart w:id="73" w:name="_Toc119400585"/>
      <w:r w:rsidRPr="00D06669">
        <w:rPr>
          <w:rFonts w:cs="Arial"/>
        </w:rPr>
        <w:t>Program 1000: JAVNA UPRAVA I ADMINISTRACIJA</w:t>
      </w:r>
      <w:bookmarkEnd w:id="69"/>
      <w:bookmarkEnd w:id="70"/>
      <w:bookmarkEnd w:id="71"/>
      <w:bookmarkEnd w:id="72"/>
      <w:bookmarkEnd w:id="73"/>
    </w:p>
    <w:p w14:paraId="33B1EED3" w14:textId="77777777" w:rsidR="00E803C8" w:rsidRPr="00D06669" w:rsidRDefault="00E803C8" w:rsidP="00D06669">
      <w:pPr>
        <w:rPr>
          <w:rFonts w:ascii="Arial" w:hAnsi="Arial" w:cs="Arial"/>
          <w:sz w:val="22"/>
          <w:szCs w:val="22"/>
        </w:rPr>
      </w:pPr>
    </w:p>
    <w:p w14:paraId="679AA3DA" w14:textId="74B7F768" w:rsidR="00571ABE" w:rsidRPr="00D06669" w:rsidRDefault="00571ABE"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U okviru programa javna uprava i administracija osiguravaju se uvjeti za redoviti i nesmetani rad upravnih tijela Grada Buzeta.</w:t>
      </w:r>
    </w:p>
    <w:p w14:paraId="5F8A1A33" w14:textId="77777777" w:rsidR="00571ABE" w:rsidRPr="00D06669" w:rsidRDefault="00571ABE" w:rsidP="00D06669">
      <w:pPr>
        <w:jc w:val="both"/>
        <w:rPr>
          <w:rFonts w:ascii="Arial" w:hAnsi="Arial" w:cs="Arial"/>
          <w:sz w:val="22"/>
          <w:szCs w:val="22"/>
          <w:lang w:eastAsia="en-US"/>
        </w:rPr>
      </w:pPr>
    </w:p>
    <w:p w14:paraId="501C0D5D" w14:textId="77777777" w:rsidR="00571ABE" w:rsidRPr="00D06669" w:rsidRDefault="00571ABE"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F3985C5" w14:textId="77777777" w:rsidR="00571ABE" w:rsidRPr="00D06669" w:rsidRDefault="00571ABE">
      <w:pPr>
        <w:pStyle w:val="Odlomakpopisa"/>
        <w:numPr>
          <w:ilvl w:val="0"/>
          <w:numId w:val="17"/>
        </w:numPr>
        <w:jc w:val="both"/>
        <w:rPr>
          <w:rFonts w:ascii="Arial" w:hAnsi="Arial" w:cs="Arial"/>
          <w:sz w:val="22"/>
          <w:szCs w:val="22"/>
        </w:rPr>
      </w:pPr>
      <w:bookmarkStart w:id="74" w:name="_Hlk119313384"/>
      <w:r w:rsidRPr="00D06669">
        <w:rPr>
          <w:rFonts w:ascii="Arial" w:hAnsi="Arial" w:cs="Arial"/>
          <w:sz w:val="22"/>
          <w:szCs w:val="22"/>
        </w:rPr>
        <w:t>Zakon o lokalnoj i područnoj (regionalnoj) samoupravi (“Narodne novine” broj 33/01, 60/01, 129/05, 109/07, 125/08, 36/09, 150/11, 144/12, 19/13, 137/15, 123/17, 98/19 i 144/20)</w:t>
      </w:r>
    </w:p>
    <w:bookmarkEnd w:id="74"/>
    <w:p w14:paraId="3CCDC05E"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 xml:space="preserve">Zakon o službenicima i namještenicima u lokalnoj i područnoj (regionalnoj) samoupravi (“Narodne novine” broj 86/08, 61/11, 4/18 i 112/19), </w:t>
      </w:r>
    </w:p>
    <w:p w14:paraId="3C599BE8"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Statut Grada Buzeta („Službene novine Grada Buzeta“, broj 2/21. i 10/21)</w:t>
      </w:r>
    </w:p>
    <w:p w14:paraId="54BEF13E"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 xml:space="preserve">Odluka o ustrojstvu gradske uprave („Službene novine Grada Buzeta“, broj 8/16.), </w:t>
      </w:r>
    </w:p>
    <w:p w14:paraId="3C39A8D2"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 xml:space="preserve">Zakon o javnoj nabavi (“Narodne novine” broj 120/16), </w:t>
      </w:r>
    </w:p>
    <w:p w14:paraId="0B0E5D34"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Zakon o proračunu („Narodne novine“, broj 144/21)</w:t>
      </w:r>
    </w:p>
    <w:p w14:paraId="411A505C"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Zakon o fiskalnoj odgovornosti („Narodne novine“ broj 111/18).</w:t>
      </w:r>
    </w:p>
    <w:p w14:paraId="2989A34E" w14:textId="77777777" w:rsidR="00571ABE" w:rsidRPr="00D06669" w:rsidRDefault="00571ABE" w:rsidP="00D06669">
      <w:pPr>
        <w:jc w:val="both"/>
        <w:rPr>
          <w:rFonts w:ascii="Arial" w:hAnsi="Arial" w:cs="Arial"/>
          <w:b/>
          <w:bCs/>
          <w:sz w:val="22"/>
          <w:szCs w:val="22"/>
          <w:lang w:eastAsia="en-US"/>
        </w:rPr>
      </w:pPr>
    </w:p>
    <w:p w14:paraId="204A9E8F" w14:textId="77777777" w:rsidR="00571ABE" w:rsidRPr="00D06669" w:rsidRDefault="00571ABE"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p>
    <w:p w14:paraId="69B1A8C4"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 xml:space="preserve">Cilj Programa je redoviti i nesmetani rad upravnih odjela Grada Buzeta. </w:t>
      </w:r>
    </w:p>
    <w:p w14:paraId="5FA458B8" w14:textId="77777777" w:rsidR="00571ABE" w:rsidRPr="00D06669" w:rsidRDefault="00571ABE" w:rsidP="00D06669">
      <w:pPr>
        <w:jc w:val="both"/>
        <w:rPr>
          <w:rFonts w:ascii="Arial" w:hAnsi="Arial" w:cs="Arial"/>
          <w:color w:val="FF0000"/>
          <w:sz w:val="22"/>
          <w:szCs w:val="22"/>
        </w:rPr>
      </w:pPr>
    </w:p>
    <w:p w14:paraId="3EEC6BCD" w14:textId="77777777" w:rsidR="00571ABE" w:rsidRPr="00D06669" w:rsidRDefault="00571ABE" w:rsidP="00D06669">
      <w:pPr>
        <w:jc w:val="both"/>
        <w:rPr>
          <w:rFonts w:ascii="Arial" w:hAnsi="Arial" w:cs="Arial"/>
          <w:sz w:val="22"/>
          <w:szCs w:val="22"/>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redovit i nesmetan rad upravnih odjela usklađen sa zakonskim izmjenama, kontinuirano pružanje usluga, redovita n</w:t>
      </w:r>
      <w:r w:rsidRPr="00D06669">
        <w:rPr>
          <w:rFonts w:ascii="Arial" w:hAnsi="Arial" w:cs="Arial"/>
          <w:sz w:val="22"/>
          <w:szCs w:val="22"/>
        </w:rPr>
        <w:t>abava opreme i njezino održavanje.</w:t>
      </w:r>
    </w:p>
    <w:p w14:paraId="0EF072F7" w14:textId="77777777" w:rsidR="00571ABE" w:rsidRPr="00D06669" w:rsidRDefault="00571ABE" w:rsidP="00D06669">
      <w:pPr>
        <w:jc w:val="both"/>
        <w:rPr>
          <w:rFonts w:ascii="Arial" w:hAnsi="Arial" w:cs="Arial"/>
          <w:color w:val="FF0000"/>
          <w:sz w:val="22"/>
          <w:szCs w:val="22"/>
        </w:rPr>
      </w:pPr>
    </w:p>
    <w:p w14:paraId="397718E4" w14:textId="77777777" w:rsidR="00571ABE" w:rsidRPr="00D06669" w:rsidRDefault="00571ABE"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 prioritetni smjer 4. Učinkovita, pametna i održiva javna uprava.</w:t>
      </w:r>
    </w:p>
    <w:p w14:paraId="2902AE48" w14:textId="77777777" w:rsidR="00571ABE" w:rsidRPr="00D06669" w:rsidRDefault="00571ABE" w:rsidP="00D06669">
      <w:pPr>
        <w:jc w:val="both"/>
        <w:rPr>
          <w:rFonts w:ascii="Arial" w:hAnsi="Arial" w:cs="Arial"/>
          <w:sz w:val="22"/>
          <w:szCs w:val="22"/>
          <w:lang w:eastAsia="en-US"/>
        </w:rPr>
      </w:pPr>
    </w:p>
    <w:p w14:paraId="66E4D69F" w14:textId="77777777" w:rsidR="00571ABE" w:rsidRPr="00D06669" w:rsidRDefault="00571ABE"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ukupnom iznosu od 364.112,00 eura kroz dvije Aktivnosti i jedan Tekući projekt:</w:t>
      </w:r>
    </w:p>
    <w:p w14:paraId="740A8320" w14:textId="77777777" w:rsidR="00571ABE" w:rsidRPr="00D06669" w:rsidRDefault="00571ABE"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682"/>
        <w:gridCol w:w="1097"/>
        <w:gridCol w:w="4459"/>
        <w:gridCol w:w="1824"/>
      </w:tblGrid>
      <w:tr w:rsidR="00571ABE" w:rsidRPr="00D06669" w14:paraId="31FA0547" w14:textId="77777777" w:rsidTr="00DE1EE9">
        <w:tc>
          <w:tcPr>
            <w:tcW w:w="7225" w:type="dxa"/>
            <w:gridSpan w:val="3"/>
          </w:tcPr>
          <w:p w14:paraId="52555C02" w14:textId="77777777" w:rsidR="00571ABE" w:rsidRPr="00D06669" w:rsidRDefault="00571ABE" w:rsidP="00D06669">
            <w:pPr>
              <w:jc w:val="both"/>
              <w:rPr>
                <w:rFonts w:ascii="Arial" w:hAnsi="Arial" w:cs="Arial"/>
                <w:b/>
                <w:bCs/>
                <w:sz w:val="22"/>
                <w:szCs w:val="22"/>
                <w:lang w:eastAsia="en-US"/>
              </w:rPr>
            </w:pPr>
            <w:r w:rsidRPr="00D06669">
              <w:rPr>
                <w:rFonts w:ascii="Arial" w:hAnsi="Arial" w:cs="Arial"/>
                <w:b/>
                <w:bCs/>
                <w:sz w:val="22"/>
                <w:szCs w:val="22"/>
                <w:lang w:eastAsia="en-US"/>
              </w:rPr>
              <w:t>Program 1000 Javna uprava i administracija</w:t>
            </w:r>
          </w:p>
        </w:tc>
        <w:tc>
          <w:tcPr>
            <w:tcW w:w="1837" w:type="dxa"/>
          </w:tcPr>
          <w:p w14:paraId="2FB79C75" w14:textId="77777777" w:rsidR="00571ABE" w:rsidRPr="00D06669" w:rsidRDefault="00571ABE"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71ABE" w:rsidRPr="00D06669" w14:paraId="23E11CAB" w14:textId="77777777" w:rsidTr="00597382">
        <w:tc>
          <w:tcPr>
            <w:tcW w:w="1696" w:type="dxa"/>
            <w:vAlign w:val="center"/>
          </w:tcPr>
          <w:p w14:paraId="5FA9474A" w14:textId="77777777"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Aktivnost</w:t>
            </w:r>
          </w:p>
        </w:tc>
        <w:tc>
          <w:tcPr>
            <w:tcW w:w="993" w:type="dxa"/>
            <w:vAlign w:val="center"/>
          </w:tcPr>
          <w:p w14:paraId="7C20BB32" w14:textId="77777777"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A100001</w:t>
            </w:r>
          </w:p>
        </w:tc>
        <w:tc>
          <w:tcPr>
            <w:tcW w:w="4536" w:type="dxa"/>
          </w:tcPr>
          <w:p w14:paraId="0EBA5ACA" w14:textId="77777777" w:rsidR="00571ABE" w:rsidRPr="00D06669" w:rsidRDefault="00571ABE" w:rsidP="00D06669">
            <w:pPr>
              <w:jc w:val="both"/>
              <w:rPr>
                <w:rFonts w:ascii="Arial" w:hAnsi="Arial" w:cs="Arial"/>
                <w:sz w:val="22"/>
                <w:szCs w:val="22"/>
                <w:lang w:eastAsia="en-US"/>
              </w:rPr>
            </w:pPr>
            <w:r w:rsidRPr="00D06669">
              <w:rPr>
                <w:rFonts w:ascii="Arial" w:hAnsi="Arial" w:cs="Arial"/>
                <w:sz w:val="22"/>
                <w:szCs w:val="22"/>
                <w:lang w:eastAsia="en-US"/>
              </w:rPr>
              <w:t>Redovna djelatnost</w:t>
            </w:r>
          </w:p>
        </w:tc>
        <w:tc>
          <w:tcPr>
            <w:tcW w:w="1837" w:type="dxa"/>
          </w:tcPr>
          <w:p w14:paraId="1E39A0F8" w14:textId="77777777" w:rsidR="00571ABE" w:rsidRPr="00D06669" w:rsidRDefault="00571ABE" w:rsidP="00D06669">
            <w:pPr>
              <w:jc w:val="right"/>
              <w:rPr>
                <w:rFonts w:ascii="Arial" w:hAnsi="Arial" w:cs="Arial"/>
                <w:sz w:val="22"/>
                <w:szCs w:val="22"/>
                <w:lang w:eastAsia="en-US"/>
              </w:rPr>
            </w:pPr>
            <w:r w:rsidRPr="00D06669">
              <w:rPr>
                <w:rFonts w:ascii="Arial" w:hAnsi="Arial" w:cs="Arial"/>
                <w:sz w:val="22"/>
                <w:szCs w:val="22"/>
                <w:lang w:eastAsia="en-US"/>
              </w:rPr>
              <w:t>301.049,00</w:t>
            </w:r>
          </w:p>
        </w:tc>
      </w:tr>
      <w:tr w:rsidR="00571ABE" w:rsidRPr="00D06669" w14:paraId="17E0637F" w14:textId="77777777" w:rsidTr="00597382">
        <w:tc>
          <w:tcPr>
            <w:tcW w:w="1696" w:type="dxa"/>
            <w:vAlign w:val="center"/>
          </w:tcPr>
          <w:p w14:paraId="0E15860B" w14:textId="77777777"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Aktivnost</w:t>
            </w:r>
          </w:p>
        </w:tc>
        <w:tc>
          <w:tcPr>
            <w:tcW w:w="993" w:type="dxa"/>
            <w:vAlign w:val="center"/>
          </w:tcPr>
          <w:p w14:paraId="6AC41721" w14:textId="0B315776"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A100002</w:t>
            </w:r>
          </w:p>
        </w:tc>
        <w:tc>
          <w:tcPr>
            <w:tcW w:w="4536" w:type="dxa"/>
          </w:tcPr>
          <w:p w14:paraId="7FB84399" w14:textId="77777777" w:rsidR="00571ABE" w:rsidRPr="00D06669" w:rsidRDefault="00571ABE" w:rsidP="00D06669">
            <w:pPr>
              <w:jc w:val="both"/>
              <w:rPr>
                <w:rFonts w:ascii="Arial" w:hAnsi="Arial" w:cs="Arial"/>
                <w:sz w:val="22"/>
                <w:szCs w:val="22"/>
                <w:lang w:eastAsia="en-US"/>
              </w:rPr>
            </w:pPr>
            <w:r w:rsidRPr="00D06669">
              <w:rPr>
                <w:rFonts w:ascii="Arial" w:eastAsiaTheme="minorHAnsi" w:hAnsi="Arial" w:cs="Arial"/>
                <w:sz w:val="22"/>
                <w:szCs w:val="22"/>
                <w:lang w:eastAsia="en-US"/>
              </w:rPr>
              <w:t>Održavanje zgrade i opreme za redovno korištenje</w:t>
            </w:r>
          </w:p>
        </w:tc>
        <w:tc>
          <w:tcPr>
            <w:tcW w:w="1837" w:type="dxa"/>
          </w:tcPr>
          <w:p w14:paraId="5B063306" w14:textId="77777777" w:rsidR="00571ABE" w:rsidRPr="00D06669" w:rsidRDefault="00571ABE" w:rsidP="00D06669">
            <w:pPr>
              <w:jc w:val="right"/>
              <w:rPr>
                <w:rFonts w:ascii="Arial" w:hAnsi="Arial" w:cs="Arial"/>
                <w:sz w:val="22"/>
                <w:szCs w:val="22"/>
                <w:lang w:eastAsia="en-US"/>
              </w:rPr>
            </w:pPr>
            <w:r w:rsidRPr="00D06669">
              <w:rPr>
                <w:rFonts w:ascii="Arial" w:hAnsi="Arial" w:cs="Arial"/>
                <w:sz w:val="22"/>
                <w:szCs w:val="22"/>
                <w:lang w:eastAsia="en-US"/>
              </w:rPr>
              <w:t>55.100,00</w:t>
            </w:r>
          </w:p>
        </w:tc>
      </w:tr>
      <w:tr w:rsidR="00571ABE" w:rsidRPr="00D06669" w14:paraId="2E56B115" w14:textId="77777777" w:rsidTr="00597382">
        <w:tc>
          <w:tcPr>
            <w:tcW w:w="1696" w:type="dxa"/>
            <w:vAlign w:val="center"/>
          </w:tcPr>
          <w:p w14:paraId="1655AB59" w14:textId="77777777"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Tekući projekt</w:t>
            </w:r>
          </w:p>
        </w:tc>
        <w:tc>
          <w:tcPr>
            <w:tcW w:w="993" w:type="dxa"/>
            <w:vAlign w:val="center"/>
          </w:tcPr>
          <w:p w14:paraId="6F9B2F40" w14:textId="77777777" w:rsidR="00571ABE" w:rsidRPr="00D06669" w:rsidRDefault="00571ABE" w:rsidP="00D06669">
            <w:pPr>
              <w:rPr>
                <w:rFonts w:ascii="Arial" w:hAnsi="Arial" w:cs="Arial"/>
                <w:sz w:val="22"/>
                <w:szCs w:val="22"/>
                <w:lang w:eastAsia="en-US"/>
              </w:rPr>
            </w:pPr>
            <w:r w:rsidRPr="00D06669">
              <w:rPr>
                <w:rFonts w:ascii="Arial" w:eastAsiaTheme="minorHAnsi" w:hAnsi="Arial" w:cs="Arial"/>
                <w:sz w:val="22"/>
                <w:szCs w:val="22"/>
                <w:lang w:eastAsia="en-US"/>
              </w:rPr>
              <w:t>T100101</w:t>
            </w:r>
          </w:p>
        </w:tc>
        <w:tc>
          <w:tcPr>
            <w:tcW w:w="4536" w:type="dxa"/>
          </w:tcPr>
          <w:p w14:paraId="2F7093C0" w14:textId="77777777" w:rsidR="00571ABE" w:rsidRPr="00D06669" w:rsidRDefault="00571ABE"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Nabavka opreme</w:t>
            </w:r>
          </w:p>
        </w:tc>
        <w:tc>
          <w:tcPr>
            <w:tcW w:w="1837" w:type="dxa"/>
          </w:tcPr>
          <w:p w14:paraId="0CE0FD00" w14:textId="77777777" w:rsidR="00571ABE" w:rsidRPr="00D06669" w:rsidRDefault="00571ABE" w:rsidP="00D06669">
            <w:pPr>
              <w:jc w:val="right"/>
              <w:rPr>
                <w:rFonts w:ascii="Arial" w:hAnsi="Arial" w:cs="Arial"/>
                <w:sz w:val="22"/>
                <w:szCs w:val="22"/>
                <w:lang w:eastAsia="en-US"/>
              </w:rPr>
            </w:pPr>
            <w:r w:rsidRPr="00D06669">
              <w:rPr>
                <w:rFonts w:ascii="Arial" w:hAnsi="Arial" w:cs="Arial"/>
                <w:sz w:val="22"/>
                <w:szCs w:val="22"/>
                <w:lang w:eastAsia="en-US"/>
              </w:rPr>
              <w:t>7.963,00</w:t>
            </w:r>
          </w:p>
        </w:tc>
      </w:tr>
    </w:tbl>
    <w:p w14:paraId="4ED4426D" w14:textId="77777777" w:rsidR="00571ABE" w:rsidRPr="00D06669" w:rsidRDefault="00571ABE" w:rsidP="00D06669">
      <w:pPr>
        <w:jc w:val="both"/>
        <w:rPr>
          <w:rFonts w:ascii="Arial" w:hAnsi="Arial" w:cs="Arial"/>
          <w:sz w:val="22"/>
          <w:szCs w:val="22"/>
          <w:lang w:eastAsia="en-US"/>
        </w:rPr>
      </w:pPr>
    </w:p>
    <w:p w14:paraId="40053A98" w14:textId="77777777" w:rsidR="00571ABE" w:rsidRPr="00D06669" w:rsidRDefault="00571ABE"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A100001</w:t>
      </w:r>
      <w:r w:rsidRPr="00D06669">
        <w:rPr>
          <w:rFonts w:ascii="Arial" w:eastAsiaTheme="minorHAnsi" w:hAnsi="Arial" w:cs="Arial"/>
          <w:sz w:val="22"/>
          <w:szCs w:val="22"/>
          <w:lang w:eastAsia="en-US"/>
        </w:rPr>
        <w:t xml:space="preserve">: Redovna djelatnost </w:t>
      </w:r>
    </w:p>
    <w:p w14:paraId="29067EC6" w14:textId="24EAA693" w:rsidR="00571ABE" w:rsidRPr="00D06669" w:rsidRDefault="00571ABE" w:rsidP="00D06669">
      <w:pPr>
        <w:jc w:val="both"/>
        <w:rPr>
          <w:rFonts w:ascii="Arial" w:hAnsi="Arial" w:cs="Arial"/>
          <w:sz w:val="22"/>
          <w:szCs w:val="22"/>
        </w:rPr>
      </w:pPr>
      <w:r w:rsidRPr="00D06669">
        <w:rPr>
          <w:rFonts w:ascii="Arial" w:hAnsi="Arial" w:cs="Arial"/>
          <w:sz w:val="22"/>
          <w:szCs w:val="22"/>
        </w:rPr>
        <w:t>Kroz aktivnost Redovna djelatnost planirana su sredstva namijenjena isplati plaća i materijalnih prava za djelatnike Upravnog odjela za opće poslove, društvene djelatnosti i razvojne projekte, te za rashode za materijal, energiju i usluge za redovno funkcioniranje cijele gradske uprave.</w:t>
      </w:r>
    </w:p>
    <w:p w14:paraId="793A4938"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U rashodima za zaposlene planirana su sredstva za novo radno mjesto (za zapošljavanje namještenika - domara na pola radnog vremena).</w:t>
      </w:r>
    </w:p>
    <w:p w14:paraId="4C17DAA3" w14:textId="77777777" w:rsidR="00571ABE" w:rsidRPr="00D06669" w:rsidRDefault="00571ABE" w:rsidP="00D06669">
      <w:pPr>
        <w:jc w:val="both"/>
        <w:rPr>
          <w:rFonts w:ascii="Arial" w:hAnsi="Arial" w:cs="Arial"/>
          <w:sz w:val="22"/>
          <w:szCs w:val="22"/>
        </w:rPr>
      </w:pPr>
    </w:p>
    <w:p w14:paraId="4A2B6B44"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Materijalni rashodi uključuju rashode za naknade troškovima zaposlenima (naknade za prijevoz na posao, seminare i stručno osposobljavanje), rashode za materijal i energiju, usluge te ostale nespomenute rashode poslovanja.</w:t>
      </w:r>
    </w:p>
    <w:p w14:paraId="7EBEF78D"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Na rashodima za materijal i energiju planirana su sredstva za nabavu uredskog materijala, informatičkog pribora, literature za potrebe zaposlenih, sitnog inventara i auto guma, motornog benzina, energenata za grijanje, troškove energije i dr.</w:t>
      </w:r>
    </w:p>
    <w:p w14:paraId="7F2BD2FB" w14:textId="77777777" w:rsidR="00571ABE" w:rsidRPr="00D06669" w:rsidRDefault="00571ABE" w:rsidP="00D06669">
      <w:pPr>
        <w:jc w:val="both"/>
        <w:rPr>
          <w:rFonts w:ascii="Arial" w:hAnsi="Arial" w:cs="Arial"/>
          <w:sz w:val="22"/>
          <w:szCs w:val="22"/>
        </w:rPr>
      </w:pPr>
    </w:p>
    <w:p w14:paraId="4F49E3A4"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 xml:space="preserve">Rashodi za usluge uključuju troškove usluga telefona, interneta, mobilnih operatera, poštarine, objave oglasa, natječaja, komunalne usluge, intelektualne i druge usluge. U okviru rashoda za usluge planirana su sredstva za ugovaranje vanjskih usluga čišćenja zgrade gradske uprave. </w:t>
      </w:r>
    </w:p>
    <w:p w14:paraId="60AED92D" w14:textId="77777777" w:rsidR="00571ABE" w:rsidRPr="00D06669" w:rsidRDefault="00571ABE" w:rsidP="00D06669">
      <w:pPr>
        <w:jc w:val="both"/>
        <w:rPr>
          <w:rFonts w:ascii="Arial" w:hAnsi="Arial" w:cs="Arial"/>
          <w:sz w:val="22"/>
          <w:szCs w:val="22"/>
        </w:rPr>
      </w:pPr>
    </w:p>
    <w:p w14:paraId="2ECE81F1" w14:textId="6B02F715" w:rsidR="00571ABE" w:rsidRPr="00D06669" w:rsidRDefault="00571ABE" w:rsidP="00D06669">
      <w:pPr>
        <w:jc w:val="both"/>
        <w:rPr>
          <w:rFonts w:ascii="Arial" w:hAnsi="Arial" w:cs="Arial"/>
          <w:sz w:val="22"/>
          <w:szCs w:val="22"/>
        </w:rPr>
      </w:pPr>
      <w:r w:rsidRPr="00D06669">
        <w:rPr>
          <w:rFonts w:ascii="Arial" w:hAnsi="Arial" w:cs="Arial"/>
          <w:sz w:val="22"/>
          <w:szCs w:val="22"/>
        </w:rPr>
        <w:t xml:space="preserve">Ostali nespomenuti rashodi poslovanja uključuju: novčanu naknadu poslodavca zbog nezapošljavanja osoba s invaliditetom, sredstva planirana za sistematski pregled zaposlenika gradske uprave te nepredviđene rashode do visine proračunske zalihe. Nepredviđeni rashodi do visine proračunske zalihe planirani su u iznosu od 4.400,00 </w:t>
      </w:r>
      <w:r w:rsidR="00F90D52">
        <w:rPr>
          <w:rFonts w:ascii="Arial" w:hAnsi="Arial" w:cs="Arial"/>
          <w:sz w:val="22"/>
          <w:szCs w:val="22"/>
        </w:rPr>
        <w:t>EUR</w:t>
      </w:r>
      <w:r w:rsidRPr="00D06669">
        <w:rPr>
          <w:rFonts w:ascii="Arial" w:hAnsi="Arial" w:cs="Arial"/>
          <w:sz w:val="22"/>
          <w:szCs w:val="22"/>
        </w:rPr>
        <w:t xml:space="preserve">. Proračunska zaliha utvrđena je Zakonom o proračunu, a može se koristiti isključivo za nepredviđene namjene, za koje u Proračunu nisu osigurana sredstva ili za namjene za koje se tijekom godine pokaže da </w:t>
      </w:r>
      <w:r w:rsidRPr="00D06669">
        <w:rPr>
          <w:rFonts w:ascii="Arial" w:hAnsi="Arial" w:cs="Arial"/>
          <w:sz w:val="22"/>
          <w:szCs w:val="22"/>
        </w:rPr>
        <w:lastRenderedPageBreak/>
        <w:t xml:space="preserve">za njih nisu planirana dostatna sredstva jer ih nije bilo moguće predvidjeti. O korištenju proračunske zalihe odlučuje Gradonačelnik. Sredstva proračunske zalihe koriste se za financiranje rashoda nastalih pri otklanjanju posljedica elementarnih nepogoda, epidemija, ekoloških i ostalih nepredvidivih nesreća odnosno izvanrednih događaja tijekom godine. Člankom 66. stavak 3. Zakona o proračunu propisana je obveza tromjesečnog izvještavanja o korištenju sredstava proračunske zalihe. </w:t>
      </w:r>
    </w:p>
    <w:p w14:paraId="435BD849" w14:textId="33A7F517" w:rsidR="00571ABE" w:rsidRPr="00D06669" w:rsidRDefault="00571ABE" w:rsidP="00D06669">
      <w:pPr>
        <w:jc w:val="both"/>
        <w:rPr>
          <w:rFonts w:ascii="Arial" w:hAnsi="Arial" w:cs="Arial"/>
          <w:sz w:val="22"/>
          <w:szCs w:val="22"/>
        </w:rPr>
      </w:pPr>
    </w:p>
    <w:p w14:paraId="31F1CC67" w14:textId="51B2D42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A100002</w:t>
      </w:r>
      <w:r w:rsidRPr="00D06669">
        <w:rPr>
          <w:rFonts w:ascii="Arial" w:eastAsiaTheme="minorHAnsi" w:hAnsi="Arial" w:cs="Arial"/>
          <w:sz w:val="22"/>
          <w:szCs w:val="22"/>
          <w:lang w:eastAsia="en-US"/>
        </w:rPr>
        <w:t xml:space="preserve">: Održavanje zgrade i opreme za redovno korištenje </w:t>
      </w:r>
    </w:p>
    <w:p w14:paraId="4ED2CC19" w14:textId="554DFC51" w:rsidR="00571ABE" w:rsidRPr="00D06669" w:rsidRDefault="00571ABE" w:rsidP="00D06669">
      <w:pPr>
        <w:jc w:val="both"/>
        <w:rPr>
          <w:rFonts w:ascii="Arial" w:hAnsi="Arial" w:cs="Arial"/>
          <w:sz w:val="22"/>
          <w:szCs w:val="22"/>
        </w:rPr>
      </w:pPr>
      <w:r w:rsidRPr="00D06669">
        <w:rPr>
          <w:rFonts w:ascii="Arial" w:eastAsiaTheme="minorHAnsi" w:hAnsi="Arial" w:cs="Arial"/>
          <w:sz w:val="22"/>
          <w:szCs w:val="22"/>
          <w:lang w:eastAsia="en-US"/>
        </w:rPr>
        <w:t xml:space="preserve">U okviru aktivnosti Održavanje zgrade i opreme za redovno korištenje planirana su sredstva za </w:t>
      </w:r>
      <w:r w:rsidRPr="00D06669">
        <w:rPr>
          <w:rFonts w:ascii="Arial" w:hAnsi="Arial" w:cs="Arial"/>
          <w:sz w:val="22"/>
          <w:szCs w:val="22"/>
        </w:rPr>
        <w:t xml:space="preserve">nabavu materijala te sredstava za čišćenje i održavanje cijele zgrade gradske uprave. Najveći dio sredstava planiran je  za rashode za usluge tekućeg i investicijskog održavanja (u iznosu od 47.400,00 </w:t>
      </w:r>
      <w:r w:rsidR="00F90D52">
        <w:rPr>
          <w:rFonts w:ascii="Arial" w:hAnsi="Arial" w:cs="Arial"/>
          <w:sz w:val="22"/>
          <w:szCs w:val="22"/>
        </w:rPr>
        <w:t>EUR</w:t>
      </w:r>
      <w:r w:rsidRPr="00D06669">
        <w:rPr>
          <w:rFonts w:ascii="Arial" w:hAnsi="Arial" w:cs="Arial"/>
          <w:sz w:val="22"/>
          <w:szCs w:val="22"/>
        </w:rPr>
        <w:t xml:space="preserve">) a koje uključuju troškove osnovnog godišnjeg održavanja informatičke opreme, računalnih programa, programa uredskog poslovanja (LC, SPO) te održavanja vozila (tehničke preglede i popravke). Za troškove investicijskog održavanja uredske zgrade planirana su sredstva u iznosu od 1.300,00 eura. </w:t>
      </w:r>
    </w:p>
    <w:p w14:paraId="07ECAF88" w14:textId="77777777" w:rsidR="00571ABE" w:rsidRPr="00D06669" w:rsidRDefault="00571ABE" w:rsidP="00D06669">
      <w:pPr>
        <w:jc w:val="both"/>
        <w:rPr>
          <w:rFonts w:ascii="Arial" w:hAnsi="Arial" w:cs="Arial"/>
          <w:sz w:val="22"/>
          <w:szCs w:val="22"/>
          <w:lang w:eastAsia="en-US"/>
        </w:rPr>
      </w:pPr>
    </w:p>
    <w:p w14:paraId="1E169CB8" w14:textId="77777777" w:rsidR="00571ABE" w:rsidRPr="00D06669" w:rsidRDefault="00571ABE"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Tekući projekt T100101</w:t>
      </w:r>
      <w:r w:rsidRPr="00D06669">
        <w:rPr>
          <w:rFonts w:ascii="Arial" w:eastAsiaTheme="minorHAnsi" w:hAnsi="Arial" w:cs="Arial"/>
          <w:sz w:val="22"/>
          <w:szCs w:val="22"/>
          <w:lang w:eastAsia="en-US"/>
        </w:rPr>
        <w:t xml:space="preserve">: Nabavka opreme </w:t>
      </w:r>
    </w:p>
    <w:p w14:paraId="2C32959D"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 xml:space="preserve">U 2022. godini planirana su sredstva u iznosu od 7.963,00 eura za nabavu opreme za gradsku upravu kojom se planira zamijeniti dio uredske informatičke opreme neophodne za rad. </w:t>
      </w:r>
    </w:p>
    <w:p w14:paraId="75DEDA31" w14:textId="6FB05A7C" w:rsidR="00811C11" w:rsidRPr="00D06669" w:rsidRDefault="00811C11" w:rsidP="00D06669">
      <w:pPr>
        <w:jc w:val="both"/>
        <w:rPr>
          <w:rFonts w:ascii="Arial" w:hAnsi="Arial" w:cs="Arial"/>
          <w:b/>
          <w:bCs/>
          <w:sz w:val="22"/>
          <w:szCs w:val="22"/>
          <w:lang w:eastAsia="en-US"/>
        </w:rPr>
      </w:pPr>
    </w:p>
    <w:p w14:paraId="2CE55749" w14:textId="77777777" w:rsidR="00811C11" w:rsidRPr="00D06669" w:rsidRDefault="00811C11" w:rsidP="00D06669">
      <w:pPr>
        <w:jc w:val="both"/>
        <w:rPr>
          <w:rFonts w:ascii="Arial" w:hAnsi="Arial" w:cs="Arial"/>
          <w:sz w:val="22"/>
          <w:szCs w:val="22"/>
        </w:rPr>
      </w:pPr>
    </w:p>
    <w:p w14:paraId="06D044A6" w14:textId="1D276F25" w:rsidR="00E803C8" w:rsidRPr="00D06669" w:rsidRDefault="00E803C8">
      <w:pPr>
        <w:pStyle w:val="Naslov3"/>
        <w:rPr>
          <w:rFonts w:cs="Arial"/>
        </w:rPr>
      </w:pPr>
      <w:bookmarkStart w:id="75" w:name="_Toc118591975"/>
      <w:bookmarkStart w:id="76" w:name="_Toc119302926"/>
      <w:bookmarkStart w:id="77" w:name="_Toc119397863"/>
      <w:bookmarkStart w:id="78" w:name="_Toc119400379"/>
      <w:bookmarkStart w:id="79" w:name="_Toc119400586"/>
      <w:r w:rsidRPr="00D06669">
        <w:rPr>
          <w:rFonts w:cs="Arial"/>
        </w:rPr>
        <w:t>Program</w:t>
      </w:r>
      <w:r w:rsidR="00811C11" w:rsidRPr="00D06669">
        <w:rPr>
          <w:rFonts w:cs="Arial"/>
        </w:rPr>
        <w:t xml:space="preserve"> 1001</w:t>
      </w:r>
      <w:r w:rsidRPr="00D06669">
        <w:rPr>
          <w:rFonts w:cs="Arial"/>
        </w:rPr>
        <w:t xml:space="preserve">: </w:t>
      </w:r>
      <w:r w:rsidR="00811C11" w:rsidRPr="00D06669">
        <w:rPr>
          <w:rFonts w:cs="Arial"/>
        </w:rPr>
        <w:t>AKTIVNOSTI SLUŽBE</w:t>
      </w:r>
      <w:bookmarkEnd w:id="75"/>
      <w:bookmarkEnd w:id="76"/>
      <w:bookmarkEnd w:id="77"/>
      <w:bookmarkEnd w:id="78"/>
      <w:bookmarkEnd w:id="79"/>
    </w:p>
    <w:p w14:paraId="7EE6393E" w14:textId="77777777" w:rsidR="00E803C8" w:rsidRPr="00D06669" w:rsidRDefault="00E803C8" w:rsidP="00D06669">
      <w:pPr>
        <w:jc w:val="both"/>
        <w:rPr>
          <w:rFonts w:ascii="Arial" w:hAnsi="Arial" w:cs="Arial"/>
          <w:sz w:val="22"/>
          <w:szCs w:val="22"/>
        </w:rPr>
      </w:pPr>
    </w:p>
    <w:p w14:paraId="447CFDB2"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w:t>
      </w:r>
      <w:r w:rsidRPr="00D06669">
        <w:rPr>
          <w:rFonts w:ascii="Arial" w:eastAsiaTheme="minorHAnsi" w:hAnsi="Arial" w:cs="Arial"/>
          <w:sz w:val="22"/>
          <w:szCs w:val="22"/>
          <w:lang w:eastAsia="en-US"/>
        </w:rPr>
        <w:t>U okviru ovog Programa planirana su i osigurana sredstva kojima se nastoji promicati razvojne mogućnosti grada u zemlji i inozemstvu, nastaviti suradnju s gradovima i općinama u RH i međunarodnu suradnju, promovirati grad, te osigurati nesmetan rad Vijeća bošnjačke nacionalne manjine i političkih stranaka</w:t>
      </w:r>
    </w:p>
    <w:p w14:paraId="0A1D7E0B" w14:textId="77777777" w:rsidR="00597382" w:rsidRPr="00D06669" w:rsidRDefault="00597382" w:rsidP="00D06669">
      <w:pPr>
        <w:jc w:val="both"/>
        <w:rPr>
          <w:rFonts w:ascii="Arial" w:hAnsi="Arial" w:cs="Arial"/>
          <w:sz w:val="22"/>
          <w:szCs w:val="22"/>
          <w:lang w:eastAsia="en-US"/>
        </w:rPr>
      </w:pPr>
    </w:p>
    <w:p w14:paraId="28792073"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49DE94F3"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Zakon o lokalnoj i područnoj (regionalnoj) samoupravi (“Narodne novine” broj 33/01, 60/01, 129/05, 109/07, 125/08, 36/09, 150/11, 144/12, 19/13, 137/15, 123/17, 98/19 i 144/20)</w:t>
      </w:r>
    </w:p>
    <w:p w14:paraId="7B04F874"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 xml:space="preserve">Zakon o službenicima i namještenicima u lokalnoj i područnoj (regionalnoj) samoupravi (“Narodne novine” broj 86/08, 61/11, 4/18 i 112/19), </w:t>
      </w:r>
    </w:p>
    <w:p w14:paraId="08BC739A"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Statut Grada Buzeta („Službene novine Grada Buzeta“, broj 2/21. i 10/21)</w:t>
      </w:r>
    </w:p>
    <w:p w14:paraId="40AB9F5B"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 xml:space="preserve">Odluka o ustrojstvu gradske uprave („Službene novine Grada Buzeta“, broj 8/16.), </w:t>
      </w:r>
    </w:p>
    <w:p w14:paraId="130D39AE"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 xml:space="preserve">Zakon o javnoj nabavi (“Narodne novine” broj 120/16), </w:t>
      </w:r>
    </w:p>
    <w:p w14:paraId="7D6A96F5"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Zakon o proračunu („Narodne novine“, broj 144/21)</w:t>
      </w:r>
    </w:p>
    <w:p w14:paraId="7D2E3188"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Zakon o fiskalnoj odgovornosti („Narodne novine“ broj 111/18).</w:t>
      </w:r>
    </w:p>
    <w:p w14:paraId="702F2A69"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Ustavni zakon o pravima nacionalnih manjina („Narodne novine” broj 155/02, 47/10, 80/10 i 93/11),</w:t>
      </w:r>
    </w:p>
    <w:p w14:paraId="5C7AEFA9" w14:textId="3CB7E70C"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Zakona o financiranju političkih aktivnosti, izborne promidžbe i referenduma</w:t>
      </w:r>
      <w:r w:rsidRPr="00D06669">
        <w:rPr>
          <w:rFonts w:ascii="Arial" w:hAnsi="Arial" w:cs="Arial"/>
        </w:rPr>
        <w:t xml:space="preserve"> </w:t>
      </w:r>
      <w:r w:rsidRPr="00D06669">
        <w:rPr>
          <w:rFonts w:ascii="Arial" w:hAnsi="Arial" w:cs="Arial"/>
          <w:sz w:val="22"/>
          <w:szCs w:val="22"/>
        </w:rPr>
        <w:t>(„Narodne novine” 29/19, 98/19)</w:t>
      </w:r>
    </w:p>
    <w:p w14:paraId="7349076D" w14:textId="77777777" w:rsidR="00597382" w:rsidRPr="00D06669" w:rsidRDefault="00597382" w:rsidP="00D06669">
      <w:pPr>
        <w:jc w:val="both"/>
        <w:rPr>
          <w:rFonts w:ascii="Arial" w:hAnsi="Arial" w:cs="Arial"/>
          <w:b/>
          <w:bCs/>
          <w:sz w:val="22"/>
          <w:szCs w:val="22"/>
          <w:lang w:eastAsia="en-US"/>
        </w:rPr>
      </w:pPr>
    </w:p>
    <w:p w14:paraId="53AEC30D" w14:textId="77777777" w:rsidR="00597382" w:rsidRPr="00D06669" w:rsidRDefault="00597382" w:rsidP="00D06669">
      <w:pPr>
        <w:jc w:val="both"/>
        <w:rPr>
          <w:rFonts w:ascii="Arial" w:eastAsiaTheme="minorHAnsi"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w:t>
      </w:r>
      <w:r w:rsidRPr="00D06669">
        <w:rPr>
          <w:rFonts w:ascii="Arial" w:eastAsiaTheme="minorHAnsi" w:hAnsi="Arial" w:cs="Arial"/>
          <w:sz w:val="22"/>
          <w:szCs w:val="22"/>
          <w:lang w:eastAsia="en-US"/>
        </w:rPr>
        <w:t>Jačanje gospodarskih i kulturnih veza te promicanje razvojnih mogućnosti u zemlji i inozemstvu, suradnja s gradovima i općinama u RH i međunarodna suradnja, promocija grada, nesmetan rad Vijeća bošnjačke nacionalne manjine i političkih stranaka</w:t>
      </w:r>
    </w:p>
    <w:p w14:paraId="727DBDA2" w14:textId="77777777" w:rsidR="00597382" w:rsidRPr="00D06669" w:rsidRDefault="00597382" w:rsidP="00D06669">
      <w:pPr>
        <w:jc w:val="both"/>
        <w:rPr>
          <w:rFonts w:ascii="Arial" w:hAnsi="Arial" w:cs="Arial"/>
          <w:sz w:val="22"/>
          <w:szCs w:val="22"/>
          <w:highlight w:val="yellow"/>
          <w:lang w:eastAsia="en-US"/>
        </w:rPr>
      </w:pPr>
    </w:p>
    <w:p w14:paraId="3C633B0A" w14:textId="762783B5"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Održani susreti s bratimljenim i prijateljskim gradovima i općinama, obilježen Dan grada, promocija grada, transparentan rad Gradske uprave, kontinuitet u radu Vijeća bošnjačke  nacionalne manjine </w:t>
      </w:r>
    </w:p>
    <w:p w14:paraId="45DCB3B7" w14:textId="77777777" w:rsidR="00597382" w:rsidRPr="00D06669" w:rsidRDefault="00597382" w:rsidP="00D06669">
      <w:pPr>
        <w:jc w:val="both"/>
        <w:rPr>
          <w:rFonts w:ascii="Arial" w:hAnsi="Arial" w:cs="Arial"/>
          <w:sz w:val="22"/>
          <w:szCs w:val="22"/>
          <w:lang w:eastAsia="en-US"/>
        </w:rPr>
      </w:pPr>
    </w:p>
    <w:p w14:paraId="3EE75F7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 prioritetni smjer 4. Učinkovita, pametna i održiva javna uprava.</w:t>
      </w:r>
    </w:p>
    <w:p w14:paraId="4D45B52A" w14:textId="77777777" w:rsidR="00597382" w:rsidRPr="00D06669" w:rsidRDefault="00597382" w:rsidP="00D06669">
      <w:pPr>
        <w:jc w:val="both"/>
        <w:rPr>
          <w:rFonts w:ascii="Arial" w:hAnsi="Arial" w:cs="Arial"/>
          <w:sz w:val="22"/>
          <w:szCs w:val="22"/>
          <w:lang w:eastAsia="en-US"/>
        </w:rPr>
      </w:pPr>
    </w:p>
    <w:p w14:paraId="0643E5CD" w14:textId="64F4BA7A"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Sredstva za realizaciju programa</w:t>
      </w:r>
      <w:r w:rsidRPr="00D06669">
        <w:rPr>
          <w:rFonts w:ascii="Arial" w:hAnsi="Arial" w:cs="Arial"/>
          <w:sz w:val="22"/>
          <w:szCs w:val="22"/>
          <w:lang w:eastAsia="en-US"/>
        </w:rPr>
        <w:t>: osigurana su u ukupnom iznosu 47.808,00 eura kroz slijedeće aktivnosti:</w:t>
      </w:r>
    </w:p>
    <w:p w14:paraId="1BA2C0C0" w14:textId="77777777" w:rsidR="00597382" w:rsidRPr="00D06669" w:rsidRDefault="00597382"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682"/>
        <w:gridCol w:w="1097"/>
        <w:gridCol w:w="4462"/>
        <w:gridCol w:w="1821"/>
      </w:tblGrid>
      <w:tr w:rsidR="00597382" w:rsidRPr="00D06669" w14:paraId="1C76BA81" w14:textId="77777777" w:rsidTr="00DE1EE9">
        <w:tc>
          <w:tcPr>
            <w:tcW w:w="7241" w:type="dxa"/>
            <w:gridSpan w:val="3"/>
          </w:tcPr>
          <w:p w14:paraId="529203F0" w14:textId="77777777" w:rsidR="00597382" w:rsidRPr="00D06669" w:rsidRDefault="00597382" w:rsidP="00D06669">
            <w:pPr>
              <w:jc w:val="both"/>
              <w:rPr>
                <w:rFonts w:ascii="Arial" w:hAnsi="Arial" w:cs="Arial"/>
                <w:b/>
                <w:bCs/>
                <w:sz w:val="22"/>
                <w:szCs w:val="22"/>
                <w:lang w:eastAsia="en-US"/>
              </w:rPr>
            </w:pPr>
            <w:bookmarkStart w:id="80" w:name="_Hlk118901839"/>
            <w:r w:rsidRPr="00D06669">
              <w:rPr>
                <w:rFonts w:ascii="Arial" w:hAnsi="Arial" w:cs="Arial"/>
                <w:b/>
                <w:bCs/>
                <w:sz w:val="22"/>
                <w:szCs w:val="22"/>
                <w:lang w:eastAsia="en-US"/>
              </w:rPr>
              <w:t>Program 1001 Aktivnosti službe</w:t>
            </w:r>
          </w:p>
        </w:tc>
        <w:tc>
          <w:tcPr>
            <w:tcW w:w="1821" w:type="dxa"/>
          </w:tcPr>
          <w:p w14:paraId="46AE015A"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005D209B" w14:textId="77777777" w:rsidTr="00DE1EE9">
        <w:tc>
          <w:tcPr>
            <w:tcW w:w="1682" w:type="dxa"/>
          </w:tcPr>
          <w:p w14:paraId="11DDB46B"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015F204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A100101</w:t>
            </w:r>
          </w:p>
        </w:tc>
        <w:tc>
          <w:tcPr>
            <w:tcW w:w="4462" w:type="dxa"/>
          </w:tcPr>
          <w:p w14:paraId="3965E82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Prijemni i uzvratni susreti</w:t>
            </w:r>
          </w:p>
        </w:tc>
        <w:tc>
          <w:tcPr>
            <w:tcW w:w="1821" w:type="dxa"/>
          </w:tcPr>
          <w:p w14:paraId="15873DDE"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12.608,00</w:t>
            </w:r>
          </w:p>
        </w:tc>
      </w:tr>
      <w:bookmarkEnd w:id="80"/>
      <w:tr w:rsidR="00597382" w:rsidRPr="00D06669" w14:paraId="5A19D3C9" w14:textId="77777777" w:rsidTr="00DE1EE9">
        <w:tc>
          <w:tcPr>
            <w:tcW w:w="1682" w:type="dxa"/>
          </w:tcPr>
          <w:p w14:paraId="0FB87B3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335B49C4"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A100102</w:t>
            </w:r>
          </w:p>
        </w:tc>
        <w:tc>
          <w:tcPr>
            <w:tcW w:w="4462" w:type="dxa"/>
          </w:tcPr>
          <w:p w14:paraId="5029BE2C" w14:textId="77777777" w:rsidR="00597382" w:rsidRPr="00D06669" w:rsidRDefault="00597382" w:rsidP="00D06669">
            <w:pPr>
              <w:jc w:val="both"/>
              <w:rPr>
                <w:rFonts w:ascii="Arial" w:hAnsi="Arial" w:cs="Arial"/>
                <w:sz w:val="22"/>
                <w:szCs w:val="22"/>
                <w:lang w:eastAsia="en-US"/>
              </w:rPr>
            </w:pPr>
            <w:r w:rsidRPr="00D06669">
              <w:rPr>
                <w:rFonts w:ascii="Arial" w:eastAsiaTheme="minorHAnsi" w:hAnsi="Arial" w:cs="Arial"/>
                <w:sz w:val="22"/>
                <w:szCs w:val="22"/>
                <w:lang w:eastAsia="en-US"/>
              </w:rPr>
              <w:t>Obilježavanje Dana grada</w:t>
            </w:r>
          </w:p>
        </w:tc>
        <w:tc>
          <w:tcPr>
            <w:tcW w:w="1821" w:type="dxa"/>
          </w:tcPr>
          <w:p w14:paraId="6C718575"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15.900,00</w:t>
            </w:r>
          </w:p>
        </w:tc>
      </w:tr>
      <w:tr w:rsidR="00597382" w:rsidRPr="00D06669" w14:paraId="59A2C7F6" w14:textId="77777777" w:rsidTr="00DE1EE9">
        <w:tc>
          <w:tcPr>
            <w:tcW w:w="1682" w:type="dxa"/>
          </w:tcPr>
          <w:p w14:paraId="2BDEB0A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192B6FA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A100103</w:t>
            </w:r>
          </w:p>
        </w:tc>
        <w:tc>
          <w:tcPr>
            <w:tcW w:w="4462" w:type="dxa"/>
          </w:tcPr>
          <w:p w14:paraId="3266241E"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Troškovi informiranja</w:t>
            </w:r>
          </w:p>
        </w:tc>
        <w:tc>
          <w:tcPr>
            <w:tcW w:w="1821" w:type="dxa"/>
          </w:tcPr>
          <w:p w14:paraId="1384685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2.000,00</w:t>
            </w:r>
          </w:p>
        </w:tc>
      </w:tr>
      <w:tr w:rsidR="00597382" w:rsidRPr="00D06669" w14:paraId="6883EDAA" w14:textId="77777777" w:rsidTr="00DE1EE9">
        <w:tc>
          <w:tcPr>
            <w:tcW w:w="1682" w:type="dxa"/>
          </w:tcPr>
          <w:p w14:paraId="54DE0EB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65E78754"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A100104</w:t>
            </w:r>
          </w:p>
        </w:tc>
        <w:tc>
          <w:tcPr>
            <w:tcW w:w="4462" w:type="dxa"/>
          </w:tcPr>
          <w:p w14:paraId="7E3F7D39" w14:textId="77777777" w:rsidR="00597382" w:rsidRPr="00D06669" w:rsidRDefault="00597382" w:rsidP="00D06669">
            <w:pPr>
              <w:jc w:val="both"/>
              <w:rPr>
                <w:rFonts w:ascii="Arial" w:eastAsiaTheme="minorHAnsi" w:hAnsi="Arial" w:cs="Arial"/>
                <w:sz w:val="22"/>
                <w:szCs w:val="22"/>
                <w:lang w:eastAsia="en-US"/>
              </w:rPr>
            </w:pPr>
            <w:r w:rsidRPr="00D06669">
              <w:rPr>
                <w:rFonts w:ascii="Arial" w:hAnsi="Arial" w:cs="Arial"/>
                <w:sz w:val="22"/>
                <w:szCs w:val="22"/>
                <w:lang w:eastAsia="en-US"/>
              </w:rPr>
              <w:t>Rashodi za aktivnosti političkih stranaka</w:t>
            </w:r>
          </w:p>
        </w:tc>
        <w:tc>
          <w:tcPr>
            <w:tcW w:w="1821" w:type="dxa"/>
          </w:tcPr>
          <w:p w14:paraId="64B4007F"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4.100,00</w:t>
            </w:r>
          </w:p>
        </w:tc>
      </w:tr>
      <w:tr w:rsidR="00597382" w:rsidRPr="00D06669" w14:paraId="29A486DB" w14:textId="77777777" w:rsidTr="00DE1EE9">
        <w:tc>
          <w:tcPr>
            <w:tcW w:w="1682" w:type="dxa"/>
          </w:tcPr>
          <w:p w14:paraId="2841715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71A5131B"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A100109</w:t>
            </w:r>
          </w:p>
        </w:tc>
        <w:tc>
          <w:tcPr>
            <w:tcW w:w="4462" w:type="dxa"/>
          </w:tcPr>
          <w:p w14:paraId="64DAD51D"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Ostale pomoći i donacije</w:t>
            </w:r>
          </w:p>
        </w:tc>
        <w:tc>
          <w:tcPr>
            <w:tcW w:w="1821" w:type="dxa"/>
          </w:tcPr>
          <w:p w14:paraId="3A2E9F5D"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3.000,00</w:t>
            </w:r>
          </w:p>
        </w:tc>
      </w:tr>
      <w:tr w:rsidR="00597382" w:rsidRPr="00D06669" w14:paraId="2FF58556" w14:textId="77777777" w:rsidTr="00DE1EE9">
        <w:tc>
          <w:tcPr>
            <w:tcW w:w="1682" w:type="dxa"/>
          </w:tcPr>
          <w:p w14:paraId="27D651C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640B3CEA"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A100114</w:t>
            </w:r>
          </w:p>
        </w:tc>
        <w:tc>
          <w:tcPr>
            <w:tcW w:w="4462" w:type="dxa"/>
          </w:tcPr>
          <w:p w14:paraId="1E2CDB1D"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Troškovi Interneta</w:t>
            </w:r>
          </w:p>
        </w:tc>
        <w:tc>
          <w:tcPr>
            <w:tcW w:w="1821" w:type="dxa"/>
          </w:tcPr>
          <w:p w14:paraId="39DEB5E9"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4.000,00</w:t>
            </w:r>
          </w:p>
        </w:tc>
      </w:tr>
      <w:tr w:rsidR="00597382" w:rsidRPr="00D06669" w14:paraId="25717CE2" w14:textId="77777777" w:rsidTr="00DE1EE9">
        <w:tc>
          <w:tcPr>
            <w:tcW w:w="1682" w:type="dxa"/>
          </w:tcPr>
          <w:p w14:paraId="7908F7F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681E137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A100115</w:t>
            </w:r>
          </w:p>
        </w:tc>
        <w:tc>
          <w:tcPr>
            <w:tcW w:w="4462" w:type="dxa"/>
          </w:tcPr>
          <w:p w14:paraId="64DD16B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Zaštita prava nacionalnih manjina</w:t>
            </w:r>
          </w:p>
        </w:tc>
        <w:tc>
          <w:tcPr>
            <w:tcW w:w="1821" w:type="dxa"/>
          </w:tcPr>
          <w:p w14:paraId="10BC5E11"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600,00</w:t>
            </w:r>
          </w:p>
        </w:tc>
      </w:tr>
      <w:tr w:rsidR="00597382" w:rsidRPr="00D06669" w14:paraId="7854B99B" w14:textId="77777777" w:rsidTr="00DE1EE9">
        <w:tc>
          <w:tcPr>
            <w:tcW w:w="1682" w:type="dxa"/>
          </w:tcPr>
          <w:p w14:paraId="0DD0A14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Tekući projekt</w:t>
            </w:r>
          </w:p>
        </w:tc>
        <w:tc>
          <w:tcPr>
            <w:tcW w:w="1097" w:type="dxa"/>
          </w:tcPr>
          <w:p w14:paraId="17C6E21A" w14:textId="77777777" w:rsidR="00597382" w:rsidRPr="00D06669" w:rsidRDefault="00597382" w:rsidP="00D06669">
            <w:pPr>
              <w:jc w:val="both"/>
              <w:rPr>
                <w:rFonts w:ascii="Arial" w:hAnsi="Arial" w:cs="Arial"/>
                <w:sz w:val="22"/>
                <w:szCs w:val="22"/>
                <w:lang w:eastAsia="en-US"/>
              </w:rPr>
            </w:pPr>
            <w:r w:rsidRPr="00D06669">
              <w:rPr>
                <w:rFonts w:ascii="Arial" w:eastAsiaTheme="minorHAnsi" w:hAnsi="Arial" w:cs="Arial"/>
                <w:sz w:val="22"/>
                <w:szCs w:val="22"/>
                <w:lang w:eastAsia="en-US"/>
              </w:rPr>
              <w:t>T100101</w:t>
            </w:r>
          </w:p>
        </w:tc>
        <w:tc>
          <w:tcPr>
            <w:tcW w:w="4462" w:type="dxa"/>
          </w:tcPr>
          <w:p w14:paraId="43DCCEB8"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Članarine</w:t>
            </w:r>
          </w:p>
        </w:tc>
        <w:tc>
          <w:tcPr>
            <w:tcW w:w="1821" w:type="dxa"/>
          </w:tcPr>
          <w:p w14:paraId="08F3496E"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5.600,00</w:t>
            </w:r>
          </w:p>
        </w:tc>
      </w:tr>
    </w:tbl>
    <w:p w14:paraId="6561556F" w14:textId="77777777" w:rsidR="00597382" w:rsidRPr="00D06669" w:rsidRDefault="00597382" w:rsidP="00D06669">
      <w:pPr>
        <w:jc w:val="both"/>
        <w:rPr>
          <w:rFonts w:ascii="Arial" w:hAnsi="Arial" w:cs="Arial"/>
          <w:sz w:val="22"/>
          <w:szCs w:val="22"/>
          <w:lang w:eastAsia="en-US"/>
        </w:rPr>
      </w:pPr>
    </w:p>
    <w:p w14:paraId="62177357"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A100101: Prijemni i uzvratni posjeti</w:t>
      </w:r>
    </w:p>
    <w:p w14:paraId="38B0BFA6"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 xml:space="preserve">S ciljem jačanja gospodarskih i kulturnih veza te promicanja razvojnih mogućnosti u zemlji i inozemstvu planirana je i aktivnost  prijema i uzvratnih posjeta, te suradnja s gradovima i općinama u RH i međunarodna suradnja. </w:t>
      </w:r>
    </w:p>
    <w:p w14:paraId="6FB5247C"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I u 2023. godini za ovu aktivnost planirana su sredstva u smanjenom iznosu. Sredstva u sveukupnom iznosu od 12.608,00 eura namijenjena su troškovima reprezentacije (u iznosu od 7.963,00 eura) te susreta delegacija i ostalim protokolarnim troškovima (u iznosu od 4.645,00 eura).</w:t>
      </w:r>
    </w:p>
    <w:p w14:paraId="13459971" w14:textId="77777777" w:rsidR="00597382" w:rsidRPr="00D06669" w:rsidRDefault="00597382" w:rsidP="00D06669">
      <w:pPr>
        <w:jc w:val="both"/>
        <w:rPr>
          <w:rFonts w:ascii="Arial" w:eastAsiaTheme="minorHAnsi" w:hAnsi="Arial" w:cs="Arial"/>
          <w:b/>
          <w:bCs/>
          <w:sz w:val="22"/>
          <w:szCs w:val="22"/>
          <w:lang w:eastAsia="en-US"/>
        </w:rPr>
      </w:pPr>
    </w:p>
    <w:p w14:paraId="701C4935"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A100102: Obilježavanje Dana grada</w:t>
      </w:r>
    </w:p>
    <w:p w14:paraId="08316933"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 xml:space="preserve">Za svečanu sjednicu i sveukupne troškove </w:t>
      </w:r>
      <w:proofErr w:type="spellStart"/>
      <w:r w:rsidRPr="00D06669">
        <w:rPr>
          <w:rFonts w:ascii="Arial" w:eastAsiaTheme="minorHAnsi" w:hAnsi="Arial" w:cs="Arial"/>
          <w:sz w:val="22"/>
          <w:szCs w:val="22"/>
          <w:lang w:eastAsia="en-US"/>
        </w:rPr>
        <w:t>Subotine</w:t>
      </w:r>
      <w:proofErr w:type="spellEnd"/>
      <w:r w:rsidRPr="00D06669">
        <w:rPr>
          <w:rFonts w:ascii="Arial" w:eastAsiaTheme="minorHAnsi" w:hAnsi="Arial" w:cs="Arial"/>
          <w:sz w:val="22"/>
          <w:szCs w:val="22"/>
          <w:lang w:eastAsia="en-US"/>
        </w:rPr>
        <w:t xml:space="preserve"> planirana su sredstva u iznosu od 15.900,00 eura.</w:t>
      </w:r>
    </w:p>
    <w:p w14:paraId="6A9D6F37" w14:textId="77777777" w:rsidR="00597382" w:rsidRPr="00D06669" w:rsidRDefault="00597382" w:rsidP="00D06669">
      <w:pPr>
        <w:jc w:val="both"/>
        <w:rPr>
          <w:rFonts w:ascii="Arial" w:eastAsiaTheme="minorHAnsi" w:hAnsi="Arial" w:cs="Arial"/>
          <w:b/>
          <w:bCs/>
          <w:sz w:val="22"/>
          <w:szCs w:val="22"/>
          <w:lang w:eastAsia="en-US"/>
        </w:rPr>
      </w:pPr>
    </w:p>
    <w:p w14:paraId="34C078D5"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Aktivnost A100103: Troškovi informiranja </w:t>
      </w:r>
    </w:p>
    <w:p w14:paraId="56E853C7"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troškove oglašavanja i obavješćivanja građana putem medija planirana su sredstva u iznosu od 2.000,00 eura.</w:t>
      </w:r>
    </w:p>
    <w:p w14:paraId="29E2CF50" w14:textId="77777777" w:rsidR="00597382" w:rsidRPr="00D06669" w:rsidRDefault="00597382" w:rsidP="00D06669">
      <w:pPr>
        <w:jc w:val="both"/>
        <w:rPr>
          <w:rFonts w:ascii="Arial" w:eastAsiaTheme="minorHAnsi" w:hAnsi="Arial" w:cs="Arial"/>
          <w:b/>
          <w:bCs/>
          <w:sz w:val="22"/>
          <w:szCs w:val="22"/>
          <w:lang w:eastAsia="en-US"/>
        </w:rPr>
      </w:pPr>
    </w:p>
    <w:p w14:paraId="7D37F79E"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A100104: Rashodi za aktivnost političkih stranaka</w:t>
      </w:r>
    </w:p>
    <w:p w14:paraId="67235425"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financiranje političkih stranaka i nezavisnih vijećnika zastupljenih u Gradskom vijeću planirana su sredstva u iznosu od 4.100,00 eura.</w:t>
      </w:r>
      <w:r w:rsidRPr="00D06669">
        <w:rPr>
          <w:rFonts w:ascii="Arial" w:hAnsi="Arial" w:cs="Arial"/>
        </w:rPr>
        <w:t xml:space="preserve"> </w:t>
      </w:r>
    </w:p>
    <w:p w14:paraId="515FF112" w14:textId="77777777" w:rsidR="00597382" w:rsidRPr="00D06669" w:rsidRDefault="00597382" w:rsidP="00D06669">
      <w:pPr>
        <w:jc w:val="both"/>
        <w:rPr>
          <w:rFonts w:ascii="Arial" w:eastAsiaTheme="minorHAnsi" w:hAnsi="Arial" w:cs="Arial"/>
          <w:b/>
          <w:bCs/>
          <w:sz w:val="22"/>
          <w:szCs w:val="22"/>
          <w:lang w:eastAsia="en-US"/>
        </w:rPr>
      </w:pPr>
    </w:p>
    <w:p w14:paraId="68B03360"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A100109: Ostale pomoći i donacije</w:t>
      </w:r>
    </w:p>
    <w:p w14:paraId="4AAFE309"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pomoći i donacije u 2023. godini planirana su sredstva u visini od 3.000,00 eura.</w:t>
      </w:r>
    </w:p>
    <w:p w14:paraId="58A59F18" w14:textId="77777777" w:rsidR="00597382" w:rsidRPr="00D06669" w:rsidRDefault="00597382" w:rsidP="00D06669">
      <w:pPr>
        <w:jc w:val="both"/>
        <w:rPr>
          <w:rFonts w:ascii="Arial" w:eastAsiaTheme="minorHAnsi" w:hAnsi="Arial" w:cs="Arial"/>
          <w:b/>
          <w:bCs/>
          <w:sz w:val="22"/>
          <w:szCs w:val="22"/>
          <w:lang w:eastAsia="en-US"/>
        </w:rPr>
      </w:pPr>
    </w:p>
    <w:p w14:paraId="64D538DA"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A100114: Troškovi interneta</w:t>
      </w:r>
    </w:p>
    <w:p w14:paraId="62F2FAEE"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Sredstva planirana u iznosu od 4.000,00 eura odnose se na godišnje troškove gradskog internet portala.</w:t>
      </w:r>
    </w:p>
    <w:p w14:paraId="1E916058" w14:textId="77777777" w:rsidR="00597382" w:rsidRPr="00D06669" w:rsidRDefault="00597382" w:rsidP="00D06669">
      <w:pPr>
        <w:jc w:val="both"/>
        <w:rPr>
          <w:rFonts w:ascii="Arial" w:eastAsiaTheme="minorHAnsi" w:hAnsi="Arial" w:cs="Arial"/>
          <w:sz w:val="22"/>
          <w:szCs w:val="22"/>
          <w:lang w:eastAsia="en-US"/>
        </w:rPr>
      </w:pPr>
    </w:p>
    <w:p w14:paraId="4A29C851"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A100115: Zaštita prava nacionalnih manjina</w:t>
      </w:r>
    </w:p>
    <w:p w14:paraId="3FF695AE"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Vijeće bošnjačke nacionalne manjine planirana su sredstva u iznosu od 600,00 eura.</w:t>
      </w:r>
    </w:p>
    <w:p w14:paraId="71D90E46" w14:textId="77777777" w:rsidR="00597382" w:rsidRPr="00D06669" w:rsidRDefault="00597382" w:rsidP="00D06669">
      <w:pPr>
        <w:jc w:val="both"/>
        <w:rPr>
          <w:rFonts w:ascii="Arial" w:eastAsiaTheme="minorHAnsi" w:hAnsi="Arial" w:cs="Arial"/>
          <w:b/>
          <w:bCs/>
          <w:sz w:val="22"/>
          <w:szCs w:val="22"/>
          <w:lang w:eastAsia="en-US"/>
        </w:rPr>
      </w:pPr>
    </w:p>
    <w:p w14:paraId="2F057A02"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Tekući projekt T100116: Članarine </w:t>
      </w:r>
    </w:p>
    <w:p w14:paraId="00266BD5" w14:textId="10FA6A78"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U okviru ove aktivnosti planirana su sredstva za podmirivanje troškova članarine za Udrugu gradova RH (2.300,00 eura) te LAG Sjeverna Istra (3.300,00 eura).</w:t>
      </w:r>
    </w:p>
    <w:p w14:paraId="4471F0DD" w14:textId="040D2203" w:rsidR="00811C11" w:rsidRPr="00D06669" w:rsidRDefault="00811C11" w:rsidP="00D06669">
      <w:pPr>
        <w:jc w:val="both"/>
        <w:rPr>
          <w:rFonts w:ascii="Arial" w:hAnsi="Arial" w:cs="Arial"/>
          <w:sz w:val="22"/>
          <w:szCs w:val="22"/>
        </w:rPr>
      </w:pPr>
    </w:p>
    <w:p w14:paraId="2687263B" w14:textId="77777777" w:rsidR="00811C11" w:rsidRPr="00D06669" w:rsidRDefault="00811C11" w:rsidP="00D06669">
      <w:pPr>
        <w:jc w:val="both"/>
        <w:rPr>
          <w:rFonts w:ascii="Arial" w:hAnsi="Arial" w:cs="Arial"/>
          <w:sz w:val="22"/>
          <w:szCs w:val="22"/>
        </w:rPr>
      </w:pPr>
    </w:p>
    <w:p w14:paraId="136E019A" w14:textId="4784F65B" w:rsidR="00BB5F16" w:rsidRPr="00D06669" w:rsidRDefault="00BB5F16">
      <w:pPr>
        <w:pStyle w:val="Naslov3"/>
        <w:rPr>
          <w:rFonts w:cs="Arial"/>
        </w:rPr>
      </w:pPr>
      <w:bookmarkStart w:id="81" w:name="_Toc118591976"/>
      <w:bookmarkStart w:id="82" w:name="_Toc119302927"/>
      <w:bookmarkStart w:id="83" w:name="_Toc119397864"/>
      <w:bookmarkStart w:id="84" w:name="_Toc119400380"/>
      <w:bookmarkStart w:id="85" w:name="_Toc119400587"/>
      <w:r w:rsidRPr="00D06669">
        <w:rPr>
          <w:rFonts w:cs="Arial"/>
        </w:rPr>
        <w:t>Program 1002: PREDSTAVNIČKO I IZVRŠNO TIJELO GRADA</w:t>
      </w:r>
      <w:bookmarkEnd w:id="81"/>
      <w:bookmarkEnd w:id="82"/>
      <w:bookmarkEnd w:id="83"/>
      <w:bookmarkEnd w:id="84"/>
      <w:bookmarkEnd w:id="85"/>
      <w:r w:rsidRPr="00D06669">
        <w:rPr>
          <w:rFonts w:cs="Arial"/>
        </w:rPr>
        <w:t xml:space="preserve"> </w:t>
      </w:r>
    </w:p>
    <w:p w14:paraId="29ABDB81" w14:textId="71D1D074" w:rsidR="005D454C" w:rsidRPr="00D06669" w:rsidRDefault="005D454C" w:rsidP="00D06669">
      <w:pPr>
        <w:jc w:val="both"/>
        <w:rPr>
          <w:rFonts w:ascii="Arial" w:hAnsi="Arial" w:cs="Arial"/>
          <w:sz w:val="22"/>
          <w:szCs w:val="22"/>
        </w:rPr>
      </w:pPr>
    </w:p>
    <w:p w14:paraId="1E48EE6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U okviru Programa predstavničko i izvršno tijelo grada osiguravaju se uvjeti za redoviti i nesmetani Gradskog vijeća, Gradonačelnika i njihovih radnih tijela.</w:t>
      </w:r>
    </w:p>
    <w:p w14:paraId="6EEE26A0" w14:textId="77777777" w:rsidR="00597382" w:rsidRPr="00D06669" w:rsidRDefault="00597382" w:rsidP="00D06669">
      <w:pPr>
        <w:jc w:val="both"/>
        <w:rPr>
          <w:rFonts w:ascii="Arial" w:hAnsi="Arial" w:cs="Arial"/>
          <w:sz w:val="22"/>
          <w:szCs w:val="22"/>
          <w:lang w:eastAsia="en-US"/>
        </w:rPr>
      </w:pPr>
    </w:p>
    <w:p w14:paraId="414CC016"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3871DE7D"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lastRenderedPageBreak/>
        <w:t>Zakon o lokalnoj i područnoj (regionalnoj) samoupravi (“Narodne novine” broj 33/01, 60/01, 129/05, 109/07, 125/08, 36/09, 150/11, 144/12, 19/13, 137/15, 123/17, 98/19 i 144/20)</w:t>
      </w:r>
    </w:p>
    <w:p w14:paraId="03713ABB"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Statut Grada Buzeta („Službene novine Grada Buzeta“, broj 2/21. i 10/21)</w:t>
      </w:r>
    </w:p>
    <w:p w14:paraId="29E6B8D4"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 xml:space="preserve">Zakon o javnoj nabavi (“Narodne novine” broj 120/16), </w:t>
      </w:r>
    </w:p>
    <w:p w14:paraId="134D6CE4"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Zakon o proračunu („Narodne novine“, broj 144/21)</w:t>
      </w:r>
    </w:p>
    <w:p w14:paraId="1C57326F"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Zakon o fiskalnoj odgovornosti („Narodne novine“ broj 111/18).</w:t>
      </w:r>
    </w:p>
    <w:p w14:paraId="58368A5D" w14:textId="77777777" w:rsidR="00597382" w:rsidRPr="00D06669" w:rsidRDefault="00597382" w:rsidP="00D06669">
      <w:pPr>
        <w:jc w:val="both"/>
        <w:rPr>
          <w:rFonts w:ascii="Arial" w:hAnsi="Arial" w:cs="Arial"/>
          <w:b/>
          <w:bCs/>
          <w:sz w:val="22"/>
          <w:szCs w:val="22"/>
          <w:lang w:eastAsia="en-US"/>
        </w:rPr>
      </w:pPr>
    </w:p>
    <w:p w14:paraId="3F66FAE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Redovito i nesmetano održavanje sjednica gradskog vijeća i radnih tijela. </w:t>
      </w:r>
    </w:p>
    <w:p w14:paraId="6CB49069" w14:textId="77777777" w:rsidR="00597382" w:rsidRPr="00D06669" w:rsidRDefault="00597382" w:rsidP="00D06669">
      <w:pPr>
        <w:jc w:val="both"/>
        <w:rPr>
          <w:rFonts w:ascii="Arial" w:hAnsi="Arial" w:cs="Arial"/>
          <w:sz w:val="22"/>
          <w:szCs w:val="22"/>
          <w:lang w:eastAsia="en-US"/>
        </w:rPr>
      </w:pPr>
    </w:p>
    <w:p w14:paraId="66150F31"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Broj održanih sjednica gradskog vijeća i radnih tijela. </w:t>
      </w:r>
    </w:p>
    <w:p w14:paraId="50F4BF2A" w14:textId="77777777" w:rsidR="00597382" w:rsidRPr="00D06669" w:rsidRDefault="00597382" w:rsidP="00D06669">
      <w:pPr>
        <w:jc w:val="both"/>
        <w:rPr>
          <w:rFonts w:ascii="Arial" w:hAnsi="Arial" w:cs="Arial"/>
          <w:sz w:val="22"/>
          <w:szCs w:val="22"/>
          <w:lang w:eastAsia="en-US"/>
        </w:rPr>
      </w:pPr>
    </w:p>
    <w:p w14:paraId="58568B78" w14:textId="4E8653AD"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0B3152F0" w14:textId="77777777" w:rsidR="00597382" w:rsidRPr="00D06669" w:rsidRDefault="00597382" w:rsidP="00D06669">
      <w:pPr>
        <w:jc w:val="both"/>
        <w:rPr>
          <w:rFonts w:ascii="Arial" w:hAnsi="Arial" w:cs="Arial"/>
          <w:sz w:val="22"/>
          <w:szCs w:val="22"/>
          <w:lang w:eastAsia="en-US"/>
        </w:rPr>
      </w:pPr>
    </w:p>
    <w:p w14:paraId="7E477A9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kroz jednu aktivnost:</w:t>
      </w:r>
    </w:p>
    <w:p w14:paraId="17368537" w14:textId="77777777" w:rsidR="00597382" w:rsidRPr="00D06669" w:rsidRDefault="00597382" w:rsidP="00D06669">
      <w:pPr>
        <w:jc w:val="both"/>
        <w:rPr>
          <w:rFonts w:ascii="Arial" w:hAnsi="Arial" w:cs="Arial"/>
          <w:sz w:val="22"/>
          <w:szCs w:val="22"/>
          <w:lang w:eastAsia="en-US"/>
        </w:rPr>
      </w:pPr>
    </w:p>
    <w:p w14:paraId="21A155CA"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A100201: Redovna djelatnost predstavničkog i izvršnog tijela grada</w:t>
      </w:r>
      <w:r w:rsidRPr="00D06669">
        <w:rPr>
          <w:rFonts w:ascii="Arial" w:eastAsiaTheme="minorHAnsi" w:hAnsi="Arial" w:cs="Arial"/>
          <w:sz w:val="22"/>
          <w:szCs w:val="22"/>
          <w:lang w:eastAsia="en-US"/>
        </w:rPr>
        <w:t xml:space="preserve"> </w:t>
      </w:r>
    </w:p>
    <w:p w14:paraId="4CC3D38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Za naknade članovima Gradskog vijeća u 2023. godini planirana su sredstva u iznosu od 16.200,00 eura (sredstva su planirana u visini troškova održavanja 10 sjednica), za naknade članovima radnih tijela i stručnim povjerenstvima u iznosu od 7.700,00 eura (sredstva su planirana prema procijeni za održavanje po 3 sjednice na razini godine prema sadašnjim radnim tijelima i povjerenstvima). Sredstva u iznosu od 9.700,00 eura odnose se na troškove naknade za rad gradonačelnika – volontera.</w:t>
      </w:r>
    </w:p>
    <w:p w14:paraId="2D7CA99B" w14:textId="1FD3CF75" w:rsidR="00BB5F16" w:rsidRPr="00D06669" w:rsidRDefault="00BB5F16" w:rsidP="00D06669">
      <w:pPr>
        <w:jc w:val="both"/>
        <w:rPr>
          <w:rFonts w:ascii="Arial" w:hAnsi="Arial" w:cs="Arial"/>
          <w:sz w:val="22"/>
          <w:szCs w:val="22"/>
        </w:rPr>
      </w:pPr>
    </w:p>
    <w:p w14:paraId="1BCA86BC" w14:textId="77777777" w:rsidR="00BB5F16" w:rsidRPr="00D06669" w:rsidRDefault="00BB5F16" w:rsidP="00D06669">
      <w:pPr>
        <w:jc w:val="both"/>
        <w:rPr>
          <w:rFonts w:ascii="Arial" w:hAnsi="Arial" w:cs="Arial"/>
          <w:sz w:val="22"/>
          <w:szCs w:val="22"/>
        </w:rPr>
      </w:pPr>
    </w:p>
    <w:p w14:paraId="6E71C904" w14:textId="38887176" w:rsidR="00BB5F16" w:rsidRPr="00D06669" w:rsidRDefault="00BB5F16">
      <w:pPr>
        <w:pStyle w:val="Naslov3"/>
        <w:jc w:val="both"/>
        <w:rPr>
          <w:rFonts w:cs="Arial"/>
        </w:rPr>
      </w:pPr>
      <w:bookmarkStart w:id="86" w:name="_Toc118591977"/>
      <w:bookmarkStart w:id="87" w:name="_Toc119302928"/>
      <w:bookmarkStart w:id="88" w:name="_Toc119397865"/>
      <w:bookmarkStart w:id="89" w:name="_Toc119400381"/>
      <w:bookmarkStart w:id="90" w:name="_Toc119400588"/>
      <w:r w:rsidRPr="00D06669">
        <w:rPr>
          <w:rFonts w:cs="Arial"/>
        </w:rPr>
        <w:t>Program 1003: ORGANIZIRANJE I PROVOĐENJE ZAŠTITE SPAŠAVANJA</w:t>
      </w:r>
      <w:bookmarkEnd w:id="86"/>
      <w:bookmarkEnd w:id="87"/>
      <w:bookmarkEnd w:id="88"/>
      <w:bookmarkEnd w:id="89"/>
      <w:bookmarkEnd w:id="90"/>
      <w:r w:rsidRPr="00D06669">
        <w:rPr>
          <w:rFonts w:cs="Arial"/>
        </w:rPr>
        <w:t xml:space="preserve"> </w:t>
      </w:r>
    </w:p>
    <w:p w14:paraId="65759D9C" w14:textId="61750267" w:rsidR="00BB5F16" w:rsidRPr="00D06669" w:rsidRDefault="00BB5F16" w:rsidP="00D06669">
      <w:pPr>
        <w:rPr>
          <w:rFonts w:ascii="Arial" w:hAnsi="Arial" w:cs="Arial"/>
        </w:rPr>
      </w:pPr>
    </w:p>
    <w:p w14:paraId="5326FA06"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Ovim Programom osigurava se provedba preventivnih mjera zaštite od požara i eksplozija, gašenje požara i spašavanje ljudi i imovine ugroženih požarom i eksplozijom, osiguravanjem uvjeta za redovito i nesmetano funkcioniranje proračunskog korisnika Javne vatrogasne postrojbe i Područne vatrogasne zajednice, pružanje tehničke pomoći u nezgodama i opasnim situacijama te obavljanje i drugih poslova u ekološkim i drugim nesrećama</w:t>
      </w:r>
    </w:p>
    <w:p w14:paraId="19529099" w14:textId="77777777" w:rsidR="00597382" w:rsidRPr="00D06669" w:rsidRDefault="00597382" w:rsidP="00D06669">
      <w:pPr>
        <w:jc w:val="both"/>
        <w:rPr>
          <w:rFonts w:ascii="Arial" w:hAnsi="Arial" w:cs="Arial"/>
          <w:sz w:val="22"/>
          <w:szCs w:val="22"/>
          <w:lang w:eastAsia="en-US"/>
        </w:rPr>
      </w:pPr>
    </w:p>
    <w:p w14:paraId="0F81FDF3"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08F807E1" w14:textId="7562AA36"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Zakon o lokalnoj i područnoj (regionalnoj) samoupravi (“Narodne novine” broj 33/01, 60/01, 129/05, 109/07, 125/08, 36/09, 150/11, 144/12, 19/13, 137/15, 123/17, 98/19 i 144/20)</w:t>
      </w:r>
    </w:p>
    <w:p w14:paraId="2E5309D9" w14:textId="064E9291"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Zakon o vatrogastvu („Narodne novine“, broj 125/19)</w:t>
      </w:r>
    </w:p>
    <w:p w14:paraId="42AD8BC5" w14:textId="2210FAC1"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Zakon o sustavu civilne zaštite („Narodne novine“ br. 82/2015, 118/2018, 31/2020, 20/2021)</w:t>
      </w:r>
    </w:p>
    <w:p w14:paraId="16D7D86A" w14:textId="43E9AB7C"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Zakon o udrugama (NN 74/14, 70/17, 98/19),</w:t>
      </w:r>
    </w:p>
    <w:p w14:paraId="719617CC" w14:textId="5A2C3507"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Zakon o ustanovama (NN 76/93, 29/97, 47/99, 35/08)</w:t>
      </w:r>
    </w:p>
    <w:p w14:paraId="261BDD47" w14:textId="2EAF7721"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1604C37D" w14:textId="21F6CF2A"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 xml:space="preserve">Procjena rizika od velikih nesreća za područje Grada Buzeta </w:t>
      </w:r>
    </w:p>
    <w:p w14:paraId="4FCC4BF4" w14:textId="601377C0"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Plan djelovanja civilne zaštite Grada Buzeta</w:t>
      </w:r>
    </w:p>
    <w:p w14:paraId="6B8ABCA9" w14:textId="13AD823D"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 xml:space="preserve">Procjena ugroženosti od požara za područje Grada Buzeta  </w:t>
      </w:r>
    </w:p>
    <w:p w14:paraId="44748440" w14:textId="4762127E"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Plana zaštite od požara za područje Grada Buzeta.</w:t>
      </w:r>
    </w:p>
    <w:p w14:paraId="4502519C" w14:textId="77777777" w:rsidR="00597382" w:rsidRPr="00D06669" w:rsidRDefault="00597382" w:rsidP="00D06669">
      <w:pPr>
        <w:jc w:val="both"/>
        <w:rPr>
          <w:rFonts w:ascii="Arial" w:hAnsi="Arial" w:cs="Arial"/>
          <w:b/>
          <w:bCs/>
          <w:sz w:val="22"/>
          <w:szCs w:val="22"/>
          <w:lang w:eastAsia="en-US"/>
        </w:rPr>
      </w:pPr>
    </w:p>
    <w:p w14:paraId="050196A8"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Cilj ovog Programa je zadovoljavanje potreba zaštite od požara građana, imovine te unaprjeđivanje rada u području civilne zaštite te vatrogastva, kao i utvrđivanje obujma i načina financiranja ovih potreba u 2023. godini iz sredstava proračuna Grada Buzeta. Osiguravanje uvjeta za redovito i nesmetano funkcioniranje Javne vatrogasne postrojbe Buzet kroz zadaću gašenja požara i zaštitu od drugih nepogoda i nesreća odnosno s ciljem zaštite </w:t>
      </w:r>
      <w:r w:rsidRPr="00D06669">
        <w:rPr>
          <w:rFonts w:ascii="Arial" w:hAnsi="Arial" w:cs="Arial"/>
          <w:sz w:val="22"/>
          <w:szCs w:val="22"/>
          <w:lang w:eastAsia="en-US"/>
        </w:rPr>
        <w:lastRenderedPageBreak/>
        <w:t xml:space="preserve">ljudi i imovine te preventivnog djelovanja kao profesionalne jedinice budući je vatrogasna djelatnost utvrđena kao stručna i humanitarna djelatnost od interesa za Republiku Hrvatsku. </w:t>
      </w:r>
    </w:p>
    <w:p w14:paraId="1AA6B855" w14:textId="77777777" w:rsidR="00597382" w:rsidRPr="00D06669" w:rsidRDefault="00597382" w:rsidP="00D06669">
      <w:pPr>
        <w:jc w:val="both"/>
        <w:rPr>
          <w:rFonts w:ascii="Arial" w:hAnsi="Arial" w:cs="Arial"/>
          <w:sz w:val="22"/>
          <w:szCs w:val="22"/>
          <w:lang w:eastAsia="en-US"/>
        </w:rPr>
      </w:pPr>
    </w:p>
    <w:p w14:paraId="08FA5B8A"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Osiguravanje uvjeta za nesmetano obavljanje intervencija na području Grada Buzeta, realizacija programa u planiranim iznosima, sigurnost građana i imovine na području Grada Buzeta.</w:t>
      </w:r>
    </w:p>
    <w:p w14:paraId="07967BA0" w14:textId="77777777" w:rsidR="00597382" w:rsidRPr="00D06669" w:rsidRDefault="00597382" w:rsidP="00D06669">
      <w:pPr>
        <w:jc w:val="both"/>
        <w:rPr>
          <w:rFonts w:ascii="Arial" w:hAnsi="Arial" w:cs="Arial"/>
          <w:sz w:val="22"/>
          <w:szCs w:val="22"/>
          <w:lang w:eastAsia="en-US"/>
        </w:rPr>
      </w:pPr>
    </w:p>
    <w:p w14:paraId="33116F5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EE8F149" w14:textId="77777777" w:rsidR="00597382" w:rsidRPr="00D06669" w:rsidRDefault="00597382" w:rsidP="00D06669">
      <w:pPr>
        <w:jc w:val="both"/>
        <w:rPr>
          <w:rFonts w:ascii="Arial" w:hAnsi="Arial" w:cs="Arial"/>
          <w:sz w:val="22"/>
          <w:szCs w:val="22"/>
          <w:lang w:eastAsia="en-US"/>
        </w:rPr>
      </w:pPr>
    </w:p>
    <w:p w14:paraId="097D5C7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54.500,00 eura kroz slijedeće aktivnosti:</w:t>
      </w:r>
    </w:p>
    <w:p w14:paraId="2950AD4D" w14:textId="77777777" w:rsidR="00597382" w:rsidRPr="00D06669" w:rsidRDefault="00597382" w:rsidP="00D06669">
      <w:pPr>
        <w:jc w:val="both"/>
        <w:rPr>
          <w:rFonts w:ascii="Arial" w:hAnsi="Arial" w:cs="Arial"/>
          <w:sz w:val="22"/>
          <w:szCs w:val="22"/>
          <w:lang w:eastAsia="en-US"/>
        </w:rPr>
      </w:pPr>
    </w:p>
    <w:p w14:paraId="22F91E30" w14:textId="3A0A3651"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A100301 Zaštita i spašavanje</w:t>
      </w:r>
      <w:r w:rsidRPr="00D06669">
        <w:rPr>
          <w:rFonts w:ascii="Arial" w:eastAsiaTheme="minorHAnsi" w:hAnsi="Arial" w:cs="Arial"/>
          <w:sz w:val="22"/>
          <w:szCs w:val="22"/>
          <w:lang w:eastAsia="en-US"/>
        </w:rPr>
        <w:t xml:space="preserve">: </w:t>
      </w:r>
    </w:p>
    <w:p w14:paraId="4A07D9E6"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sz w:val="22"/>
          <w:szCs w:val="22"/>
          <w:lang w:eastAsia="en-US"/>
        </w:rPr>
        <w:t>Okvir za planiranje djelovanja svih sudionika civilne zaštite u katastrofama i velikim nesrećama određen je Procjenom ugroženosti stanovništva i materijalnih dobara za područje Grada Buzeta, Planom zaštite i spašavanja te Planom civilne zaštite.</w:t>
      </w:r>
    </w:p>
    <w:p w14:paraId="2A3F2AD1"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sz w:val="22"/>
          <w:szCs w:val="22"/>
          <w:lang w:eastAsia="en-US"/>
        </w:rPr>
        <w:t>Navedeni dokumenti razrađuju načela djelovanja operativnih snaga zaštite i spašavanja i drugih resursa cjelovitog i integriranog lokalnog sustava zaštite i spašavanja te posebno upravljanje reagiranjem u slučaju prirodnih i tehnoloških katastrofa i velikih nesreća.</w:t>
      </w:r>
    </w:p>
    <w:p w14:paraId="545A5ABB"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sz w:val="22"/>
          <w:szCs w:val="22"/>
          <w:lang w:eastAsia="en-US"/>
        </w:rPr>
        <w:t>Aktivnosti iz područja civilne zaštite provode operativne snage koje su zadužene sudjelovati u akcijama zaštite i spašavanja na području Grada Buzeta u skladu sa Odlukom o određivanju operativnih snaga zaštite i spašavanja i pravnih osoba od interesa za zaštitu i spašavanje na području Grada Buzeta.</w:t>
      </w:r>
    </w:p>
    <w:p w14:paraId="2957AABA" w14:textId="3E703E66" w:rsidR="00597382" w:rsidRPr="00D06669" w:rsidRDefault="00597382" w:rsidP="00D06669">
      <w:pPr>
        <w:tabs>
          <w:tab w:val="left" w:pos="720"/>
          <w:tab w:val="left" w:pos="6804"/>
        </w:tabs>
        <w:jc w:val="both"/>
        <w:rPr>
          <w:rFonts w:ascii="Arial" w:hAnsi="Arial" w:cs="Arial"/>
          <w:sz w:val="22"/>
          <w:szCs w:val="22"/>
          <w:lang w:eastAsia="en-US"/>
        </w:rPr>
      </w:pPr>
      <w:r w:rsidRPr="00D06669">
        <w:rPr>
          <w:rFonts w:ascii="Arial" w:hAnsi="Arial" w:cs="Arial"/>
          <w:sz w:val="22"/>
          <w:szCs w:val="22"/>
          <w:lang w:eastAsia="en-US"/>
        </w:rPr>
        <w:t>Aktivnosti iz područja zaštite od požara provode se na temelju Procjene ugroženosti od požara za područje Grada Buzeta i Plana zaštite od požara za područje Grada Buzeta.</w:t>
      </w:r>
    </w:p>
    <w:p w14:paraId="233D5F8A" w14:textId="77777777" w:rsidR="00597382" w:rsidRPr="00D06669" w:rsidRDefault="00597382" w:rsidP="00D06669">
      <w:pPr>
        <w:tabs>
          <w:tab w:val="left" w:pos="720"/>
          <w:tab w:val="left" w:pos="6804"/>
        </w:tabs>
        <w:jc w:val="both"/>
        <w:rPr>
          <w:rFonts w:ascii="Arial" w:hAnsi="Arial" w:cs="Arial"/>
          <w:sz w:val="22"/>
          <w:szCs w:val="22"/>
          <w:lang w:eastAsia="en-US"/>
        </w:rPr>
      </w:pPr>
      <w:r w:rsidRPr="00D06669">
        <w:rPr>
          <w:rFonts w:ascii="Arial" w:hAnsi="Arial" w:cs="Arial"/>
          <w:sz w:val="22"/>
          <w:szCs w:val="22"/>
          <w:lang w:eastAsia="en-US"/>
        </w:rPr>
        <w:t>Navedeni dokumenti određuju mjere za sprječavanje nastanka i širenja požara (preventivne mjere) te mjere za učinkovito gašenje, koje proizlaze iz činjeničnih posebnosti predmetne procjene ugroženosti odnosno uređuju sustav organizacijskih i tehničkih mjera te utvrđuju konkretne odnose i obveze pojedinih subjekata na području grada iz područja zaštite od požara</w:t>
      </w:r>
    </w:p>
    <w:p w14:paraId="0486ECEE" w14:textId="77777777" w:rsidR="00597382" w:rsidRPr="00D06669" w:rsidRDefault="00597382" w:rsidP="00D06669">
      <w:pPr>
        <w:tabs>
          <w:tab w:val="left" w:pos="720"/>
          <w:tab w:val="left" w:pos="6804"/>
        </w:tabs>
        <w:jc w:val="both"/>
        <w:rPr>
          <w:rFonts w:ascii="Arial" w:hAnsi="Arial" w:cs="Arial"/>
          <w:sz w:val="22"/>
          <w:szCs w:val="22"/>
          <w:lang w:eastAsia="en-US"/>
        </w:rPr>
      </w:pPr>
      <w:r w:rsidRPr="00D06669">
        <w:rPr>
          <w:rFonts w:ascii="Arial" w:hAnsi="Arial" w:cs="Arial"/>
          <w:sz w:val="22"/>
          <w:szCs w:val="22"/>
          <w:lang w:eastAsia="en-US"/>
        </w:rPr>
        <w:t>Aktivnosti iz područja zaštite od požara provode Područna vatrogasna zajednica Buzet, Javna vatrogasna postrojba Buzet te Dobrovoljno vatrogasno društvo Buzet. Navedeni subjekti u širem smislu ujedno provode i aktivnosti iz područja zaštite i spašavanja.</w:t>
      </w:r>
    </w:p>
    <w:p w14:paraId="473C17FD" w14:textId="0B349E8E" w:rsidR="00597382" w:rsidRPr="00D06669" w:rsidRDefault="00597382" w:rsidP="00D06669">
      <w:pPr>
        <w:autoSpaceDE w:val="0"/>
        <w:jc w:val="both"/>
        <w:rPr>
          <w:rFonts w:ascii="Arial" w:hAnsi="Arial" w:cs="Arial"/>
          <w:sz w:val="22"/>
          <w:szCs w:val="22"/>
          <w:lang w:eastAsia="en-US"/>
        </w:rPr>
      </w:pPr>
      <w:r w:rsidRPr="00D06669">
        <w:rPr>
          <w:rFonts w:ascii="Arial" w:hAnsi="Arial" w:cs="Arial"/>
        </w:rPr>
        <w:t>Z</w:t>
      </w:r>
      <w:r w:rsidRPr="00D06669">
        <w:rPr>
          <w:rFonts w:ascii="Arial" w:hAnsi="Arial" w:cs="Arial"/>
          <w:sz w:val="22"/>
          <w:szCs w:val="22"/>
          <w:lang w:eastAsia="en-US"/>
        </w:rPr>
        <w:t xml:space="preserve">a potrebe provedbe aktivnosti u civilnoj zaštiti i spašavanju na području Grada Buzeta za 2023. godinu u Proračunu Grada Buzeta osigurava se ukupno 54.500,00 </w:t>
      </w:r>
      <w:r w:rsidR="00F90D52">
        <w:rPr>
          <w:rFonts w:ascii="Arial" w:hAnsi="Arial" w:cs="Arial"/>
          <w:sz w:val="22"/>
          <w:szCs w:val="22"/>
          <w:lang w:eastAsia="en-US"/>
        </w:rPr>
        <w:t>EUR</w:t>
      </w:r>
      <w:r w:rsidRPr="00D06669">
        <w:rPr>
          <w:rFonts w:ascii="Arial" w:hAnsi="Arial" w:cs="Arial"/>
          <w:sz w:val="22"/>
          <w:szCs w:val="22"/>
          <w:lang w:eastAsia="en-US"/>
        </w:rPr>
        <w:t xml:space="preserve"> raspoređenih za aktivnosti operativnih snaga kako slijedi:</w:t>
      </w:r>
    </w:p>
    <w:p w14:paraId="67712138" w14:textId="1089C0E1"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troškove provedbe mjera i otklanjanja posljedica šteta od lokalnih i elementarnih nepogoda  1.300,00 eura,</w:t>
      </w:r>
    </w:p>
    <w:p w14:paraId="7A145927" w14:textId="2DD6B7B2"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materijalne rashode za potrebe provedbe mjera Stožera civilne zaštite uslijed proglasa epidemije bolesti COVID-19 - 1.600,00 eura</w:t>
      </w:r>
    </w:p>
    <w:p w14:paraId="79AD1803" w14:textId="6ED9D55F"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sufinanciranje aktivnosti civilne zaštite - 2.900,00 eura,</w:t>
      </w:r>
    </w:p>
    <w:p w14:paraId="007F2C32" w14:textId="39B6E258"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sufinanciranje Gorske službe spašavanja - 400,00 eura.</w:t>
      </w:r>
    </w:p>
    <w:p w14:paraId="29CF2C71" w14:textId="3C9F683F"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Područnu vatrogasnu zajednicu – 48.300,00 eura.</w:t>
      </w:r>
    </w:p>
    <w:p w14:paraId="60EA1B3B" w14:textId="1023A344" w:rsidR="00597382" w:rsidRPr="00D06669" w:rsidRDefault="00597382" w:rsidP="00D06669">
      <w:pPr>
        <w:rPr>
          <w:rFonts w:ascii="Arial" w:hAnsi="Arial" w:cs="Arial"/>
        </w:rPr>
      </w:pPr>
    </w:p>
    <w:p w14:paraId="05A8031C" w14:textId="77777777" w:rsidR="00BB5F16" w:rsidRPr="00D06669" w:rsidRDefault="00BB5F16" w:rsidP="00D06669">
      <w:pPr>
        <w:rPr>
          <w:rFonts w:ascii="Arial" w:hAnsi="Arial" w:cs="Arial"/>
        </w:rPr>
      </w:pPr>
    </w:p>
    <w:p w14:paraId="61B3D28C" w14:textId="08C5EA11" w:rsidR="00BB5F16" w:rsidRPr="00D06669" w:rsidRDefault="00BB5F16">
      <w:pPr>
        <w:pStyle w:val="Naslov3"/>
        <w:rPr>
          <w:rFonts w:cs="Arial"/>
        </w:rPr>
      </w:pPr>
      <w:bookmarkStart w:id="91" w:name="_Toc118591978"/>
      <w:bookmarkStart w:id="92" w:name="_Toc119302929"/>
      <w:bookmarkStart w:id="93" w:name="_Toc119397866"/>
      <w:bookmarkStart w:id="94" w:name="_Toc119400382"/>
      <w:bookmarkStart w:id="95" w:name="_Toc119400589"/>
      <w:r w:rsidRPr="00D06669">
        <w:rPr>
          <w:rFonts w:cs="Arial"/>
        </w:rPr>
        <w:t>Program 1004: MJESNA SAMOUPRAVA</w:t>
      </w:r>
      <w:bookmarkEnd w:id="91"/>
      <w:bookmarkEnd w:id="92"/>
      <w:bookmarkEnd w:id="93"/>
      <w:bookmarkEnd w:id="94"/>
      <w:bookmarkEnd w:id="95"/>
    </w:p>
    <w:p w14:paraId="7BBECC62" w14:textId="77777777" w:rsidR="00BB5F16" w:rsidRPr="00D06669" w:rsidRDefault="00BB5F16" w:rsidP="00D06669">
      <w:pPr>
        <w:rPr>
          <w:rFonts w:ascii="Arial" w:hAnsi="Arial" w:cs="Arial"/>
        </w:rPr>
      </w:pPr>
    </w:p>
    <w:p w14:paraId="55778DF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Mjesni odbor kao jedinica mjesne samouprave osnovan je kao pravna osoba radi neposrednog sudjelovanja građana u odlučivanju o lokalnim poslovima od neposrednog i svakodnevnog utjecaja na život i rad građana. Mjesni odbor djeluje u skladu sa Zakonom i Statutom. Mjesni odbor ima zadatke koji se tiču vođenja brige o uređenju mjesnog odbora, poboljšanja kvalitete življenja i stanovanja, vođenja brige o komunalnim i drugim uslužnim djelatnostima te poboljšanja i održavanja lokalne infrastrukture, brige o potrebama stanovnika u djelatnostima brige o djeci, odgoja, obrazovanja, socijalne skrbi i javnog zdravlja, očuvanja prirode i zaštite okoliša, zadovoljavanja potreba u kulturi, tjelesnoj kulturi i sportu, organizacije provedbe pučke svečanosti i drugih lokalnih potreba od interesa za područje mjesnog odbora. </w:t>
      </w:r>
    </w:p>
    <w:p w14:paraId="668DA580" w14:textId="298AC1AE"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lastRenderedPageBreak/>
        <w:t>U okviru ovog programa osiguravaju se sredstva za redovno poslovanje, aktivnosti, organiziranje mjesnih manifestacija i drugih društvenih događanja na području 11 mjesnih odbora. Mjesnim odborima koji sudjeluju u buzetskom karnevalu osigurana su i sredstva za sufinanciranje troškova maškara.</w:t>
      </w:r>
    </w:p>
    <w:p w14:paraId="631313DD" w14:textId="77777777" w:rsidR="00597382" w:rsidRPr="00D06669" w:rsidRDefault="00597382" w:rsidP="00D06669">
      <w:pPr>
        <w:jc w:val="both"/>
        <w:rPr>
          <w:rFonts w:ascii="Arial" w:hAnsi="Arial" w:cs="Arial"/>
          <w:sz w:val="22"/>
          <w:szCs w:val="22"/>
          <w:lang w:eastAsia="en-US"/>
        </w:rPr>
      </w:pPr>
    </w:p>
    <w:p w14:paraId="6DEDE27E"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A16FA7A" w14:textId="77777777" w:rsidR="00597382" w:rsidRPr="00D06669" w:rsidRDefault="00597382">
      <w:pPr>
        <w:pStyle w:val="Odlomakpopisa"/>
        <w:numPr>
          <w:ilvl w:val="0"/>
          <w:numId w:val="20"/>
        </w:numPr>
        <w:jc w:val="both"/>
        <w:rPr>
          <w:rFonts w:ascii="Arial" w:hAnsi="Arial" w:cs="Arial"/>
          <w:sz w:val="22"/>
          <w:szCs w:val="22"/>
        </w:rPr>
      </w:pPr>
      <w:r w:rsidRPr="00D06669">
        <w:rPr>
          <w:rFonts w:ascii="Arial" w:hAnsi="Arial" w:cs="Arial"/>
          <w:sz w:val="22"/>
          <w:szCs w:val="22"/>
        </w:rPr>
        <w:t>Zakon o lokalnoj i područnoj (regionalnoj) samoupravi (“Narodne novine” broj 33/01, 60/01, 129/05, 109/07, 125/08, 36/09, 150/11, 144/12, 19/13, 137/15, 123/17, 98/19 i 144/20)</w:t>
      </w:r>
    </w:p>
    <w:p w14:paraId="3E93FA27" w14:textId="77777777" w:rsidR="00597382" w:rsidRPr="00D06669" w:rsidRDefault="00597382">
      <w:pPr>
        <w:pStyle w:val="Odlomakpopisa"/>
        <w:numPr>
          <w:ilvl w:val="0"/>
          <w:numId w:val="20"/>
        </w:numPr>
        <w:jc w:val="both"/>
        <w:rPr>
          <w:rFonts w:ascii="Arial" w:hAnsi="Arial" w:cs="Arial"/>
          <w:sz w:val="22"/>
          <w:szCs w:val="22"/>
        </w:rPr>
      </w:pPr>
      <w:r w:rsidRPr="00D06669">
        <w:rPr>
          <w:rFonts w:ascii="Arial" w:hAnsi="Arial" w:cs="Arial"/>
          <w:sz w:val="22"/>
          <w:szCs w:val="22"/>
        </w:rPr>
        <w:t xml:space="preserve">Zakon o službenicima i namještenicima u lokalnoj i područnoj (regionalnoj) samoupravi (“Narodne novine” broj 86/08, 61/11, 4/18 i 112/19), </w:t>
      </w:r>
    </w:p>
    <w:p w14:paraId="4DF09038" w14:textId="77777777" w:rsidR="00597382" w:rsidRPr="00D06669" w:rsidRDefault="00597382">
      <w:pPr>
        <w:pStyle w:val="Odlomakpopisa"/>
        <w:numPr>
          <w:ilvl w:val="0"/>
          <w:numId w:val="20"/>
        </w:numPr>
        <w:jc w:val="both"/>
        <w:rPr>
          <w:rFonts w:ascii="Arial" w:hAnsi="Arial" w:cs="Arial"/>
          <w:sz w:val="22"/>
          <w:szCs w:val="22"/>
        </w:rPr>
      </w:pPr>
      <w:r w:rsidRPr="00D06669">
        <w:rPr>
          <w:rFonts w:ascii="Arial" w:hAnsi="Arial" w:cs="Arial"/>
          <w:sz w:val="22"/>
          <w:szCs w:val="22"/>
        </w:rPr>
        <w:t>Statut Grada Buzeta („Službene novine Grada Buzeta“, broj 2/21. i 10/21)</w:t>
      </w:r>
    </w:p>
    <w:p w14:paraId="20D99D52" w14:textId="2BD58512" w:rsidR="00597382" w:rsidRPr="00D06669" w:rsidRDefault="00597382">
      <w:pPr>
        <w:pStyle w:val="Odlomakpopisa"/>
        <w:numPr>
          <w:ilvl w:val="0"/>
          <w:numId w:val="20"/>
        </w:numPr>
        <w:jc w:val="both"/>
        <w:rPr>
          <w:rFonts w:ascii="Arial" w:hAnsi="Arial" w:cs="Arial"/>
          <w:sz w:val="22"/>
          <w:szCs w:val="22"/>
        </w:rPr>
      </w:pPr>
      <w:r w:rsidRPr="00D06669">
        <w:rPr>
          <w:rFonts w:ascii="Arial" w:hAnsi="Arial" w:cs="Arial"/>
          <w:sz w:val="22"/>
          <w:szCs w:val="22"/>
        </w:rPr>
        <w:t>Pravila Mjesnog odbora Buzet, Poslovnik o radu Mjesnog odbora Buzet.</w:t>
      </w:r>
    </w:p>
    <w:p w14:paraId="5775189F"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Stari grad  Buzet, </w:t>
      </w:r>
      <w:r w:rsidRPr="00D06669">
        <w:rPr>
          <w:rFonts w:ascii="Arial" w:hAnsi="Arial" w:cs="Arial"/>
          <w:sz w:val="22"/>
          <w:szCs w:val="22"/>
        </w:rPr>
        <w:t>Poslovnik o radu</w:t>
      </w:r>
      <w:r w:rsidRPr="00D06669">
        <w:rPr>
          <w:rFonts w:ascii="Arial" w:hAnsi="Arial" w:cs="Arial"/>
          <w:sz w:val="22"/>
          <w:szCs w:val="22"/>
          <w:lang w:eastAsia="en-US"/>
        </w:rPr>
        <w:t xml:space="preserve"> Mjesnog odbora Stari grad  Buzet,</w:t>
      </w:r>
    </w:p>
    <w:p w14:paraId="423E70B1" w14:textId="43BB3205"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w:t>
      </w:r>
      <w:proofErr w:type="spellStart"/>
      <w:r w:rsidRPr="00D06669">
        <w:rPr>
          <w:rFonts w:ascii="Arial" w:hAnsi="Arial" w:cs="Arial"/>
          <w:sz w:val="22"/>
          <w:szCs w:val="22"/>
          <w:lang w:eastAsia="en-US"/>
        </w:rPr>
        <w:t>Krušvari</w:t>
      </w:r>
      <w:proofErr w:type="spellEnd"/>
      <w:r w:rsidRPr="00D06669">
        <w:rPr>
          <w:rFonts w:ascii="Arial" w:hAnsi="Arial" w:cs="Arial"/>
          <w:sz w:val="22"/>
          <w:szCs w:val="22"/>
          <w:lang w:eastAsia="en-US"/>
        </w:rPr>
        <w:t xml:space="preserve">, </w:t>
      </w:r>
      <w:r w:rsidRPr="00D06669">
        <w:rPr>
          <w:rFonts w:ascii="Arial" w:hAnsi="Arial" w:cs="Arial"/>
          <w:sz w:val="22"/>
          <w:szCs w:val="22"/>
        </w:rPr>
        <w:t>Poslovnik o radu</w:t>
      </w:r>
      <w:r w:rsidRPr="00D06669">
        <w:rPr>
          <w:rFonts w:ascii="Arial" w:hAnsi="Arial" w:cs="Arial"/>
          <w:sz w:val="22"/>
          <w:szCs w:val="22"/>
          <w:lang w:eastAsia="en-US"/>
        </w:rPr>
        <w:t xml:space="preserve"> Mjesnog odbora </w:t>
      </w:r>
      <w:proofErr w:type="spellStart"/>
      <w:r w:rsidRPr="00D06669">
        <w:rPr>
          <w:rFonts w:ascii="Arial" w:hAnsi="Arial" w:cs="Arial"/>
          <w:sz w:val="22"/>
          <w:szCs w:val="22"/>
          <w:lang w:eastAsia="en-US"/>
        </w:rPr>
        <w:t>Krušvari</w:t>
      </w:r>
      <w:proofErr w:type="spellEnd"/>
    </w:p>
    <w:p w14:paraId="70760379"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w:t>
      </w:r>
      <w:proofErr w:type="spellStart"/>
      <w:r w:rsidRPr="00D06669">
        <w:rPr>
          <w:rFonts w:ascii="Arial" w:hAnsi="Arial" w:cs="Arial"/>
          <w:sz w:val="22"/>
          <w:szCs w:val="22"/>
          <w:lang w:eastAsia="en-US"/>
        </w:rPr>
        <w:t>Roč</w:t>
      </w:r>
      <w:proofErr w:type="spellEnd"/>
      <w:r w:rsidRPr="00D06669">
        <w:rPr>
          <w:rFonts w:ascii="Arial" w:hAnsi="Arial" w:cs="Arial"/>
          <w:sz w:val="22"/>
          <w:szCs w:val="22"/>
          <w:lang w:eastAsia="en-US"/>
        </w:rPr>
        <w:t xml:space="preserve">,  </w:t>
      </w:r>
      <w:r w:rsidRPr="00D06669">
        <w:rPr>
          <w:rFonts w:ascii="Arial" w:hAnsi="Arial" w:cs="Arial"/>
          <w:sz w:val="22"/>
          <w:szCs w:val="22"/>
        </w:rPr>
        <w:t>Poslovnik o radu</w:t>
      </w:r>
      <w:r w:rsidRPr="00D06669">
        <w:rPr>
          <w:rFonts w:ascii="Arial" w:hAnsi="Arial" w:cs="Arial"/>
          <w:sz w:val="22"/>
          <w:szCs w:val="22"/>
          <w:lang w:eastAsia="en-US"/>
        </w:rPr>
        <w:t xml:space="preserve"> Mjesnog odbora </w:t>
      </w:r>
      <w:proofErr w:type="spellStart"/>
      <w:r w:rsidRPr="00D06669">
        <w:rPr>
          <w:rFonts w:ascii="Arial" w:hAnsi="Arial" w:cs="Arial"/>
          <w:sz w:val="22"/>
          <w:szCs w:val="22"/>
          <w:lang w:eastAsia="en-US"/>
        </w:rPr>
        <w:t>Roč</w:t>
      </w:r>
      <w:proofErr w:type="spellEnd"/>
    </w:p>
    <w:p w14:paraId="7A703C9A"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w:t>
      </w:r>
      <w:proofErr w:type="spellStart"/>
      <w:r w:rsidRPr="00D06669">
        <w:rPr>
          <w:rFonts w:ascii="Arial" w:hAnsi="Arial" w:cs="Arial"/>
          <w:sz w:val="22"/>
          <w:szCs w:val="22"/>
          <w:lang w:eastAsia="en-US"/>
        </w:rPr>
        <w:t>Sovinjak</w:t>
      </w:r>
      <w:proofErr w:type="spellEnd"/>
      <w:r w:rsidRPr="00D06669">
        <w:rPr>
          <w:rFonts w:ascii="Arial" w:hAnsi="Arial" w:cs="Arial"/>
          <w:sz w:val="22"/>
          <w:szCs w:val="22"/>
          <w:lang w:eastAsia="en-US"/>
        </w:rPr>
        <w:t xml:space="preserve">, </w:t>
      </w:r>
      <w:r w:rsidRPr="00D06669">
        <w:rPr>
          <w:rFonts w:ascii="Arial" w:hAnsi="Arial" w:cs="Arial"/>
          <w:sz w:val="22"/>
          <w:szCs w:val="22"/>
        </w:rPr>
        <w:t>Poslovnik o radu</w:t>
      </w:r>
      <w:r w:rsidRPr="00D06669">
        <w:rPr>
          <w:rFonts w:ascii="Arial" w:hAnsi="Arial" w:cs="Arial"/>
          <w:sz w:val="22"/>
          <w:szCs w:val="22"/>
          <w:lang w:eastAsia="en-US"/>
        </w:rPr>
        <w:t xml:space="preserve"> Mjesnog odbora </w:t>
      </w:r>
      <w:proofErr w:type="spellStart"/>
      <w:r w:rsidRPr="00D06669">
        <w:rPr>
          <w:rFonts w:ascii="Arial" w:hAnsi="Arial" w:cs="Arial"/>
          <w:sz w:val="22"/>
          <w:szCs w:val="22"/>
          <w:lang w:eastAsia="en-US"/>
        </w:rPr>
        <w:t>Sovinjak</w:t>
      </w:r>
      <w:proofErr w:type="spellEnd"/>
    </w:p>
    <w:p w14:paraId="3ED1E5B1"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Sveti Ivan, </w:t>
      </w:r>
      <w:r w:rsidRPr="00D06669">
        <w:rPr>
          <w:rFonts w:ascii="Arial" w:hAnsi="Arial" w:cs="Arial"/>
          <w:sz w:val="22"/>
          <w:szCs w:val="22"/>
        </w:rPr>
        <w:t>Poslovnik o radu</w:t>
      </w:r>
      <w:r w:rsidRPr="00D06669">
        <w:rPr>
          <w:rFonts w:ascii="Arial" w:hAnsi="Arial" w:cs="Arial"/>
          <w:sz w:val="22"/>
          <w:szCs w:val="22"/>
          <w:lang w:eastAsia="en-US"/>
        </w:rPr>
        <w:t xml:space="preserve"> Mjesnog odbora Sveti Ivan</w:t>
      </w:r>
    </w:p>
    <w:p w14:paraId="156599FC"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Sveti Martin, </w:t>
      </w:r>
      <w:r w:rsidRPr="00D06669">
        <w:rPr>
          <w:rFonts w:ascii="Arial" w:hAnsi="Arial" w:cs="Arial"/>
          <w:sz w:val="22"/>
          <w:szCs w:val="22"/>
        </w:rPr>
        <w:t>Poslovnik o radu</w:t>
      </w:r>
      <w:r w:rsidRPr="00D06669">
        <w:rPr>
          <w:rFonts w:ascii="Arial" w:hAnsi="Arial" w:cs="Arial"/>
          <w:sz w:val="22"/>
          <w:szCs w:val="22"/>
          <w:lang w:eastAsia="en-US"/>
        </w:rPr>
        <w:t xml:space="preserve"> Mjesnog odbora Sveti Martin</w:t>
      </w:r>
    </w:p>
    <w:p w14:paraId="75D1147D"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Svi Sveti, </w:t>
      </w:r>
      <w:r w:rsidRPr="00D06669">
        <w:rPr>
          <w:rFonts w:ascii="Arial" w:hAnsi="Arial" w:cs="Arial"/>
          <w:sz w:val="22"/>
          <w:szCs w:val="22"/>
        </w:rPr>
        <w:t>Poslovnik o radu</w:t>
      </w:r>
      <w:r w:rsidRPr="00D06669">
        <w:rPr>
          <w:rFonts w:ascii="Arial" w:hAnsi="Arial" w:cs="Arial"/>
          <w:sz w:val="22"/>
          <w:szCs w:val="22"/>
          <w:lang w:eastAsia="en-US"/>
        </w:rPr>
        <w:t xml:space="preserve"> Mjesnog odbora Svi Sveti</w:t>
      </w:r>
    </w:p>
    <w:p w14:paraId="710BE53C"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w:t>
      </w:r>
      <w:proofErr w:type="spellStart"/>
      <w:r w:rsidRPr="00D06669">
        <w:rPr>
          <w:rFonts w:ascii="Arial" w:hAnsi="Arial" w:cs="Arial"/>
          <w:sz w:val="22"/>
          <w:szCs w:val="22"/>
          <w:lang w:eastAsia="en-US"/>
        </w:rPr>
        <w:t>Štrped</w:t>
      </w:r>
      <w:proofErr w:type="spellEnd"/>
      <w:r w:rsidRPr="00D06669">
        <w:rPr>
          <w:rFonts w:ascii="Arial" w:hAnsi="Arial" w:cs="Arial"/>
          <w:sz w:val="22"/>
          <w:szCs w:val="22"/>
          <w:lang w:eastAsia="en-US"/>
        </w:rPr>
        <w:t xml:space="preserve">, </w:t>
      </w:r>
      <w:r w:rsidRPr="00D06669">
        <w:rPr>
          <w:rFonts w:ascii="Arial" w:hAnsi="Arial" w:cs="Arial"/>
          <w:sz w:val="22"/>
          <w:szCs w:val="22"/>
        </w:rPr>
        <w:t>Poslovnik o radu</w:t>
      </w:r>
      <w:r w:rsidRPr="00D06669">
        <w:rPr>
          <w:rFonts w:ascii="Arial" w:hAnsi="Arial" w:cs="Arial"/>
          <w:sz w:val="22"/>
          <w:szCs w:val="22"/>
          <w:lang w:eastAsia="en-US"/>
        </w:rPr>
        <w:t xml:space="preserve"> Mjesnog odbora </w:t>
      </w:r>
      <w:proofErr w:type="spellStart"/>
      <w:r w:rsidRPr="00D06669">
        <w:rPr>
          <w:rFonts w:ascii="Arial" w:hAnsi="Arial" w:cs="Arial"/>
          <w:sz w:val="22"/>
          <w:szCs w:val="22"/>
          <w:lang w:eastAsia="en-US"/>
        </w:rPr>
        <w:t>Štrped</w:t>
      </w:r>
      <w:proofErr w:type="spellEnd"/>
    </w:p>
    <w:p w14:paraId="7066294D"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Veli i Mali </w:t>
      </w:r>
      <w:proofErr w:type="spellStart"/>
      <w:r w:rsidRPr="00D06669">
        <w:rPr>
          <w:rFonts w:ascii="Arial" w:hAnsi="Arial" w:cs="Arial"/>
          <w:sz w:val="22"/>
          <w:szCs w:val="22"/>
          <w:lang w:eastAsia="en-US"/>
        </w:rPr>
        <w:t>Mlun</w:t>
      </w:r>
      <w:proofErr w:type="spellEnd"/>
      <w:r w:rsidRPr="00D06669">
        <w:rPr>
          <w:rFonts w:ascii="Arial" w:hAnsi="Arial" w:cs="Arial"/>
          <w:sz w:val="22"/>
          <w:szCs w:val="22"/>
          <w:lang w:eastAsia="en-US"/>
        </w:rPr>
        <w:t xml:space="preserve">, </w:t>
      </w:r>
      <w:r w:rsidRPr="00D06669">
        <w:rPr>
          <w:rFonts w:ascii="Arial" w:hAnsi="Arial" w:cs="Arial"/>
          <w:sz w:val="22"/>
          <w:szCs w:val="22"/>
        </w:rPr>
        <w:t>Poslovnik o radu</w:t>
      </w:r>
      <w:r w:rsidRPr="00D06669">
        <w:rPr>
          <w:rFonts w:ascii="Arial" w:hAnsi="Arial" w:cs="Arial"/>
          <w:sz w:val="22"/>
          <w:szCs w:val="22"/>
          <w:lang w:eastAsia="en-US"/>
        </w:rPr>
        <w:t xml:space="preserve"> Mjesnog odbora Veli i Mali </w:t>
      </w:r>
      <w:proofErr w:type="spellStart"/>
      <w:r w:rsidRPr="00D06669">
        <w:rPr>
          <w:rFonts w:ascii="Arial" w:hAnsi="Arial" w:cs="Arial"/>
          <w:sz w:val="22"/>
          <w:szCs w:val="22"/>
          <w:lang w:eastAsia="en-US"/>
        </w:rPr>
        <w:t>Mlun</w:t>
      </w:r>
      <w:proofErr w:type="spellEnd"/>
    </w:p>
    <w:p w14:paraId="1A4B6E94"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Vrh, </w:t>
      </w:r>
      <w:r w:rsidRPr="00D06669">
        <w:rPr>
          <w:rFonts w:ascii="Arial" w:hAnsi="Arial" w:cs="Arial"/>
          <w:sz w:val="22"/>
          <w:szCs w:val="22"/>
        </w:rPr>
        <w:t>Poslovnik o radu</w:t>
      </w:r>
      <w:r w:rsidRPr="00D06669">
        <w:rPr>
          <w:rFonts w:ascii="Arial" w:hAnsi="Arial" w:cs="Arial"/>
          <w:sz w:val="22"/>
          <w:szCs w:val="22"/>
          <w:lang w:eastAsia="en-US"/>
        </w:rPr>
        <w:t xml:space="preserve"> Mjesnog odbora Vrh</w:t>
      </w:r>
    </w:p>
    <w:p w14:paraId="5ADDE421" w14:textId="77777777" w:rsidR="00597382" w:rsidRPr="00D06669" w:rsidRDefault="00597382" w:rsidP="00D06669">
      <w:pPr>
        <w:jc w:val="both"/>
        <w:rPr>
          <w:rFonts w:ascii="Arial" w:hAnsi="Arial" w:cs="Arial"/>
          <w:b/>
          <w:bCs/>
          <w:sz w:val="22"/>
          <w:szCs w:val="22"/>
          <w:lang w:eastAsia="en-US"/>
        </w:rPr>
      </w:pPr>
    </w:p>
    <w:p w14:paraId="0D85A0F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razvoj mjesne samouprave, održavanje komunalnog i društvenog standarda življenja na području mjesnih odbora.</w:t>
      </w:r>
    </w:p>
    <w:p w14:paraId="5A7C77BF" w14:textId="77777777" w:rsidR="00597382" w:rsidRPr="00D06669" w:rsidRDefault="00597382" w:rsidP="00D06669">
      <w:pPr>
        <w:jc w:val="both"/>
        <w:rPr>
          <w:rFonts w:ascii="Arial" w:hAnsi="Arial" w:cs="Arial"/>
          <w:sz w:val="22"/>
          <w:szCs w:val="22"/>
          <w:lang w:eastAsia="en-US"/>
        </w:rPr>
      </w:pPr>
    </w:p>
    <w:p w14:paraId="740AC2AF" w14:textId="373F2BC4"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provedenih aktivnosti na području svakog mjesnog odbora.</w:t>
      </w:r>
    </w:p>
    <w:p w14:paraId="5BDBADC8" w14:textId="77777777" w:rsidR="00597382" w:rsidRPr="00D06669" w:rsidRDefault="00597382" w:rsidP="00D06669">
      <w:pPr>
        <w:jc w:val="both"/>
        <w:rPr>
          <w:rFonts w:ascii="Arial" w:hAnsi="Arial" w:cs="Arial"/>
          <w:sz w:val="22"/>
          <w:szCs w:val="22"/>
          <w:lang w:eastAsia="en-US"/>
        </w:rPr>
      </w:pPr>
    </w:p>
    <w:p w14:paraId="15A6B56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78967BD" w14:textId="77777777" w:rsidR="00597382" w:rsidRPr="00D06669" w:rsidRDefault="00597382" w:rsidP="00D06669">
      <w:pPr>
        <w:jc w:val="both"/>
        <w:rPr>
          <w:rFonts w:ascii="Arial" w:hAnsi="Arial" w:cs="Arial"/>
          <w:sz w:val="22"/>
          <w:szCs w:val="22"/>
          <w:lang w:eastAsia="en-US"/>
        </w:rPr>
      </w:pPr>
    </w:p>
    <w:p w14:paraId="2D5D9028"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kroz slijedeće aktivnosti:</w:t>
      </w:r>
    </w:p>
    <w:p w14:paraId="797027D8" w14:textId="77777777" w:rsidR="00597382" w:rsidRPr="00D06669" w:rsidRDefault="00597382"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271"/>
        <w:gridCol w:w="1418"/>
        <w:gridCol w:w="4961"/>
        <w:gridCol w:w="1412"/>
      </w:tblGrid>
      <w:tr w:rsidR="00597382" w:rsidRPr="00D06669" w14:paraId="7821EBE7" w14:textId="77777777" w:rsidTr="00DE1EE9">
        <w:tc>
          <w:tcPr>
            <w:tcW w:w="7650" w:type="dxa"/>
            <w:gridSpan w:val="3"/>
          </w:tcPr>
          <w:p w14:paraId="5EB57716" w14:textId="77777777" w:rsidR="00597382" w:rsidRPr="00D06669" w:rsidRDefault="00597382" w:rsidP="00D06669">
            <w:pPr>
              <w:jc w:val="both"/>
              <w:rPr>
                <w:rFonts w:ascii="Arial" w:hAnsi="Arial" w:cs="Arial"/>
                <w:b/>
                <w:bCs/>
                <w:sz w:val="22"/>
                <w:szCs w:val="22"/>
                <w:lang w:eastAsia="en-US"/>
              </w:rPr>
            </w:pPr>
            <w:r w:rsidRPr="00D06669">
              <w:rPr>
                <w:rFonts w:ascii="Arial" w:hAnsi="Arial" w:cs="Arial"/>
                <w:b/>
                <w:bCs/>
                <w:sz w:val="22"/>
                <w:szCs w:val="22"/>
                <w:lang w:eastAsia="en-US"/>
              </w:rPr>
              <w:t>Program 1004 Mjesna samouprava</w:t>
            </w:r>
          </w:p>
        </w:tc>
        <w:tc>
          <w:tcPr>
            <w:tcW w:w="1412" w:type="dxa"/>
          </w:tcPr>
          <w:p w14:paraId="72A67D4D"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5AC3C6AE" w14:textId="77777777" w:rsidTr="00DE1EE9">
        <w:tc>
          <w:tcPr>
            <w:tcW w:w="1271" w:type="dxa"/>
          </w:tcPr>
          <w:p w14:paraId="486403B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3FEF54A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A100401</w:t>
            </w:r>
          </w:p>
        </w:tc>
        <w:tc>
          <w:tcPr>
            <w:tcW w:w="4961" w:type="dxa"/>
          </w:tcPr>
          <w:p w14:paraId="5B8E737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Buzet</w:t>
            </w:r>
          </w:p>
        </w:tc>
        <w:tc>
          <w:tcPr>
            <w:tcW w:w="1412" w:type="dxa"/>
          </w:tcPr>
          <w:p w14:paraId="02F060F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2.400,00</w:t>
            </w:r>
          </w:p>
        </w:tc>
      </w:tr>
      <w:tr w:rsidR="00597382" w:rsidRPr="00D06669" w14:paraId="643FB2C5" w14:textId="77777777" w:rsidTr="00DE1EE9">
        <w:tc>
          <w:tcPr>
            <w:tcW w:w="1271" w:type="dxa"/>
          </w:tcPr>
          <w:p w14:paraId="23A9E5D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47E357C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A100402</w:t>
            </w:r>
          </w:p>
        </w:tc>
        <w:tc>
          <w:tcPr>
            <w:tcW w:w="4961" w:type="dxa"/>
          </w:tcPr>
          <w:p w14:paraId="77AB2BA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Stari grad  Buzet</w:t>
            </w:r>
          </w:p>
        </w:tc>
        <w:tc>
          <w:tcPr>
            <w:tcW w:w="1412" w:type="dxa"/>
          </w:tcPr>
          <w:p w14:paraId="7CB5C47C"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2.400,00</w:t>
            </w:r>
          </w:p>
        </w:tc>
      </w:tr>
      <w:tr w:rsidR="00597382" w:rsidRPr="00D06669" w14:paraId="190B887A" w14:textId="77777777" w:rsidTr="00DE1EE9">
        <w:tc>
          <w:tcPr>
            <w:tcW w:w="1271" w:type="dxa"/>
          </w:tcPr>
          <w:p w14:paraId="7ABA14CB"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4FBC98CC"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A100403</w:t>
            </w:r>
          </w:p>
        </w:tc>
        <w:tc>
          <w:tcPr>
            <w:tcW w:w="4961" w:type="dxa"/>
          </w:tcPr>
          <w:p w14:paraId="113E9710" w14:textId="77777777" w:rsidR="00597382" w:rsidRPr="00D06669" w:rsidRDefault="00597382" w:rsidP="00D06669">
            <w:pPr>
              <w:jc w:val="both"/>
              <w:rPr>
                <w:rFonts w:ascii="Arial" w:eastAsiaTheme="minorHAnsi" w:hAnsi="Arial" w:cs="Arial"/>
                <w:sz w:val="22"/>
                <w:szCs w:val="22"/>
                <w:lang w:eastAsia="en-US"/>
              </w:rPr>
            </w:pPr>
            <w:r w:rsidRPr="00D06669">
              <w:rPr>
                <w:rFonts w:ascii="Arial" w:hAnsi="Arial" w:cs="Arial"/>
                <w:sz w:val="22"/>
                <w:szCs w:val="22"/>
                <w:lang w:eastAsia="en-US"/>
              </w:rPr>
              <w:t xml:space="preserve">Financiranje Mjesnog odbora </w:t>
            </w:r>
            <w:proofErr w:type="spellStart"/>
            <w:r w:rsidRPr="00D06669">
              <w:rPr>
                <w:rFonts w:ascii="Arial" w:hAnsi="Arial" w:cs="Arial"/>
                <w:sz w:val="22"/>
                <w:szCs w:val="22"/>
                <w:lang w:eastAsia="en-US"/>
              </w:rPr>
              <w:t>Krušvari</w:t>
            </w:r>
            <w:proofErr w:type="spellEnd"/>
          </w:p>
        </w:tc>
        <w:tc>
          <w:tcPr>
            <w:tcW w:w="1412" w:type="dxa"/>
          </w:tcPr>
          <w:p w14:paraId="2936093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0EA36E92" w14:textId="77777777" w:rsidTr="00DE1EE9">
        <w:tc>
          <w:tcPr>
            <w:tcW w:w="1271" w:type="dxa"/>
          </w:tcPr>
          <w:p w14:paraId="6A7F647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343E399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A100404</w:t>
            </w:r>
          </w:p>
        </w:tc>
        <w:tc>
          <w:tcPr>
            <w:tcW w:w="4961" w:type="dxa"/>
          </w:tcPr>
          <w:p w14:paraId="52353D10" w14:textId="77777777" w:rsidR="00597382" w:rsidRPr="00D06669" w:rsidRDefault="00597382" w:rsidP="00D06669">
            <w:pPr>
              <w:jc w:val="both"/>
              <w:rPr>
                <w:rFonts w:ascii="Arial" w:eastAsiaTheme="minorHAnsi" w:hAnsi="Arial" w:cs="Arial"/>
                <w:sz w:val="22"/>
                <w:szCs w:val="22"/>
                <w:lang w:eastAsia="en-US"/>
              </w:rPr>
            </w:pPr>
            <w:r w:rsidRPr="00D06669">
              <w:rPr>
                <w:rFonts w:ascii="Arial" w:hAnsi="Arial" w:cs="Arial"/>
                <w:sz w:val="22"/>
                <w:szCs w:val="22"/>
                <w:lang w:eastAsia="en-US"/>
              </w:rPr>
              <w:t xml:space="preserve">Financiranje Mjesnog odbora </w:t>
            </w:r>
            <w:proofErr w:type="spellStart"/>
            <w:r w:rsidRPr="00D06669">
              <w:rPr>
                <w:rFonts w:ascii="Arial" w:hAnsi="Arial" w:cs="Arial"/>
                <w:sz w:val="22"/>
                <w:szCs w:val="22"/>
                <w:lang w:eastAsia="en-US"/>
              </w:rPr>
              <w:t>Roč</w:t>
            </w:r>
            <w:proofErr w:type="spellEnd"/>
          </w:p>
        </w:tc>
        <w:tc>
          <w:tcPr>
            <w:tcW w:w="1412" w:type="dxa"/>
          </w:tcPr>
          <w:p w14:paraId="5F746068"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23115F91" w14:textId="77777777" w:rsidTr="00DE1EE9">
        <w:tc>
          <w:tcPr>
            <w:tcW w:w="1271" w:type="dxa"/>
          </w:tcPr>
          <w:p w14:paraId="2ED5830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5010488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A100405</w:t>
            </w:r>
          </w:p>
        </w:tc>
        <w:tc>
          <w:tcPr>
            <w:tcW w:w="4961" w:type="dxa"/>
          </w:tcPr>
          <w:p w14:paraId="1BBC657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Financiranje Mjesnog odbora </w:t>
            </w:r>
            <w:proofErr w:type="spellStart"/>
            <w:r w:rsidRPr="00D06669">
              <w:rPr>
                <w:rFonts w:ascii="Arial" w:hAnsi="Arial" w:cs="Arial"/>
                <w:sz w:val="22"/>
                <w:szCs w:val="22"/>
                <w:lang w:eastAsia="en-US"/>
              </w:rPr>
              <w:t>Sovinjak</w:t>
            </w:r>
            <w:proofErr w:type="spellEnd"/>
          </w:p>
        </w:tc>
        <w:tc>
          <w:tcPr>
            <w:tcW w:w="1412" w:type="dxa"/>
          </w:tcPr>
          <w:p w14:paraId="258CBBE7"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7DB7E17A" w14:textId="77777777" w:rsidTr="00DE1EE9">
        <w:tc>
          <w:tcPr>
            <w:tcW w:w="1271" w:type="dxa"/>
          </w:tcPr>
          <w:p w14:paraId="6C8BFE9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51B1BFB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A100406</w:t>
            </w:r>
          </w:p>
        </w:tc>
        <w:tc>
          <w:tcPr>
            <w:tcW w:w="4961" w:type="dxa"/>
          </w:tcPr>
          <w:p w14:paraId="2B13BA0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Sveti Ivan</w:t>
            </w:r>
          </w:p>
        </w:tc>
        <w:tc>
          <w:tcPr>
            <w:tcW w:w="1412" w:type="dxa"/>
          </w:tcPr>
          <w:p w14:paraId="2ED35D87"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12ED42E4" w14:textId="77777777" w:rsidTr="00DE1EE9">
        <w:tc>
          <w:tcPr>
            <w:tcW w:w="1271" w:type="dxa"/>
          </w:tcPr>
          <w:p w14:paraId="1251F29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6CD3783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A100407</w:t>
            </w:r>
          </w:p>
        </w:tc>
        <w:tc>
          <w:tcPr>
            <w:tcW w:w="4961" w:type="dxa"/>
          </w:tcPr>
          <w:p w14:paraId="07B7EA7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Sveti Martin</w:t>
            </w:r>
          </w:p>
        </w:tc>
        <w:tc>
          <w:tcPr>
            <w:tcW w:w="1412" w:type="dxa"/>
          </w:tcPr>
          <w:p w14:paraId="35AB97D9"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415ECEBB" w14:textId="77777777" w:rsidTr="00DE1EE9">
        <w:tc>
          <w:tcPr>
            <w:tcW w:w="1271" w:type="dxa"/>
          </w:tcPr>
          <w:p w14:paraId="332BDD4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34D3B17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A100408</w:t>
            </w:r>
          </w:p>
        </w:tc>
        <w:tc>
          <w:tcPr>
            <w:tcW w:w="4961" w:type="dxa"/>
          </w:tcPr>
          <w:p w14:paraId="384C44E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Svi Sveti</w:t>
            </w:r>
          </w:p>
        </w:tc>
        <w:tc>
          <w:tcPr>
            <w:tcW w:w="1412" w:type="dxa"/>
          </w:tcPr>
          <w:p w14:paraId="60FC1281"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43C06408" w14:textId="77777777" w:rsidTr="00DE1EE9">
        <w:tc>
          <w:tcPr>
            <w:tcW w:w="1271" w:type="dxa"/>
          </w:tcPr>
          <w:p w14:paraId="6D2DBD0A"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0EBA120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A100409</w:t>
            </w:r>
          </w:p>
        </w:tc>
        <w:tc>
          <w:tcPr>
            <w:tcW w:w="4961" w:type="dxa"/>
          </w:tcPr>
          <w:p w14:paraId="135392C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Financiranje Mjesnog odbora </w:t>
            </w:r>
            <w:proofErr w:type="spellStart"/>
            <w:r w:rsidRPr="00D06669">
              <w:rPr>
                <w:rFonts w:ascii="Arial" w:hAnsi="Arial" w:cs="Arial"/>
                <w:sz w:val="22"/>
                <w:szCs w:val="22"/>
                <w:lang w:eastAsia="en-US"/>
              </w:rPr>
              <w:t>Štrped</w:t>
            </w:r>
            <w:proofErr w:type="spellEnd"/>
          </w:p>
        </w:tc>
        <w:tc>
          <w:tcPr>
            <w:tcW w:w="1412" w:type="dxa"/>
          </w:tcPr>
          <w:p w14:paraId="0833BC03"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3CB7CD65" w14:textId="77777777" w:rsidTr="00DE1EE9">
        <w:tc>
          <w:tcPr>
            <w:tcW w:w="1271" w:type="dxa"/>
          </w:tcPr>
          <w:p w14:paraId="46CA4F7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5A564EE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A100410</w:t>
            </w:r>
          </w:p>
        </w:tc>
        <w:tc>
          <w:tcPr>
            <w:tcW w:w="4961" w:type="dxa"/>
          </w:tcPr>
          <w:p w14:paraId="3C1EF91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Financiranje Mjesnog odbora Veli i Mali </w:t>
            </w:r>
            <w:proofErr w:type="spellStart"/>
            <w:r w:rsidRPr="00D06669">
              <w:rPr>
                <w:rFonts w:ascii="Arial" w:hAnsi="Arial" w:cs="Arial"/>
                <w:sz w:val="22"/>
                <w:szCs w:val="22"/>
                <w:lang w:eastAsia="en-US"/>
              </w:rPr>
              <w:t>Mlun</w:t>
            </w:r>
            <w:proofErr w:type="spellEnd"/>
          </w:p>
        </w:tc>
        <w:tc>
          <w:tcPr>
            <w:tcW w:w="1412" w:type="dxa"/>
          </w:tcPr>
          <w:p w14:paraId="0B46F87F"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2.400,00</w:t>
            </w:r>
          </w:p>
        </w:tc>
      </w:tr>
      <w:tr w:rsidR="00597382" w:rsidRPr="00D06669" w14:paraId="28102BC6" w14:textId="77777777" w:rsidTr="00DE1EE9">
        <w:tc>
          <w:tcPr>
            <w:tcW w:w="1271" w:type="dxa"/>
          </w:tcPr>
          <w:p w14:paraId="724F6A7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6BB3473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A100411</w:t>
            </w:r>
          </w:p>
        </w:tc>
        <w:tc>
          <w:tcPr>
            <w:tcW w:w="4961" w:type="dxa"/>
          </w:tcPr>
          <w:p w14:paraId="57C004FC"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Vrh</w:t>
            </w:r>
          </w:p>
        </w:tc>
        <w:tc>
          <w:tcPr>
            <w:tcW w:w="1412" w:type="dxa"/>
          </w:tcPr>
          <w:p w14:paraId="7C8C290F"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5AA401E8" w14:textId="77777777" w:rsidTr="00DE1EE9">
        <w:tc>
          <w:tcPr>
            <w:tcW w:w="7650" w:type="dxa"/>
            <w:gridSpan w:val="3"/>
          </w:tcPr>
          <w:p w14:paraId="0F6C003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Ukupno</w:t>
            </w:r>
          </w:p>
        </w:tc>
        <w:tc>
          <w:tcPr>
            <w:tcW w:w="1412" w:type="dxa"/>
          </w:tcPr>
          <w:p w14:paraId="3D50AA5A"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30.400</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5C3D0B58" w14:textId="49B51B2E" w:rsidR="00BB5F16" w:rsidRPr="00D06669" w:rsidRDefault="00BB5F16" w:rsidP="00D06669">
      <w:pPr>
        <w:rPr>
          <w:rFonts w:ascii="Arial" w:hAnsi="Arial" w:cs="Arial"/>
        </w:rPr>
      </w:pPr>
    </w:p>
    <w:p w14:paraId="43E0932B" w14:textId="77777777" w:rsidR="00597382" w:rsidRPr="00D06669" w:rsidRDefault="00597382" w:rsidP="00D06669">
      <w:pPr>
        <w:rPr>
          <w:rFonts w:ascii="Arial" w:hAnsi="Arial" w:cs="Arial"/>
        </w:rPr>
      </w:pPr>
    </w:p>
    <w:p w14:paraId="3F90846D" w14:textId="1172061F" w:rsidR="00E803C8" w:rsidRPr="00D06669" w:rsidRDefault="00E803C8">
      <w:pPr>
        <w:pStyle w:val="Naslov3"/>
        <w:rPr>
          <w:rFonts w:cs="Arial"/>
        </w:rPr>
      </w:pPr>
      <w:bookmarkStart w:id="96" w:name="_Toc118591979"/>
      <w:bookmarkStart w:id="97" w:name="_Toc119302930"/>
      <w:bookmarkStart w:id="98" w:name="_Toc119397867"/>
      <w:bookmarkStart w:id="99" w:name="_Toc119400383"/>
      <w:bookmarkStart w:id="100" w:name="_Toc119400590"/>
      <w:r w:rsidRPr="00D06669">
        <w:rPr>
          <w:rFonts w:cs="Arial"/>
        </w:rPr>
        <w:t>Program</w:t>
      </w:r>
      <w:r w:rsidR="00BB5F16" w:rsidRPr="00D06669">
        <w:rPr>
          <w:rFonts w:cs="Arial"/>
        </w:rPr>
        <w:t xml:space="preserve"> 1033</w:t>
      </w:r>
      <w:r w:rsidRPr="00D06669">
        <w:rPr>
          <w:rFonts w:cs="Arial"/>
        </w:rPr>
        <w:t>: RAZVOJ CIVILNOG DRUŠTVA</w:t>
      </w:r>
      <w:bookmarkEnd w:id="96"/>
      <w:bookmarkEnd w:id="97"/>
      <w:bookmarkEnd w:id="98"/>
      <w:bookmarkEnd w:id="99"/>
      <w:bookmarkEnd w:id="100"/>
    </w:p>
    <w:p w14:paraId="26352D1B" w14:textId="77777777" w:rsidR="00E803C8" w:rsidRPr="00D06669" w:rsidRDefault="00E803C8" w:rsidP="00D06669">
      <w:pPr>
        <w:jc w:val="both"/>
        <w:rPr>
          <w:rFonts w:ascii="Arial" w:hAnsi="Arial" w:cs="Arial"/>
          <w:color w:val="FF0000"/>
          <w:sz w:val="22"/>
          <w:szCs w:val="22"/>
        </w:rPr>
      </w:pPr>
      <w:bookmarkStart w:id="101" w:name="_Hlk72922698"/>
    </w:p>
    <w:bookmarkEnd w:id="101"/>
    <w:p w14:paraId="25A02EAD"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U proračunu su planirana sredstva za sufinanciranje programa i projekata udruga kako bi se udrugama civilnog društva koje djeluju na području Grada Buzeta osigurala  </w:t>
      </w:r>
      <w:r w:rsidRPr="00D06669">
        <w:rPr>
          <w:rFonts w:ascii="Arial" w:hAnsi="Arial" w:cs="Arial"/>
          <w:sz w:val="22"/>
          <w:szCs w:val="22"/>
          <w:lang w:eastAsia="en-US"/>
        </w:rPr>
        <w:lastRenderedPageBreak/>
        <w:t>financijska pomoć za redovan rad i realizaciju programa/projekata s ciljem zadovoljavanja posebnih potreba društvenih skupina u zajednici. Sredstva za sufinanciranje programa i projekata udruga raspoređena su u proračunu po programima ovisno o područjima djelatnosti udruga.</w:t>
      </w:r>
    </w:p>
    <w:p w14:paraId="0D2B601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Sukladno Uredbi o kriterijima, mjerilima i postupcima financiranja i ugovaranja programa i projekata od interesa za opće dobro koje provode udruge („Narodne novine“, broj 26/15.), Grad Buzet donio je Pravilnik o kriterijima, mjerilima i postupcima financiranja programa i projekata od interesa za Grad Buzet koje provode udruge (Službene novine Grada Buzeta 12/15) kojim se utvrđuju kriteriji, mjerila i postupci za dodjelu i korištenje sredstava proračuna Grada Buzeta udrugama (a primjenjuje se i na sve pravne i fizičke osobe, građanske inicijative, samostalne umjetnike, registrirane samostalne profesije, kao i druge pravne osobe koje imaju sjedište ili djeluju na području Grada Buzeta ili svojim djelovanjem obuhvaćaju korisnike s područja Grada Buzeta te su upisane u odgovarajuće registre obavljanja djelatnosti) a čije aktivnosti doprinose zadovoljenju javnih potreba i ispunjavanju ciljeva i prioriteta definiranih strateškim i planskim dokumentima Grada Buzeta.</w:t>
      </w:r>
    </w:p>
    <w:p w14:paraId="54112F0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Primjenom navedenog Pravilnika raspored sredstava koji je proračunom planiran za realizaciju programa i projekata koje provode udruge iz pojedinih područja (kulture, socijalne skrbi, zdravstva, sporta i sl.) izvršit će se nakon provedenog postupka utvrđenog Pravilnikom.</w:t>
      </w:r>
    </w:p>
    <w:p w14:paraId="324560D4" w14:textId="77777777" w:rsidR="00597382" w:rsidRPr="00D06669" w:rsidRDefault="00597382" w:rsidP="00D06669">
      <w:pPr>
        <w:jc w:val="both"/>
        <w:rPr>
          <w:rFonts w:ascii="Arial" w:hAnsi="Arial" w:cs="Arial"/>
          <w:sz w:val="22"/>
          <w:szCs w:val="22"/>
          <w:lang w:eastAsia="en-US"/>
        </w:rPr>
      </w:pPr>
    </w:p>
    <w:p w14:paraId="2AA07D9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69FE8B6D" w14:textId="5430B90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150/11, 144/12, 19/13, 137/15, 123/17, 98/19 i 144/20)</w:t>
      </w:r>
    </w:p>
    <w:p w14:paraId="6537CDAE" w14:textId="6FF6260D"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28DA7A6F" w14:textId="0E2CEC4B"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Uredba o kriterijima, mjerilima i postupcima financiranja i ugovaranja programa i projekata od interesa za opće dobro koje provode udruge („Narodne novine“, broj 26/15. i 37/21.)</w:t>
      </w:r>
    </w:p>
    <w:p w14:paraId="6097AF37" w14:textId="4FC8568B"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3629C858" w14:textId="1C14801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7BF79901" w14:textId="77777777" w:rsidR="00597382" w:rsidRPr="00D06669" w:rsidRDefault="00597382" w:rsidP="00D06669">
      <w:pPr>
        <w:jc w:val="both"/>
        <w:rPr>
          <w:rFonts w:ascii="Arial" w:hAnsi="Arial" w:cs="Arial"/>
          <w:b/>
          <w:bCs/>
          <w:sz w:val="22"/>
          <w:szCs w:val="22"/>
          <w:lang w:eastAsia="en-US"/>
        </w:rPr>
      </w:pPr>
    </w:p>
    <w:p w14:paraId="64B5AEAD"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Sredstvima planiranim za sufinanciranje programa i projekata udruga sufinanciranjem njihovih programa osigurati materijalnu i financijsku pomoć za redovan rad i realizaciju programa/projekata s ciljem zadovoljavanja posebnih potreba društvenih skupina u zajednici.</w:t>
      </w:r>
    </w:p>
    <w:p w14:paraId="28FB11AB" w14:textId="77777777"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Osigurati kontinuitet usluga i sustav koji uvažava lokalne potrebe te specifičnosti članova i korisnika udruga.</w:t>
      </w:r>
    </w:p>
    <w:p w14:paraId="42E19966" w14:textId="77777777" w:rsidR="00597382" w:rsidRPr="00D06669" w:rsidRDefault="00597382" w:rsidP="00D06669">
      <w:pPr>
        <w:jc w:val="both"/>
        <w:rPr>
          <w:rFonts w:ascii="Arial" w:hAnsi="Arial" w:cs="Arial"/>
          <w:sz w:val="22"/>
          <w:szCs w:val="22"/>
          <w:lang w:eastAsia="en-US"/>
        </w:rPr>
      </w:pPr>
    </w:p>
    <w:p w14:paraId="63C6B472"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udruga čiji se programi/projekti sufinanciraju, vrsta i broj programa/projekata te broj korisnika programa/projekata udruga, broj korisnika programa namijenjenih određenim kategorijama stanovništva. Uspješno realizirane aktivnosti i programi udruga.</w:t>
      </w:r>
    </w:p>
    <w:p w14:paraId="590563D0" w14:textId="77777777" w:rsidR="00597382" w:rsidRPr="00D06669" w:rsidRDefault="00597382" w:rsidP="00D06669">
      <w:pPr>
        <w:jc w:val="both"/>
        <w:rPr>
          <w:rFonts w:ascii="Arial" w:hAnsi="Arial" w:cs="Arial"/>
          <w:b/>
          <w:bCs/>
          <w:sz w:val="22"/>
          <w:szCs w:val="22"/>
          <w:lang w:eastAsia="en-US"/>
        </w:rPr>
      </w:pPr>
    </w:p>
    <w:p w14:paraId="3ED2F9B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EC251BF" w14:textId="77777777" w:rsidR="00597382" w:rsidRPr="00D06669" w:rsidRDefault="00597382" w:rsidP="00D06669">
      <w:pPr>
        <w:jc w:val="both"/>
        <w:rPr>
          <w:rFonts w:ascii="Arial" w:hAnsi="Arial" w:cs="Arial"/>
          <w:sz w:val="22"/>
          <w:szCs w:val="22"/>
          <w:lang w:eastAsia="en-US"/>
        </w:rPr>
      </w:pPr>
    </w:p>
    <w:p w14:paraId="3FC6E0AE"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19.200,00 eura kroz sljedeće aktivnosti:</w:t>
      </w:r>
    </w:p>
    <w:p w14:paraId="4BA65A50" w14:textId="77777777" w:rsidR="00597382" w:rsidRPr="00D06669" w:rsidRDefault="00597382"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664"/>
        <w:gridCol w:w="1220"/>
        <w:gridCol w:w="4376"/>
        <w:gridCol w:w="1802"/>
      </w:tblGrid>
      <w:tr w:rsidR="00597382" w:rsidRPr="00D06669" w14:paraId="221958BF" w14:textId="77777777" w:rsidTr="00DE1EE9">
        <w:tc>
          <w:tcPr>
            <w:tcW w:w="7241" w:type="dxa"/>
            <w:gridSpan w:val="3"/>
          </w:tcPr>
          <w:p w14:paraId="47E38681" w14:textId="77777777" w:rsidR="00597382" w:rsidRPr="00D06669" w:rsidRDefault="00597382" w:rsidP="00D06669">
            <w:pPr>
              <w:jc w:val="both"/>
              <w:rPr>
                <w:rFonts w:ascii="Arial" w:hAnsi="Arial" w:cs="Arial"/>
                <w:b/>
                <w:bCs/>
                <w:sz w:val="22"/>
                <w:szCs w:val="22"/>
                <w:lang w:eastAsia="en-US"/>
              </w:rPr>
            </w:pPr>
            <w:r w:rsidRPr="00D06669">
              <w:rPr>
                <w:rFonts w:ascii="Arial" w:hAnsi="Arial" w:cs="Arial"/>
                <w:b/>
                <w:bCs/>
                <w:sz w:val="22"/>
                <w:szCs w:val="22"/>
                <w:lang w:eastAsia="en-US"/>
              </w:rPr>
              <w:t>Program 1033 RAZVOJ CIVILNOG DRUŠTVA</w:t>
            </w:r>
          </w:p>
        </w:tc>
        <w:tc>
          <w:tcPr>
            <w:tcW w:w="1821" w:type="dxa"/>
          </w:tcPr>
          <w:p w14:paraId="7EABDBBA"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0E04EB30" w14:textId="77777777" w:rsidTr="00DE1EE9">
        <w:tc>
          <w:tcPr>
            <w:tcW w:w="1682" w:type="dxa"/>
          </w:tcPr>
          <w:p w14:paraId="416E59B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4173F85A"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A1003301</w:t>
            </w:r>
          </w:p>
        </w:tc>
        <w:tc>
          <w:tcPr>
            <w:tcW w:w="4462" w:type="dxa"/>
          </w:tcPr>
          <w:p w14:paraId="190B63B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Donacije udrugama građana i neprofitnim organizacijama</w:t>
            </w:r>
          </w:p>
        </w:tc>
        <w:tc>
          <w:tcPr>
            <w:tcW w:w="1821" w:type="dxa"/>
          </w:tcPr>
          <w:p w14:paraId="64FE6210" w14:textId="77777777" w:rsidR="00597382" w:rsidRPr="00D06669" w:rsidRDefault="00597382" w:rsidP="00D06669">
            <w:pPr>
              <w:jc w:val="right"/>
              <w:rPr>
                <w:rFonts w:ascii="Arial" w:hAnsi="Arial" w:cs="Arial"/>
                <w:sz w:val="22"/>
                <w:szCs w:val="22"/>
                <w:highlight w:val="yellow"/>
                <w:lang w:eastAsia="en-US"/>
              </w:rPr>
            </w:pPr>
            <w:r w:rsidRPr="00D06669">
              <w:rPr>
                <w:rFonts w:ascii="Arial" w:hAnsi="Arial" w:cs="Arial"/>
                <w:sz w:val="22"/>
                <w:szCs w:val="22"/>
                <w:lang w:eastAsia="en-US"/>
              </w:rPr>
              <w:t>19.200,00</w:t>
            </w:r>
          </w:p>
        </w:tc>
      </w:tr>
    </w:tbl>
    <w:p w14:paraId="6DBF4F13" w14:textId="77777777" w:rsidR="00597382" w:rsidRPr="00D06669" w:rsidRDefault="00597382" w:rsidP="00D06669">
      <w:pPr>
        <w:jc w:val="both"/>
        <w:rPr>
          <w:rFonts w:ascii="Arial" w:hAnsi="Arial" w:cs="Arial"/>
          <w:sz w:val="22"/>
          <w:szCs w:val="22"/>
          <w:lang w:eastAsia="en-US"/>
        </w:rPr>
      </w:pPr>
    </w:p>
    <w:p w14:paraId="5F498669"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103301: Donacije udrugama građana i neprofitnim organizacijama</w:t>
      </w:r>
      <w:r w:rsidRPr="00D06669">
        <w:rPr>
          <w:rFonts w:ascii="Arial" w:eastAsiaTheme="minorHAnsi" w:hAnsi="Arial" w:cs="Arial"/>
          <w:sz w:val="22"/>
          <w:szCs w:val="22"/>
          <w:lang w:eastAsia="en-US"/>
        </w:rPr>
        <w:t xml:space="preserve"> </w:t>
      </w:r>
    </w:p>
    <w:p w14:paraId="4543ED4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U okviru ove aktivnosti planirana su sredstva u iznosu od 19.200,00 eura za programe i projekte umirovljeničkih udruga, udruga proizašlih iz domovinskog rata, nacionalnih manjina, </w:t>
      </w:r>
      <w:r w:rsidRPr="00D06669">
        <w:rPr>
          <w:rFonts w:ascii="Arial" w:hAnsi="Arial" w:cs="Arial"/>
          <w:sz w:val="22"/>
          <w:szCs w:val="22"/>
          <w:lang w:eastAsia="en-US"/>
        </w:rPr>
        <w:lastRenderedPageBreak/>
        <w:t>organizacija civilnog društva u području gospodarstva, poljoprivrede i drugih, koja će se dodijeliti putem natječaja u 2023. godini.</w:t>
      </w:r>
    </w:p>
    <w:p w14:paraId="5EF4329E" w14:textId="0D7ED0DA" w:rsidR="00BB5F16" w:rsidRPr="00D06669" w:rsidRDefault="00BB5F16" w:rsidP="00D06669">
      <w:pPr>
        <w:rPr>
          <w:rFonts w:ascii="Arial" w:hAnsi="Arial" w:cs="Arial"/>
          <w:b/>
          <w:bCs/>
          <w:sz w:val="22"/>
          <w:szCs w:val="22"/>
          <w:lang w:eastAsia="en-US"/>
        </w:rPr>
      </w:pPr>
    </w:p>
    <w:p w14:paraId="0AE2F85A" w14:textId="77777777" w:rsidR="00597382" w:rsidRPr="00D06669" w:rsidRDefault="00597382" w:rsidP="00D06669">
      <w:pPr>
        <w:rPr>
          <w:rFonts w:ascii="Arial" w:hAnsi="Arial" w:cs="Arial"/>
        </w:rPr>
      </w:pPr>
    </w:p>
    <w:p w14:paraId="27919FEC" w14:textId="6734F0E8" w:rsidR="00BB5F16" w:rsidRPr="00D06669" w:rsidRDefault="00BB5F16">
      <w:pPr>
        <w:pStyle w:val="Naslov3"/>
        <w:rPr>
          <w:rFonts w:cs="Arial"/>
        </w:rPr>
      </w:pPr>
      <w:bookmarkStart w:id="102" w:name="_Toc118591980"/>
      <w:bookmarkStart w:id="103" w:name="_Toc119302931"/>
      <w:bookmarkStart w:id="104" w:name="_Toc119397868"/>
      <w:bookmarkStart w:id="105" w:name="_Toc119400384"/>
      <w:bookmarkStart w:id="106" w:name="_Toc119400591"/>
      <w:r w:rsidRPr="00D06669">
        <w:rPr>
          <w:rFonts w:cs="Arial"/>
        </w:rPr>
        <w:t>Program 1010: GRAD PRIJATELJ DJECE</w:t>
      </w:r>
      <w:bookmarkEnd w:id="102"/>
      <w:bookmarkEnd w:id="103"/>
      <w:bookmarkEnd w:id="104"/>
      <w:bookmarkEnd w:id="105"/>
      <w:bookmarkEnd w:id="106"/>
      <w:r w:rsidRPr="00D06669">
        <w:rPr>
          <w:rFonts w:cs="Arial"/>
        </w:rPr>
        <w:t xml:space="preserve"> </w:t>
      </w:r>
    </w:p>
    <w:p w14:paraId="18B0E825" w14:textId="77777777" w:rsidR="00BB5F16" w:rsidRPr="00D06669" w:rsidRDefault="00BB5F16" w:rsidP="00D06669">
      <w:pPr>
        <w:jc w:val="both"/>
        <w:rPr>
          <w:rFonts w:ascii="Arial" w:hAnsi="Arial" w:cs="Arial"/>
          <w:color w:val="FF0000"/>
          <w:sz w:val="22"/>
          <w:szCs w:val="22"/>
        </w:rPr>
      </w:pPr>
    </w:p>
    <w:p w14:paraId="28012EFB" w14:textId="28B000D5"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Grad Buzet uključen u Akciju „Gradovi i općine - prijatelji djece (Odlukom o uključivanju u Akciju „Gradovi i općine – prijatelji djece“, „Službene novine Grada Buzeta“, br. 5/11). Realizacijom ovoga programa planiraju se aktivnosti u području odgoja i obrazovanja namijenjene djeci i mladima, a koje su od interesa Grada.</w:t>
      </w:r>
    </w:p>
    <w:p w14:paraId="50740E60" w14:textId="77777777" w:rsidR="00597382" w:rsidRPr="00D06669" w:rsidRDefault="00597382" w:rsidP="00D06669">
      <w:pPr>
        <w:jc w:val="both"/>
        <w:rPr>
          <w:rFonts w:ascii="Arial" w:hAnsi="Arial" w:cs="Arial"/>
          <w:sz w:val="22"/>
          <w:szCs w:val="22"/>
          <w:lang w:eastAsia="en-US"/>
        </w:rPr>
      </w:pPr>
    </w:p>
    <w:p w14:paraId="0F5865C0"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4D44274E" w14:textId="10777015" w:rsidR="00597382" w:rsidRPr="00D06669" w:rsidRDefault="00597382">
      <w:pPr>
        <w:pStyle w:val="Odlomakpopisa"/>
        <w:numPr>
          <w:ilvl w:val="0"/>
          <w:numId w:val="20"/>
        </w:numPr>
        <w:jc w:val="both"/>
        <w:rPr>
          <w:rFonts w:ascii="Arial" w:hAnsi="Arial" w:cs="Arial"/>
          <w:sz w:val="22"/>
          <w:szCs w:val="22"/>
          <w:lang w:eastAsia="en-US"/>
        </w:rPr>
      </w:pPr>
      <w:bookmarkStart w:id="107" w:name="_Hlk119309372"/>
      <w:r w:rsidRPr="00D06669">
        <w:rPr>
          <w:rFonts w:ascii="Arial" w:hAnsi="Arial" w:cs="Arial"/>
          <w:sz w:val="22"/>
          <w:szCs w:val="22"/>
          <w:lang w:eastAsia="en-US"/>
        </w:rPr>
        <w:t>Zakon o lokalnoj i područnoj (regionalnoj) samoupravi (“Narodne novine” broj 33/01, 60/01, 129/05, 109/07, 125/08, 36/09, 150/11, 144/12, 19/13, 137/15, 123/17, 98/19 i 144/20),</w:t>
      </w:r>
    </w:p>
    <w:p w14:paraId="4AA4A9C9" w14:textId="6EDE413E"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2A1264AE" w14:textId="5D65C27C"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udrugama (NN 74/14, 70/17, 98/19),</w:t>
      </w:r>
    </w:p>
    <w:p w14:paraId="1EAD26D4" w14:textId="069CFCC8"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Odluka o uključivanju u Akciju „Gradovi i općine – prijatelji djece“, „Službene novine Grada Buzeta“, br. 5/11</w:t>
      </w:r>
    </w:p>
    <w:bookmarkEnd w:id="107"/>
    <w:p w14:paraId="73B74EA8" w14:textId="77777777" w:rsidR="00597382" w:rsidRPr="00D06669" w:rsidRDefault="00597382" w:rsidP="00D06669">
      <w:pPr>
        <w:jc w:val="both"/>
        <w:rPr>
          <w:rFonts w:ascii="Arial" w:hAnsi="Arial" w:cs="Arial"/>
          <w:b/>
          <w:bCs/>
          <w:sz w:val="22"/>
          <w:szCs w:val="22"/>
          <w:lang w:eastAsia="en-US"/>
        </w:rPr>
      </w:pPr>
    </w:p>
    <w:p w14:paraId="5A517359" w14:textId="77777777" w:rsidR="00597382" w:rsidRPr="00D06669" w:rsidRDefault="00597382"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Realizirati dodatne programe, sadržaje i aktivnosti za djecu. Omogućiti kvalitetno provođenje slobodnog vremena djece i mladih sufinanciranjem dodatnih sadržaja, aktivnosti, programa i projekata koje provode ustanove na području Grada ili organizacije civilnog društva.</w:t>
      </w:r>
    </w:p>
    <w:p w14:paraId="01C301F7" w14:textId="77777777" w:rsidR="00597382" w:rsidRPr="00D06669" w:rsidRDefault="00597382" w:rsidP="00D06669">
      <w:pPr>
        <w:jc w:val="both"/>
        <w:rPr>
          <w:rFonts w:ascii="Arial" w:hAnsi="Arial" w:cs="Arial"/>
          <w:sz w:val="22"/>
          <w:szCs w:val="22"/>
          <w:lang w:eastAsia="en-US"/>
        </w:rPr>
      </w:pPr>
    </w:p>
    <w:p w14:paraId="312F120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održan status Grada prijatelja djecu, održana Obiteljska olimpijada, zadržan status Eko škole, osigurani dodatni sadržaji za djecu.</w:t>
      </w:r>
    </w:p>
    <w:p w14:paraId="75D3AAAD" w14:textId="77777777" w:rsidR="00597382" w:rsidRPr="00D06669" w:rsidRDefault="00597382" w:rsidP="00D06669">
      <w:pPr>
        <w:jc w:val="both"/>
        <w:rPr>
          <w:rFonts w:ascii="Arial" w:hAnsi="Arial" w:cs="Arial"/>
          <w:sz w:val="22"/>
          <w:szCs w:val="22"/>
          <w:lang w:eastAsia="en-US"/>
        </w:rPr>
      </w:pPr>
    </w:p>
    <w:p w14:paraId="5447A3A9" w14:textId="56D15B1D"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5B5E6B20" w14:textId="77777777" w:rsidR="00597382" w:rsidRPr="00D06669" w:rsidRDefault="00597382" w:rsidP="00D06669">
      <w:pPr>
        <w:jc w:val="both"/>
        <w:rPr>
          <w:rFonts w:ascii="Arial" w:hAnsi="Arial" w:cs="Arial"/>
          <w:sz w:val="22"/>
          <w:szCs w:val="22"/>
          <w:lang w:eastAsia="en-US"/>
        </w:rPr>
      </w:pPr>
    </w:p>
    <w:p w14:paraId="50409792"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6.800,00 eura za aktivnost</w:t>
      </w:r>
      <w:r w:rsidRPr="00D06669">
        <w:rPr>
          <w:rFonts w:ascii="Arial" w:hAnsi="Arial" w:cs="Arial"/>
        </w:rPr>
        <w:t xml:space="preserve"> </w:t>
      </w:r>
      <w:r w:rsidRPr="00D06669">
        <w:rPr>
          <w:rFonts w:ascii="Arial" w:hAnsi="Arial" w:cs="Arial"/>
          <w:sz w:val="22"/>
          <w:szCs w:val="22"/>
          <w:lang w:eastAsia="en-US"/>
        </w:rPr>
        <w:t>Sufinanciranje programa Akcije Grad Buzet – prijatelj djece.</w:t>
      </w:r>
    </w:p>
    <w:p w14:paraId="590399EC" w14:textId="77777777" w:rsidR="00597382" w:rsidRPr="00D06669" w:rsidRDefault="00597382" w:rsidP="00D06669">
      <w:pPr>
        <w:jc w:val="both"/>
        <w:rPr>
          <w:rFonts w:ascii="Arial" w:hAnsi="Arial" w:cs="Arial"/>
          <w:sz w:val="22"/>
          <w:szCs w:val="22"/>
          <w:lang w:eastAsia="en-US"/>
        </w:rPr>
      </w:pPr>
    </w:p>
    <w:p w14:paraId="7A34E36C" w14:textId="77777777" w:rsidR="00597382" w:rsidRPr="00D06669" w:rsidRDefault="00597382"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w:t>
      </w:r>
      <w:r w:rsidRPr="00D06669">
        <w:rPr>
          <w:rFonts w:ascii="Arial" w:hAnsi="Arial" w:cs="Arial"/>
          <w:b/>
          <w:bCs/>
          <w:sz w:val="22"/>
          <w:szCs w:val="22"/>
          <w:lang w:eastAsia="en-US"/>
        </w:rPr>
        <w:t>101001 Sufinanciranje programa Akcije Grad Buzet – prijatelj djece</w:t>
      </w:r>
    </w:p>
    <w:p w14:paraId="26E2DC0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Za realizaciju ove aktivnosti planirana su sredstva u sveukupnom iznosu od 6.800,00 eura i to za podmirivanje sljedećih troškova: godišnje kotizacije za Akciju, godišnje članarine za stjecanje/obnavljanje ili utvrđivanje statusa Međunarodne Eko-škole za osnovnu i srednju školu  te dječji vrtić koji se od 2016. godine uključio u ovaj program; za sufinanciranje rada školskih sportskih klubova osnovne škole  (Školskog sportskog društva „</w:t>
      </w:r>
      <w:proofErr w:type="spellStart"/>
      <w:r w:rsidRPr="00D06669">
        <w:rPr>
          <w:rFonts w:ascii="Arial" w:hAnsi="Arial" w:cs="Arial"/>
          <w:sz w:val="22"/>
          <w:szCs w:val="22"/>
          <w:lang w:eastAsia="en-US"/>
        </w:rPr>
        <w:t>Pinguente</w:t>
      </w:r>
      <w:proofErr w:type="spellEnd"/>
      <w:r w:rsidRPr="00D06669">
        <w:rPr>
          <w:rFonts w:ascii="Arial" w:hAnsi="Arial" w:cs="Arial"/>
          <w:sz w:val="22"/>
          <w:szCs w:val="22"/>
          <w:lang w:eastAsia="en-US"/>
        </w:rPr>
        <w:t xml:space="preserve">“) i srednje škole, za troškove realizacije Obiteljske olimpijade te za sufinanciranje programa ljetnog kampa za djecu osnovnoškolskog uzrasta u Domu Crvenog križa „Villa </w:t>
      </w:r>
      <w:proofErr w:type="spellStart"/>
      <w:r w:rsidRPr="00D06669">
        <w:rPr>
          <w:rFonts w:ascii="Arial" w:hAnsi="Arial" w:cs="Arial"/>
          <w:sz w:val="22"/>
          <w:szCs w:val="22"/>
          <w:lang w:eastAsia="en-US"/>
        </w:rPr>
        <w:t>Rustica</w:t>
      </w:r>
      <w:proofErr w:type="spellEnd"/>
      <w:r w:rsidRPr="00D06669">
        <w:rPr>
          <w:rFonts w:ascii="Arial" w:hAnsi="Arial" w:cs="Arial"/>
          <w:sz w:val="22"/>
          <w:szCs w:val="22"/>
          <w:lang w:eastAsia="en-US"/>
        </w:rPr>
        <w:t>“ u Novom Vinodolskom.</w:t>
      </w:r>
    </w:p>
    <w:p w14:paraId="012EDF98" w14:textId="7E448230" w:rsidR="00597382" w:rsidRPr="00D06669" w:rsidRDefault="00597382" w:rsidP="00D06669">
      <w:pPr>
        <w:rPr>
          <w:rFonts w:ascii="Arial" w:hAnsi="Arial" w:cs="Arial"/>
          <w:b/>
          <w:bCs/>
          <w:sz w:val="22"/>
          <w:szCs w:val="22"/>
          <w:lang w:eastAsia="en-US"/>
        </w:rPr>
      </w:pPr>
    </w:p>
    <w:p w14:paraId="25435F94" w14:textId="77777777" w:rsidR="00597382" w:rsidRPr="00D06669" w:rsidRDefault="00597382" w:rsidP="00D06669">
      <w:pPr>
        <w:rPr>
          <w:rFonts w:ascii="Arial" w:hAnsi="Arial" w:cs="Arial"/>
        </w:rPr>
      </w:pPr>
    </w:p>
    <w:p w14:paraId="7D4B253D" w14:textId="4B0156DF" w:rsidR="00546B42" w:rsidRPr="00D06669" w:rsidRDefault="00546B42">
      <w:pPr>
        <w:pStyle w:val="Naslov3"/>
        <w:rPr>
          <w:rFonts w:cs="Arial"/>
        </w:rPr>
      </w:pPr>
      <w:bookmarkStart w:id="108" w:name="_Toc119397869"/>
      <w:bookmarkStart w:id="109" w:name="_Toc119400385"/>
      <w:bookmarkStart w:id="110" w:name="_Toc119400592"/>
      <w:r w:rsidRPr="00D06669">
        <w:rPr>
          <w:rFonts w:cs="Arial"/>
        </w:rPr>
        <w:t>Program 1011: PROGRAM U OBRAZOVANJU</w:t>
      </w:r>
      <w:bookmarkEnd w:id="108"/>
      <w:bookmarkEnd w:id="109"/>
      <w:bookmarkEnd w:id="110"/>
      <w:r w:rsidRPr="00D06669">
        <w:rPr>
          <w:rFonts w:cs="Arial"/>
        </w:rPr>
        <w:t xml:space="preserve"> </w:t>
      </w:r>
    </w:p>
    <w:p w14:paraId="46E09044" w14:textId="77777777" w:rsidR="00546B42" w:rsidRPr="00D06669" w:rsidRDefault="00546B42" w:rsidP="00D06669">
      <w:pPr>
        <w:jc w:val="both"/>
        <w:rPr>
          <w:rFonts w:ascii="Arial" w:hAnsi="Arial" w:cs="Arial"/>
          <w:sz w:val="22"/>
          <w:szCs w:val="22"/>
        </w:rPr>
      </w:pPr>
    </w:p>
    <w:p w14:paraId="31B14F40" w14:textId="08B3822C"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Programom u obrazovanju Grada Buzeta planiraju se financijska sredstva kojima se nastoji zadovoljiti šire javne potrebe u osnovnom i srednjem školstvu.</w:t>
      </w:r>
    </w:p>
    <w:p w14:paraId="7A3A0BBC" w14:textId="77777777" w:rsidR="00597382" w:rsidRPr="00D06669" w:rsidRDefault="00597382" w:rsidP="00D06669">
      <w:pPr>
        <w:jc w:val="both"/>
        <w:rPr>
          <w:rFonts w:ascii="Arial" w:hAnsi="Arial" w:cs="Arial"/>
          <w:b/>
          <w:bCs/>
          <w:sz w:val="22"/>
          <w:szCs w:val="22"/>
          <w:lang w:eastAsia="en-US"/>
        </w:rPr>
      </w:pPr>
    </w:p>
    <w:p w14:paraId="1FE1220F"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AE46F8B" w14:textId="1BB4F70C"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w:t>
      </w:r>
    </w:p>
    <w:p w14:paraId="4897F605" w14:textId="0769BD5E"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odgoju i obrazovanju u osnovnoj i srednjoj školi („Narodne novine“ broj 87/08, 86/09, 92/10, 105/10-ispr., 90/11,16/12,86/12,126/12, 94/13,152/14, 7/17 i 68/18), </w:t>
      </w:r>
    </w:p>
    <w:p w14:paraId="08C60572" w14:textId="235A4B4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2FCBA1E9" w14:textId="4B8D802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lastRenderedPageBreak/>
        <w:t>Statut Grada Buzeta („Službene novine Grada Buzeta“, broj 2/21.)</w:t>
      </w:r>
    </w:p>
    <w:p w14:paraId="320F23AA" w14:textId="01204146"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stipendiranju učenika i studenata („Službene novine Grada Buzeta“, br. 5/19 i 7/22)</w:t>
      </w:r>
    </w:p>
    <w:p w14:paraId="09D7F732" w14:textId="31492A08"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udrugama (NN 74/14, 70/17, 98/19),</w:t>
      </w:r>
    </w:p>
    <w:p w14:paraId="3D32E2C0" w14:textId="75E81A43"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6431B252" w14:textId="77777777" w:rsidR="00597382" w:rsidRPr="00D06669" w:rsidRDefault="00597382" w:rsidP="00D06669">
      <w:pPr>
        <w:rPr>
          <w:rFonts w:ascii="Arial" w:hAnsi="Arial" w:cs="Arial"/>
        </w:rPr>
      </w:pPr>
    </w:p>
    <w:p w14:paraId="6192D412"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w:t>
      </w:r>
    </w:p>
    <w:p w14:paraId="58DEA00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Sufinancirati programe kojima se obogaćuje i nadopunjuje redovni nastavni plan i program u školama sa svrhom očuvanja kulturne baštine (glagoljske) i poticanja međunarodne suradnje te omogućavanja stjecanja i primjene novih znanja i razvoja sposobnosti. </w:t>
      </w:r>
    </w:p>
    <w:p w14:paraId="6FAE6FE1" w14:textId="6387A73E"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Pomoći roditeljima u snošenju troškova školovanja djece na svim razinama školovanja (od osnovnoškolske do akademske) putem različitih oblika pomoći i potpora.</w:t>
      </w:r>
    </w:p>
    <w:p w14:paraId="1206F930" w14:textId="6627E46A"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Sufinanciranjem programa produženog boravka osigurati roditeljima djece od 1. do 4. razreda osnovne škole organizirani oblik skrbi o djeci za vrijeme radnog vremena roditelja.</w:t>
      </w:r>
    </w:p>
    <w:p w14:paraId="30925006" w14:textId="2372B01E"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Novčanim podupiranjem darovitih učenika i studenata s područja Grada Buzeta, putem učeničkih i studentskih stipendija motivirati ih i podržati u školovanju te stvoriti bolje uvjete za njihovo školovanje odnosno studiranje.</w:t>
      </w:r>
    </w:p>
    <w:p w14:paraId="7814C8BF" w14:textId="01DB412C"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Pomagati u osiguravanju uvjeta za rad škola. </w:t>
      </w:r>
    </w:p>
    <w:p w14:paraId="50664E0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Podržavati rad Srednje škole Buzet s ciljem zadržavanja učenika tijekom srednjoškolskog obrazovanja u Buzetu. </w:t>
      </w:r>
    </w:p>
    <w:p w14:paraId="7FCC727A" w14:textId="535FF965"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 xml:space="preserve">Podržavati rad Umjetničke škole Matka Brajše Rašana Labin, Područnog odjeljenja u Buzetu (glazbenog i novog plesnog programa).  </w:t>
      </w:r>
    </w:p>
    <w:p w14:paraId="6150AFE6" w14:textId="32F4C1D1"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Omogućiti kvalitetno provođenje slobodnog vremena djece i mladih sufinanciranjem dodatnih sadržaja, aktivnosti, programa i projekata koje provode ustanove na području Grada ili organizacije civilnog društva.</w:t>
      </w:r>
    </w:p>
    <w:p w14:paraId="6F78F4E0" w14:textId="77777777" w:rsidR="00597382" w:rsidRPr="00D06669" w:rsidRDefault="00597382" w:rsidP="00D06669">
      <w:pPr>
        <w:jc w:val="both"/>
        <w:rPr>
          <w:rFonts w:ascii="Arial" w:hAnsi="Arial" w:cs="Arial"/>
          <w:sz w:val="22"/>
          <w:szCs w:val="22"/>
          <w:lang w:eastAsia="en-US"/>
        </w:rPr>
      </w:pPr>
    </w:p>
    <w:p w14:paraId="0E572BEA"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413C714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Ogledat će se kroz broj učenika, učitelja, nastavnika, profesora i ostalih koji će sudjelovati u realizaciji sufinanciranih programa i projekata, ostvarenim uspjesima u školovanju, na natjecanjima i smotrama učeničkih postignuća. Pokazatelj uspješnosti ogleda se i u broju dodijeljenih učeničkih i studentskih stipendija, broju djece koja polaze umjetničku školu (glazbeni ili plesni program) ili koriste uslugu programa produženog boravka. </w:t>
      </w:r>
    </w:p>
    <w:p w14:paraId="46D245EC" w14:textId="3A57AEDC"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Pokazatelj aktivnosti je i broj sufinanciranih programa i projekata kojima se osigurava kvalitetno provođenje slobodnog vremena djece i mladih te broj korisnika</w:t>
      </w:r>
    </w:p>
    <w:p w14:paraId="0BD1511E" w14:textId="77777777" w:rsidR="00597382" w:rsidRPr="00D06669" w:rsidRDefault="00597382" w:rsidP="00D06669">
      <w:pPr>
        <w:jc w:val="both"/>
        <w:rPr>
          <w:rFonts w:ascii="Arial" w:hAnsi="Arial" w:cs="Arial"/>
          <w:sz w:val="22"/>
          <w:szCs w:val="22"/>
          <w:lang w:eastAsia="en-US"/>
        </w:rPr>
      </w:pPr>
    </w:p>
    <w:p w14:paraId="7821B25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FC336D4" w14:textId="77777777" w:rsidR="00597382" w:rsidRPr="00D06669" w:rsidRDefault="00597382" w:rsidP="00D06669">
      <w:pPr>
        <w:jc w:val="both"/>
        <w:rPr>
          <w:rFonts w:ascii="Arial" w:hAnsi="Arial" w:cs="Arial"/>
          <w:sz w:val="22"/>
          <w:szCs w:val="22"/>
          <w:lang w:eastAsia="en-US"/>
        </w:rPr>
      </w:pPr>
    </w:p>
    <w:p w14:paraId="3F1B35A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6.800,00 eura za aktivnost</w:t>
      </w:r>
      <w:r w:rsidRPr="00D06669">
        <w:rPr>
          <w:rFonts w:ascii="Arial" w:hAnsi="Arial" w:cs="Arial"/>
        </w:rPr>
        <w:t xml:space="preserve"> </w:t>
      </w:r>
      <w:r w:rsidRPr="00D06669">
        <w:rPr>
          <w:rFonts w:ascii="Arial" w:hAnsi="Arial" w:cs="Arial"/>
          <w:sz w:val="22"/>
          <w:szCs w:val="22"/>
          <w:lang w:eastAsia="en-US"/>
        </w:rPr>
        <w:t>Sufinanciranje programa Akcije Grad Buzet – prijatelj djece.</w:t>
      </w:r>
    </w:p>
    <w:tbl>
      <w:tblPr>
        <w:tblpPr w:leftFromText="180" w:rightFromText="180" w:vertAnchor="text" w:horzAnchor="margin" w:tblpY="127"/>
        <w:tblW w:w="9067" w:type="dxa"/>
        <w:tblLayout w:type="fixed"/>
        <w:tblLook w:val="0000" w:firstRow="0" w:lastRow="0" w:firstColumn="0" w:lastColumn="0" w:noHBand="0" w:noVBand="0"/>
      </w:tblPr>
      <w:tblGrid>
        <w:gridCol w:w="1129"/>
        <w:gridCol w:w="1134"/>
        <w:gridCol w:w="4962"/>
        <w:gridCol w:w="1842"/>
      </w:tblGrid>
      <w:tr w:rsidR="00597382" w:rsidRPr="00D06669" w14:paraId="0923706A" w14:textId="77777777" w:rsidTr="00DE1EE9">
        <w:tc>
          <w:tcPr>
            <w:tcW w:w="7225" w:type="dxa"/>
            <w:gridSpan w:val="3"/>
            <w:tcBorders>
              <w:top w:val="single" w:sz="4" w:space="0" w:color="000000"/>
              <w:left w:val="single" w:sz="4" w:space="0" w:color="000000"/>
              <w:bottom w:val="single" w:sz="4" w:space="0" w:color="000000"/>
            </w:tcBorders>
          </w:tcPr>
          <w:p w14:paraId="11E67BA6" w14:textId="77777777" w:rsidR="00597382" w:rsidRPr="00D06669" w:rsidRDefault="00597382" w:rsidP="00D06669">
            <w:pPr>
              <w:jc w:val="both"/>
              <w:rPr>
                <w:rFonts w:ascii="Arial" w:hAnsi="Arial" w:cs="Arial"/>
                <w:sz w:val="22"/>
                <w:szCs w:val="22"/>
                <w:lang w:eastAsia="en-US"/>
              </w:rPr>
            </w:pPr>
            <w:r w:rsidRPr="00D06669">
              <w:rPr>
                <w:rFonts w:ascii="Arial" w:hAnsi="Arial" w:cs="Arial"/>
                <w:b/>
                <w:sz w:val="22"/>
                <w:szCs w:val="22"/>
                <w:lang w:eastAsia="en-US"/>
              </w:rPr>
              <w:t>Program 1011 Program u obrazovanju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224E5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23D1A591" w14:textId="77777777" w:rsidTr="00597382">
        <w:tc>
          <w:tcPr>
            <w:tcW w:w="1129" w:type="dxa"/>
            <w:tcBorders>
              <w:top w:val="single" w:sz="4" w:space="0" w:color="000000"/>
              <w:left w:val="single" w:sz="4" w:space="0" w:color="000000"/>
              <w:bottom w:val="single" w:sz="4" w:space="0" w:color="000000"/>
            </w:tcBorders>
            <w:vAlign w:val="center"/>
          </w:tcPr>
          <w:p w14:paraId="2F9C5712"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1BC508BC"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A101101</w:t>
            </w:r>
          </w:p>
        </w:tc>
        <w:tc>
          <w:tcPr>
            <w:tcW w:w="4962" w:type="dxa"/>
            <w:tcBorders>
              <w:top w:val="single" w:sz="4" w:space="0" w:color="000000"/>
              <w:left w:val="single" w:sz="4" w:space="0" w:color="000000"/>
              <w:bottom w:val="single" w:sz="4" w:space="0" w:color="000000"/>
            </w:tcBorders>
            <w:shd w:val="clear" w:color="auto" w:fill="auto"/>
            <w:vAlign w:val="center"/>
          </w:tcPr>
          <w:p w14:paraId="70ECDACD"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Stipendiranje učenika i studenata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E7C1"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72.900,00</w:t>
            </w:r>
          </w:p>
        </w:tc>
      </w:tr>
      <w:tr w:rsidR="00597382" w:rsidRPr="00D06669" w14:paraId="41903D1E" w14:textId="77777777" w:rsidTr="00597382">
        <w:tc>
          <w:tcPr>
            <w:tcW w:w="1129" w:type="dxa"/>
            <w:tcBorders>
              <w:top w:val="single" w:sz="4" w:space="0" w:color="000000"/>
              <w:left w:val="single" w:sz="4" w:space="0" w:color="000000"/>
              <w:bottom w:val="single" w:sz="4" w:space="0" w:color="000000"/>
            </w:tcBorders>
            <w:vAlign w:val="center"/>
          </w:tcPr>
          <w:p w14:paraId="3CC965F8"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1559C113"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A101102</w:t>
            </w:r>
          </w:p>
        </w:tc>
        <w:tc>
          <w:tcPr>
            <w:tcW w:w="4962" w:type="dxa"/>
            <w:tcBorders>
              <w:top w:val="single" w:sz="4" w:space="0" w:color="000000"/>
              <w:left w:val="single" w:sz="4" w:space="0" w:color="000000"/>
              <w:bottom w:val="single" w:sz="4" w:space="0" w:color="000000"/>
            </w:tcBorders>
            <w:shd w:val="clear" w:color="auto" w:fill="auto"/>
            <w:vAlign w:val="center"/>
          </w:tcPr>
          <w:p w14:paraId="2F50B18C"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Materijalni troškovi za osnovnu školu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811D0"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7.200,00</w:t>
            </w:r>
          </w:p>
        </w:tc>
      </w:tr>
      <w:tr w:rsidR="00597382" w:rsidRPr="00D06669" w14:paraId="4F0281ED" w14:textId="77777777" w:rsidTr="00597382">
        <w:tc>
          <w:tcPr>
            <w:tcW w:w="1129" w:type="dxa"/>
            <w:tcBorders>
              <w:top w:val="single" w:sz="4" w:space="0" w:color="000000"/>
              <w:left w:val="single" w:sz="4" w:space="0" w:color="000000"/>
              <w:bottom w:val="single" w:sz="4" w:space="0" w:color="000000"/>
            </w:tcBorders>
            <w:vAlign w:val="center"/>
          </w:tcPr>
          <w:p w14:paraId="55857898"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7C70511B"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A101103</w:t>
            </w:r>
          </w:p>
        </w:tc>
        <w:tc>
          <w:tcPr>
            <w:tcW w:w="4962" w:type="dxa"/>
            <w:tcBorders>
              <w:top w:val="single" w:sz="4" w:space="0" w:color="000000"/>
              <w:left w:val="single" w:sz="4" w:space="0" w:color="000000"/>
              <w:bottom w:val="single" w:sz="4" w:space="0" w:color="000000"/>
            </w:tcBorders>
            <w:shd w:val="clear" w:color="auto" w:fill="auto"/>
            <w:vAlign w:val="center"/>
          </w:tcPr>
          <w:p w14:paraId="7BE47C9B"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Produženi boravak u osnovnoj školi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33A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96.200,00</w:t>
            </w:r>
          </w:p>
        </w:tc>
      </w:tr>
      <w:tr w:rsidR="00597382" w:rsidRPr="00D06669" w14:paraId="57F17718" w14:textId="77777777" w:rsidTr="00597382">
        <w:tc>
          <w:tcPr>
            <w:tcW w:w="1129" w:type="dxa"/>
            <w:tcBorders>
              <w:top w:val="single" w:sz="4" w:space="0" w:color="000000"/>
              <w:left w:val="single" w:sz="4" w:space="0" w:color="000000"/>
              <w:bottom w:val="single" w:sz="4" w:space="0" w:color="000000"/>
            </w:tcBorders>
            <w:vAlign w:val="center"/>
          </w:tcPr>
          <w:p w14:paraId="2E3F4427"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4C266AF4"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A101104</w:t>
            </w:r>
          </w:p>
        </w:tc>
        <w:tc>
          <w:tcPr>
            <w:tcW w:w="4962" w:type="dxa"/>
            <w:tcBorders>
              <w:top w:val="single" w:sz="4" w:space="0" w:color="000000"/>
              <w:left w:val="single" w:sz="4" w:space="0" w:color="000000"/>
              <w:bottom w:val="single" w:sz="4" w:space="0" w:color="000000"/>
            </w:tcBorders>
            <w:shd w:val="clear" w:color="auto" w:fill="auto"/>
            <w:vAlign w:val="center"/>
          </w:tcPr>
          <w:p w14:paraId="78E1E3DC"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Mala glagoljska akademija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6B3B"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3.600,00</w:t>
            </w:r>
          </w:p>
        </w:tc>
      </w:tr>
      <w:tr w:rsidR="00597382" w:rsidRPr="00D06669" w14:paraId="7D4E1D3E" w14:textId="77777777" w:rsidTr="00597382">
        <w:tc>
          <w:tcPr>
            <w:tcW w:w="1129" w:type="dxa"/>
            <w:tcBorders>
              <w:top w:val="single" w:sz="4" w:space="0" w:color="000000"/>
              <w:left w:val="single" w:sz="4" w:space="0" w:color="000000"/>
              <w:bottom w:val="single" w:sz="4" w:space="0" w:color="000000"/>
            </w:tcBorders>
            <w:vAlign w:val="center"/>
          </w:tcPr>
          <w:p w14:paraId="6572CA8E"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7FD18692"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A101106</w:t>
            </w:r>
          </w:p>
        </w:tc>
        <w:tc>
          <w:tcPr>
            <w:tcW w:w="4962" w:type="dxa"/>
            <w:tcBorders>
              <w:top w:val="single" w:sz="4" w:space="0" w:color="000000"/>
              <w:left w:val="single" w:sz="4" w:space="0" w:color="000000"/>
              <w:bottom w:val="single" w:sz="4" w:space="0" w:color="000000"/>
            </w:tcBorders>
            <w:shd w:val="clear" w:color="auto" w:fill="auto"/>
            <w:vAlign w:val="center"/>
          </w:tcPr>
          <w:p w14:paraId="242478D7"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Materijalni troškovi za srednju školu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95DE"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600,00</w:t>
            </w:r>
          </w:p>
        </w:tc>
      </w:tr>
      <w:tr w:rsidR="00597382" w:rsidRPr="00D06669" w14:paraId="7E2167AF" w14:textId="77777777" w:rsidTr="00597382">
        <w:trPr>
          <w:trHeight w:val="520"/>
        </w:trPr>
        <w:tc>
          <w:tcPr>
            <w:tcW w:w="1129" w:type="dxa"/>
            <w:tcBorders>
              <w:top w:val="single" w:sz="4" w:space="0" w:color="000000"/>
              <w:left w:val="single" w:sz="4" w:space="0" w:color="000000"/>
              <w:bottom w:val="single" w:sz="4" w:space="0" w:color="000000"/>
            </w:tcBorders>
            <w:vAlign w:val="center"/>
          </w:tcPr>
          <w:p w14:paraId="38C4CB2F"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70B3A70F"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A101110</w:t>
            </w:r>
          </w:p>
        </w:tc>
        <w:tc>
          <w:tcPr>
            <w:tcW w:w="4962" w:type="dxa"/>
            <w:tcBorders>
              <w:top w:val="single" w:sz="4" w:space="0" w:color="000000"/>
              <w:left w:val="single" w:sz="4" w:space="0" w:color="000000"/>
              <w:bottom w:val="single" w:sz="4" w:space="0" w:color="000000"/>
            </w:tcBorders>
            <w:shd w:val="clear" w:color="auto" w:fill="auto"/>
            <w:vAlign w:val="center"/>
          </w:tcPr>
          <w:p w14:paraId="371CD440"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Sufinanciranje programa i projekata organizacija civilnog društva za djecu i mlade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610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9.300,00</w:t>
            </w:r>
          </w:p>
        </w:tc>
      </w:tr>
      <w:tr w:rsidR="00597382" w:rsidRPr="00D06669" w14:paraId="36364E60" w14:textId="77777777" w:rsidTr="00597382">
        <w:tc>
          <w:tcPr>
            <w:tcW w:w="1129" w:type="dxa"/>
            <w:tcBorders>
              <w:top w:val="single" w:sz="4" w:space="0" w:color="000000"/>
              <w:left w:val="single" w:sz="4" w:space="0" w:color="000000"/>
              <w:bottom w:val="single" w:sz="4" w:space="0" w:color="000000"/>
            </w:tcBorders>
            <w:vAlign w:val="center"/>
          </w:tcPr>
          <w:p w14:paraId="62939C3C"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53DD86C8"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A101112</w:t>
            </w:r>
          </w:p>
        </w:tc>
        <w:tc>
          <w:tcPr>
            <w:tcW w:w="4962" w:type="dxa"/>
            <w:tcBorders>
              <w:top w:val="single" w:sz="4" w:space="0" w:color="000000"/>
              <w:left w:val="single" w:sz="4" w:space="0" w:color="000000"/>
              <w:bottom w:val="single" w:sz="4" w:space="0" w:color="000000"/>
            </w:tcBorders>
            <w:shd w:val="clear" w:color="auto" w:fill="auto"/>
            <w:vAlign w:val="center"/>
          </w:tcPr>
          <w:p w14:paraId="74889074"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Sufinanciranje plesnog programa Umjetničke škole M.B. Rašana u Buzetu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9E43"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4.000,00</w:t>
            </w:r>
          </w:p>
        </w:tc>
      </w:tr>
      <w:tr w:rsidR="00597382" w:rsidRPr="00D06669" w14:paraId="5BBB0C5A" w14:textId="77777777" w:rsidTr="00597382">
        <w:tc>
          <w:tcPr>
            <w:tcW w:w="1129" w:type="dxa"/>
            <w:tcBorders>
              <w:top w:val="single" w:sz="4" w:space="0" w:color="000000"/>
              <w:left w:val="single" w:sz="4" w:space="0" w:color="000000"/>
              <w:bottom w:val="single" w:sz="4" w:space="0" w:color="000000"/>
            </w:tcBorders>
            <w:vAlign w:val="center"/>
          </w:tcPr>
          <w:p w14:paraId="5C699124"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Kapitalni projekt</w:t>
            </w:r>
          </w:p>
        </w:tc>
        <w:tc>
          <w:tcPr>
            <w:tcW w:w="1134" w:type="dxa"/>
            <w:tcBorders>
              <w:top w:val="single" w:sz="4" w:space="0" w:color="000000"/>
              <w:left w:val="single" w:sz="4" w:space="0" w:color="000000"/>
              <w:bottom w:val="single" w:sz="4" w:space="0" w:color="000000"/>
            </w:tcBorders>
            <w:shd w:val="clear" w:color="auto" w:fill="auto"/>
            <w:vAlign w:val="center"/>
          </w:tcPr>
          <w:p w14:paraId="58F1EADE"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K101110</w:t>
            </w:r>
          </w:p>
        </w:tc>
        <w:tc>
          <w:tcPr>
            <w:tcW w:w="4962" w:type="dxa"/>
            <w:tcBorders>
              <w:top w:val="single" w:sz="4" w:space="0" w:color="000000"/>
              <w:left w:val="single" w:sz="4" w:space="0" w:color="000000"/>
              <w:bottom w:val="single" w:sz="4" w:space="0" w:color="000000"/>
            </w:tcBorders>
            <w:shd w:val="clear" w:color="auto" w:fill="auto"/>
            <w:vAlign w:val="center"/>
          </w:tcPr>
          <w:p w14:paraId="53CC29DA" w14:textId="77777777" w:rsidR="00597382" w:rsidRPr="00D06669" w:rsidRDefault="00597382" w:rsidP="00D06669">
            <w:pPr>
              <w:rPr>
                <w:rFonts w:ascii="Arial" w:hAnsi="Arial" w:cs="Arial"/>
                <w:sz w:val="22"/>
                <w:szCs w:val="22"/>
                <w:lang w:eastAsia="en-US"/>
              </w:rPr>
            </w:pPr>
            <w:bookmarkStart w:id="111" w:name="_Hlk119312797"/>
            <w:r w:rsidRPr="00D06669">
              <w:rPr>
                <w:rFonts w:ascii="Arial" w:hAnsi="Arial" w:cs="Arial"/>
                <w:sz w:val="22"/>
                <w:szCs w:val="22"/>
                <w:lang w:eastAsia="en-US"/>
              </w:rPr>
              <w:t>Kapitalna potpora Srednjoj školi za nabavu opreme</w:t>
            </w:r>
            <w:bookmarkEnd w:id="111"/>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7CEA"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2.000,00</w:t>
            </w:r>
          </w:p>
        </w:tc>
      </w:tr>
      <w:tr w:rsidR="00597382" w:rsidRPr="00D06669" w14:paraId="05168009" w14:textId="77777777" w:rsidTr="00597382">
        <w:tc>
          <w:tcPr>
            <w:tcW w:w="7225" w:type="dxa"/>
            <w:gridSpan w:val="3"/>
            <w:tcBorders>
              <w:top w:val="single" w:sz="4" w:space="0" w:color="000000"/>
              <w:left w:val="single" w:sz="4" w:space="0" w:color="000000"/>
              <w:bottom w:val="single" w:sz="4" w:space="0" w:color="000000"/>
            </w:tcBorders>
          </w:tcPr>
          <w:p w14:paraId="31D5AF6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Ukupno</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48DF"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195.800</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4B3A97D6" w14:textId="77777777" w:rsidR="00597382" w:rsidRPr="00D06669" w:rsidRDefault="00597382" w:rsidP="00D06669">
      <w:pPr>
        <w:jc w:val="both"/>
        <w:rPr>
          <w:rFonts w:ascii="Arial" w:hAnsi="Arial" w:cs="Arial"/>
          <w:sz w:val="22"/>
          <w:szCs w:val="22"/>
          <w:lang w:eastAsia="en-US"/>
        </w:rPr>
      </w:pPr>
    </w:p>
    <w:p w14:paraId="21DFB9EC" w14:textId="77777777" w:rsidR="00597382" w:rsidRPr="00D06669" w:rsidRDefault="00597382" w:rsidP="00D06669">
      <w:pPr>
        <w:shd w:val="clear" w:color="auto" w:fill="D9D9D9"/>
        <w:jc w:val="both"/>
        <w:rPr>
          <w:rFonts w:ascii="Arial" w:hAnsi="Arial" w:cs="Arial"/>
        </w:rPr>
      </w:pPr>
      <w:r w:rsidRPr="00D06669">
        <w:rPr>
          <w:rFonts w:ascii="Arial" w:eastAsiaTheme="minorHAnsi" w:hAnsi="Arial" w:cs="Arial"/>
          <w:b/>
          <w:bCs/>
          <w:sz w:val="22"/>
          <w:szCs w:val="22"/>
          <w:lang w:eastAsia="en-US"/>
        </w:rPr>
        <w:lastRenderedPageBreak/>
        <w:t>Aktivnost 101101 Stipendiranje učenika i studenata</w:t>
      </w:r>
    </w:p>
    <w:p w14:paraId="1EEC49A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Za stipendiranje učenika i studenata izvan područja Grada Buzeta i učenika Srednje škole Buzet u 2023. godini osiguravaju se sredstva u iznosu od 72.900,00 eura. U tijeku je postupak dodjele stipendija za školsku/akademsku 2022./23. godini. Procjenjuje se da će pravo na stipendiju ostvariti 40-ak srednjoškolaca, odnosno do 70 studenata. Stipendije se prema Pravilniku o stipendiranju učenika i studenata („Službene novine Grada Buzeta“, br. 5/19) dodjeljuju isključivo godinu za godinom te bi planirana sredstva trebala biti dostatna za stipendiranje prema dosadašnjim kretanjima broja učenika i studenata. Visina mjesečnog iznosa stipendije za tekuću školsku/akademsku godinu iznosit će za studente koji su u prethodnoj školskoj/akademskoj 2021./2022. godini ostvarili prosjek ocjena od 4,00 i više u iznosu od 600,00 kuna mjesečno, za studente koji su u prethodnoj školskoj/akademskoj 2021./2022. godini ostvarili prosjek ocjena od 3,99 i manje u iznosu od 500,00 kuna mjesečno, za učenike Srednje škole Buzet 200,00 kuna mjesečno, za učenike srednjih škola koji se školuju izvan Grada Buzeta 400,00 kuna mjesečno a za učenike koji ostvaruju pravo na dodjelu potpore u obrazovanju - 400,00 kuna mjesečno.</w:t>
      </w:r>
    </w:p>
    <w:p w14:paraId="69D29156" w14:textId="77777777" w:rsidR="00597382" w:rsidRPr="00D06669" w:rsidRDefault="00597382" w:rsidP="00D06669">
      <w:pPr>
        <w:jc w:val="both"/>
        <w:rPr>
          <w:rFonts w:ascii="Arial" w:hAnsi="Arial" w:cs="Arial"/>
          <w:sz w:val="22"/>
          <w:szCs w:val="22"/>
          <w:lang w:eastAsia="en-US"/>
        </w:rPr>
      </w:pPr>
    </w:p>
    <w:p w14:paraId="4E1E923E"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101102 Materijalni troškovi za osnovnu školu</w:t>
      </w:r>
    </w:p>
    <w:p w14:paraId="12200DC3"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Predlaže se osiguravanje sredstava za materijalne troškove za osnovnu školu u  iznosu od 7.200,00 eura. Od navedenog sredstva u iznosu od 5.300,00 eura planirana su za podmirivanje troškova zakupa prostora osnovne škole za potrebe odvijanja programa glazbene škole u Buzetu, dok je razlika u iznosu od 1.900,00 eura osigurana za podmirivanje troškova komunalne naknade.</w:t>
      </w:r>
    </w:p>
    <w:p w14:paraId="72BCA2B1"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49BA4AA0"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101103 Produženi boravak u osnovnoj školi</w:t>
      </w:r>
    </w:p>
    <w:p w14:paraId="0ACDAC60" w14:textId="11C4FFDE"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Predlaže se osiguravanje iznosa od 96.200,00 eura za sufinanciranje programa produženog boravka koji se provodi u matičnoj školi Osnovne škole „</w:t>
      </w:r>
      <w:proofErr w:type="spellStart"/>
      <w:r w:rsidRPr="00D06669">
        <w:rPr>
          <w:rFonts w:ascii="Arial" w:hAnsi="Arial" w:cs="Arial"/>
          <w:sz w:val="22"/>
          <w:szCs w:val="22"/>
          <w:lang w:eastAsia="en-US"/>
        </w:rPr>
        <w:t>Vazmoslav</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Gržalja</w:t>
      </w:r>
      <w:proofErr w:type="spellEnd"/>
      <w:r w:rsidRPr="00D06669">
        <w:rPr>
          <w:rFonts w:ascii="Arial" w:hAnsi="Arial" w:cs="Arial"/>
          <w:sz w:val="22"/>
          <w:szCs w:val="22"/>
          <w:lang w:eastAsia="en-US"/>
        </w:rPr>
        <w:t>“ Buzet. Provedba ovoga programa regulirat će se sporazumom s Osnovnom školom „</w:t>
      </w:r>
      <w:proofErr w:type="spellStart"/>
      <w:r w:rsidRPr="00D06669">
        <w:rPr>
          <w:rFonts w:ascii="Arial" w:hAnsi="Arial" w:cs="Arial"/>
          <w:sz w:val="22"/>
          <w:szCs w:val="22"/>
          <w:lang w:eastAsia="en-US"/>
        </w:rPr>
        <w:t>Vazmoslav</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Gržalja</w:t>
      </w:r>
      <w:proofErr w:type="spellEnd"/>
      <w:r w:rsidRPr="00D06669">
        <w:rPr>
          <w:rFonts w:ascii="Arial" w:hAnsi="Arial" w:cs="Arial"/>
          <w:sz w:val="22"/>
          <w:szCs w:val="22"/>
          <w:lang w:eastAsia="en-US"/>
        </w:rPr>
        <w:t>“ Buzet. Predloženi iznos u proračunu Grada Buzeta namijenjen je podmirivanju većeg dijela troškova rashoda za zaposlene za 6 učitelja. Od školske 2011./2012. godine sredstva za plaće, i naknade plaća s doprinosima za plaće te ostale rashode učitelja koji su ugovoreni kolektivnim ugovorom u programu produženog boravka osiguravaju se u Proračunu Grada Buzeta i dijelom iz uplata roditelja-korisnika. Predloženi iznos planiran je prema istome modelu za sufinanciranje programa produženog boravka u 2023. godini. Produženi boravak organizira se u školskoj 2022./23. godini za učenike od 1. do 4. razreda osnovne škole, a odvija u šest odgojno-obrazovnih skupina. Za provođenje programa produženog boravka u skupinu mora biti uključeno minimalno 10 (deset) učenika. U novoj školskoj 2022./23. godini uslugu produženog boravka koristi 126 učenika 1.-4. razreda (prema podatku za listopad 2022.).</w:t>
      </w:r>
    </w:p>
    <w:p w14:paraId="0F5AA6F6"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23C3D4CE"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101104 Rashodi za aktivnosti Male glagoljske akademije</w:t>
      </w:r>
    </w:p>
    <w:p w14:paraId="48708F1E"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 xml:space="preserve">U 2023. godini planirana su sredstva za sufinanciranje održavanja 30. saziva Male glagoljske akademije „Juri </w:t>
      </w:r>
      <w:proofErr w:type="spellStart"/>
      <w:r w:rsidRPr="00D06669">
        <w:rPr>
          <w:rFonts w:ascii="Arial" w:hAnsi="Arial" w:cs="Arial"/>
          <w:sz w:val="22"/>
          <w:szCs w:val="22"/>
          <w:lang w:eastAsia="en-US"/>
        </w:rPr>
        <w:t>Žakan</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Roč</w:t>
      </w:r>
      <w:proofErr w:type="spellEnd"/>
      <w:r w:rsidRPr="00D06669">
        <w:rPr>
          <w:rFonts w:ascii="Arial" w:hAnsi="Arial" w:cs="Arial"/>
          <w:sz w:val="22"/>
          <w:szCs w:val="22"/>
          <w:lang w:eastAsia="en-US"/>
        </w:rPr>
        <w:t xml:space="preserve">. Predlaže se osigurati 3.600,00 eura za sufinanciranje ove Državne smotre učenika šestih razreda s ciljem učenja i očuvanja glagoljice koja bi se trebala održati će se u </w:t>
      </w:r>
      <w:proofErr w:type="spellStart"/>
      <w:r w:rsidRPr="00D06669">
        <w:rPr>
          <w:rFonts w:ascii="Arial" w:hAnsi="Arial" w:cs="Arial"/>
          <w:sz w:val="22"/>
          <w:szCs w:val="22"/>
          <w:lang w:eastAsia="en-US"/>
        </w:rPr>
        <w:t>Roču</w:t>
      </w:r>
      <w:proofErr w:type="spellEnd"/>
      <w:r w:rsidRPr="00D06669">
        <w:rPr>
          <w:rFonts w:ascii="Arial" w:hAnsi="Arial" w:cs="Arial"/>
          <w:sz w:val="22"/>
          <w:szCs w:val="22"/>
          <w:lang w:eastAsia="en-US"/>
        </w:rPr>
        <w:t>, krajem lipnja / početkom srpnja 2023. godine.</w:t>
      </w:r>
    </w:p>
    <w:p w14:paraId="212F5AA7"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30B56999"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101106 Materijalni troškovi za srednju školu</w:t>
      </w:r>
    </w:p>
    <w:p w14:paraId="3AA0DD83"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Predlaže se sufinancirati materijalne troškove srednje škole sredstvima u iznosu od 600,00 eura.</w:t>
      </w:r>
    </w:p>
    <w:p w14:paraId="485EB6A4"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7491996D"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A101110 Sufinanciranje programa i projekata organizacija civilnog društva za djecu i mlade</w:t>
      </w:r>
    </w:p>
    <w:p w14:paraId="794D5C8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Kako bi se osigurali dodatni sadržaji primjereni interesu djece i mladih a kojima bi se omogućilo kvalitetno provođenje njihovog slobodnog vremena predlaže se sufinanciranje programa i projekata koje provode organizacije civilnog društva – udruge i klubovi a čiji su sadržaji i aktivnosti namijenjeni djeci i mladima i doprinose zadovoljenju javnih potreba. Sredstva u iznosu od 9.300,00 eura dodijelit će se putem javnog natječaja sukladno Pravilniku o kriterijima, mjerilima i postupcima financiranja programa i projekata od interesa za Grad Buzet </w:t>
      </w:r>
      <w:r w:rsidRPr="00D06669">
        <w:rPr>
          <w:rFonts w:ascii="Arial" w:hAnsi="Arial" w:cs="Arial"/>
          <w:sz w:val="22"/>
          <w:szCs w:val="22"/>
          <w:lang w:eastAsia="en-US"/>
        </w:rPr>
        <w:lastRenderedPageBreak/>
        <w:t>koje provode udruge koje imaju sjedište ili djeluju na području Grada Buzeta ili svojim djelovanjem obuhvaćaju korisnike s područja Grada Buzeta.</w:t>
      </w:r>
    </w:p>
    <w:p w14:paraId="27E3027B" w14:textId="77777777" w:rsidR="00597382" w:rsidRPr="00D06669" w:rsidRDefault="00597382" w:rsidP="00D06669">
      <w:pPr>
        <w:jc w:val="both"/>
        <w:rPr>
          <w:rFonts w:ascii="Arial" w:hAnsi="Arial" w:cs="Arial"/>
          <w:sz w:val="22"/>
          <w:szCs w:val="22"/>
          <w:lang w:eastAsia="en-US"/>
        </w:rPr>
      </w:pPr>
    </w:p>
    <w:p w14:paraId="4AE2E9F2"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Aktivnost 101112 Sufinanciranje plesnog programa Umjetničke škole M.B. Rašana u Buzetu </w:t>
      </w:r>
    </w:p>
    <w:p w14:paraId="70B0C9F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Od školske godine 2021./22. Umjetnička škola M.B. Rašana u Područnom odjeljenju  u Buzetu osim pripremnog plesnog programa provodi i program plesne škole. Predlaže se osiguravanje sredstava u iznosu od 4.000,00 eura za sufinanciranje plesnog programa Umjetničke škole M.B. Rašana u Buzetu. Navedenim sredstvima podmirivat će se troškovi najma prostora u POU „A.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Buzet koji ova škola koristi za provedbu aktivnosti programa.</w:t>
      </w:r>
    </w:p>
    <w:p w14:paraId="494035C9" w14:textId="77777777" w:rsidR="00597382" w:rsidRPr="00D06669" w:rsidRDefault="00597382" w:rsidP="00D06669">
      <w:pPr>
        <w:jc w:val="both"/>
        <w:rPr>
          <w:rFonts w:ascii="Arial" w:hAnsi="Arial" w:cs="Arial"/>
        </w:rPr>
      </w:pPr>
    </w:p>
    <w:p w14:paraId="3F5C3703"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Kapitalni projekt K101110 Kapitalna potpora Srednjoj školi za nabavu opreme</w:t>
      </w:r>
    </w:p>
    <w:p w14:paraId="44A5AEC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Sredstva u iznosu od 2.000,00 eura planirana su kao kapitalna potpora Srednjoj školi Buzet za nabavu opreme (za potrebe opremanja informatičkih učionica).</w:t>
      </w:r>
    </w:p>
    <w:p w14:paraId="1D64DEA8" w14:textId="38A145B9" w:rsidR="00546B42" w:rsidRPr="00D06669" w:rsidRDefault="00546B42" w:rsidP="00D06669">
      <w:pPr>
        <w:rPr>
          <w:rFonts w:ascii="Arial" w:hAnsi="Arial" w:cs="Arial"/>
          <w:b/>
          <w:bCs/>
          <w:sz w:val="22"/>
          <w:szCs w:val="22"/>
          <w:lang w:eastAsia="en-US"/>
        </w:rPr>
      </w:pPr>
    </w:p>
    <w:p w14:paraId="04191275" w14:textId="77777777" w:rsidR="00546B42" w:rsidRPr="00D06669" w:rsidRDefault="00546B42" w:rsidP="00D06669">
      <w:pPr>
        <w:rPr>
          <w:rFonts w:ascii="Arial" w:hAnsi="Arial" w:cs="Arial"/>
        </w:rPr>
      </w:pPr>
    </w:p>
    <w:p w14:paraId="2D03DE22" w14:textId="0E9BE642" w:rsidR="00BB5F16" w:rsidRPr="00D06669" w:rsidRDefault="00BB5F16">
      <w:pPr>
        <w:pStyle w:val="Naslov3"/>
        <w:rPr>
          <w:rFonts w:cs="Arial"/>
        </w:rPr>
      </w:pPr>
      <w:bookmarkStart w:id="112" w:name="_Toc118591981"/>
      <w:bookmarkStart w:id="113" w:name="_Toc119302932"/>
      <w:bookmarkStart w:id="114" w:name="_Toc119397870"/>
      <w:bookmarkStart w:id="115" w:name="_Toc119400386"/>
      <w:bookmarkStart w:id="116" w:name="_Toc119400593"/>
      <w:r w:rsidRPr="00D06669">
        <w:rPr>
          <w:rFonts w:cs="Arial"/>
        </w:rPr>
        <w:t>Program 1012: PREDŠKOLSKI ODGOJ</w:t>
      </w:r>
      <w:bookmarkEnd w:id="112"/>
      <w:bookmarkEnd w:id="113"/>
      <w:bookmarkEnd w:id="114"/>
      <w:bookmarkEnd w:id="115"/>
      <w:bookmarkEnd w:id="116"/>
    </w:p>
    <w:p w14:paraId="086D76EE" w14:textId="77777777" w:rsidR="00BB5F16" w:rsidRPr="00D06669" w:rsidRDefault="00BB5F16" w:rsidP="00D06669">
      <w:pPr>
        <w:jc w:val="both"/>
        <w:rPr>
          <w:rFonts w:ascii="Arial" w:hAnsi="Arial" w:cs="Arial"/>
          <w:sz w:val="22"/>
          <w:szCs w:val="22"/>
        </w:rPr>
      </w:pPr>
    </w:p>
    <w:p w14:paraId="6EC3DFA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Zakonom o predškolskom odgoju i naobrazbi („Narodne novine” 10/97., 107/07. i 94/13.) propisano je da jedinice lokalne samouprave imaju pravo i obvezu odlučivati o potrebama i interesima građana na svom području za organiziranjem i ostvarivanjem programa predškolskog odgoja te skrbi o djeci predškolske dobi. Sukladno tome Programom javnih potreba u predškolskom odgoju Grada Buzeta za 2023. godinu utvrđuju se oblici, opseg i način zadovoljavanja ovih potreba.</w:t>
      </w:r>
    </w:p>
    <w:p w14:paraId="6B685698" w14:textId="77777777" w:rsidR="00597382" w:rsidRPr="00D06669" w:rsidRDefault="00597382" w:rsidP="00D06669">
      <w:pPr>
        <w:jc w:val="both"/>
        <w:rPr>
          <w:rFonts w:ascii="Arial" w:hAnsi="Arial" w:cs="Arial"/>
          <w:sz w:val="22"/>
          <w:szCs w:val="22"/>
          <w:lang w:eastAsia="en-US"/>
        </w:rPr>
      </w:pPr>
    </w:p>
    <w:p w14:paraId="1CCEFD5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4BD95FF3" w14:textId="7EACCADF"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lokalnoj i područnoj (regionalnoj) samoupravi (“Narodne novine” broj 33/01, 60/01, 129/05, 109/07, 125/08, 36/09, 150/11, 144/12, 19/13, 137/15, 123/17, 98/19 i 144/20) </w:t>
      </w:r>
    </w:p>
    <w:p w14:paraId="6D42BE59" w14:textId="604674E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predškolskom odgoju i obrazovanju („Narodne novine“, broj 10/97, 107/07, 94/13, 98/19 i 57/22), </w:t>
      </w:r>
    </w:p>
    <w:p w14:paraId="348D4AB4" w14:textId="7AF0565A"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ustanovama („Narodne novine“ broj 76/93,29/97-ispr.,47/99-ispr.,35/08), </w:t>
      </w:r>
    </w:p>
    <w:p w14:paraId="2B77A44C" w14:textId="2306D90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10/21 )</w:t>
      </w:r>
    </w:p>
    <w:p w14:paraId="27E6C756" w14:textId="472C392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Odluka o osnivanju Dječjeg vrtića (”Službene novine Grada Buzeta” broj 3/94.)</w:t>
      </w:r>
    </w:p>
    <w:p w14:paraId="5B79EBE8" w14:textId="3960FB3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Plan mreže dječjih vrtića (Službene novine Grada Buzeta br.11/14 i 11/16).</w:t>
      </w:r>
    </w:p>
    <w:p w14:paraId="6F5C0FED" w14:textId="058F685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Statut Dječjeg vrtića „Grdelin“ Buzet </w:t>
      </w:r>
    </w:p>
    <w:p w14:paraId="39DBDF79" w14:textId="04FF7C1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pravima i obvezama korisnika u Dječjem vrtiću „Grdelin“ Buzet (KLASA: 03-06/12-01/2, URBROJ:2106-01-22-01-12-1 od 17.01.2012.)</w:t>
      </w:r>
    </w:p>
    <w:p w14:paraId="4318FFD8" w14:textId="66F4C103"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radu Dječjeg vrtića „Grdelin“ Buzet (KLASA:011-01/14-01/1, URBROJ: 2106-01-22-01-14-1 od 14.2.2014. i KLASA:011-01/14-01/1, URBROJ:2106-01-22-01-15-2 od 16.02.2015.)</w:t>
      </w:r>
    </w:p>
    <w:p w14:paraId="311BE7F9" w14:textId="5FC59E1B"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Pravilnik o unutarnjem ustrojstvu i načinu rada Dječjeg vrtića „Grdelin“ Buzet  KLASA 011-01/19-01/1, URBROJ:2106-01-22-01-19-1 od 16. svibnja 2019.godine. </w:t>
      </w:r>
    </w:p>
    <w:p w14:paraId="169F0185" w14:textId="04451A72"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Odluka o sufinanciranju djelatnosti dadilja iz Proračuna Grada Buzeta (Službene novine Grada Buzeta br.11/20 i 7/21)</w:t>
      </w:r>
    </w:p>
    <w:p w14:paraId="6D09F86C" w14:textId="77777777" w:rsidR="00597382" w:rsidRPr="00D06669" w:rsidRDefault="00597382" w:rsidP="00D06669">
      <w:pPr>
        <w:jc w:val="both"/>
        <w:rPr>
          <w:rFonts w:ascii="Arial" w:hAnsi="Arial" w:cs="Arial"/>
          <w:sz w:val="22"/>
          <w:szCs w:val="22"/>
          <w:lang w:eastAsia="en-US"/>
        </w:rPr>
      </w:pPr>
    </w:p>
    <w:p w14:paraId="328C2E6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Obuhvatiti svu djecu predškolskog uzrasta s područja Grada Buzeta koja imaju potrebu uključiti se u odgojno-obrazovne programe i osigurati kvalitetno provođenje ovih programa.</w:t>
      </w:r>
    </w:p>
    <w:p w14:paraId="46DD50A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Sufinanciranjem djelatnosti predškolskog odgoja i obrazovanja koja se realizira u Dječjem vrtiću „Grdelin“, dječjim vrtićima drugih osnivača a koji se nalaze u Planu mreže dječjih vrtića (Službene novine Grada Buzeta br.11/14 i 11/16), te sufinanciranjem djelatnosti dadilja omogućiti ostvarivanja navedenog cilja.</w:t>
      </w:r>
    </w:p>
    <w:p w14:paraId="336B0C34"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Osigurati održavanje materijalnih i prostornih uvjeta rada u ustanovi i njihovo unaprjeđivanje.</w:t>
      </w:r>
    </w:p>
    <w:p w14:paraId="2CBFE6F5" w14:textId="77777777" w:rsidR="00597382" w:rsidRPr="00D06669" w:rsidRDefault="00597382" w:rsidP="00D06669">
      <w:pPr>
        <w:jc w:val="both"/>
        <w:rPr>
          <w:rFonts w:ascii="Arial" w:hAnsi="Arial" w:cs="Arial"/>
          <w:b/>
          <w:bCs/>
          <w:sz w:val="22"/>
          <w:szCs w:val="22"/>
          <w:lang w:eastAsia="en-US"/>
        </w:rPr>
      </w:pPr>
    </w:p>
    <w:p w14:paraId="590C0418"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Pokazatelji rezultata</w:t>
      </w:r>
      <w:r w:rsidRPr="00D06669">
        <w:rPr>
          <w:rFonts w:ascii="Arial" w:hAnsi="Arial" w:cs="Arial"/>
          <w:sz w:val="22"/>
          <w:szCs w:val="22"/>
          <w:lang w:eastAsia="en-US"/>
        </w:rPr>
        <w:t xml:space="preserve">: Ogledat će se kroz: broj upisane djece s područja Grada Buzeta u vrtić uz poštivanje propisima određenih standarda (o broju djece, broju odgojnih skupina, broju djece po skupinama, broju odgojitelja, prostornim uvjetima i drugi standardima), te kroz programe koji se provode u vrtiću (vrsti programa, broju djece po programima, broju voditelja); kao i kroz broj djece obuhvaćene djelatnošću dadilja. </w:t>
      </w:r>
    </w:p>
    <w:p w14:paraId="3D05E44F" w14:textId="77777777" w:rsidR="00597382" w:rsidRPr="00D06669" w:rsidRDefault="00597382" w:rsidP="00D06669">
      <w:pPr>
        <w:jc w:val="both"/>
        <w:rPr>
          <w:rFonts w:ascii="Arial" w:hAnsi="Arial" w:cs="Arial"/>
          <w:sz w:val="22"/>
          <w:szCs w:val="22"/>
          <w:lang w:eastAsia="en-US"/>
        </w:rPr>
      </w:pPr>
    </w:p>
    <w:p w14:paraId="26149181"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7E1EBD6E" w14:textId="77777777" w:rsidR="00597382" w:rsidRPr="00D06669" w:rsidRDefault="00597382" w:rsidP="00D06669">
      <w:pPr>
        <w:jc w:val="both"/>
        <w:rPr>
          <w:rFonts w:ascii="Arial" w:hAnsi="Arial" w:cs="Arial"/>
          <w:sz w:val="22"/>
          <w:szCs w:val="22"/>
          <w:lang w:eastAsia="en-US"/>
        </w:rPr>
      </w:pPr>
    </w:p>
    <w:p w14:paraId="7C560E4F"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kroz aktivnosti proračunskog korisnika Dječjeg vrtića „Grdelin“ te aktivnost Ostale potrebe predškolski odgoj.</w:t>
      </w:r>
    </w:p>
    <w:p w14:paraId="0C6FD587" w14:textId="77777777" w:rsidR="00597382" w:rsidRPr="00D06669" w:rsidRDefault="00597382" w:rsidP="00D06669">
      <w:pPr>
        <w:jc w:val="both"/>
        <w:rPr>
          <w:rFonts w:ascii="Arial" w:hAnsi="Arial" w:cs="Arial"/>
          <w:sz w:val="22"/>
          <w:szCs w:val="22"/>
          <w:lang w:eastAsia="en-US"/>
        </w:rPr>
      </w:pPr>
    </w:p>
    <w:p w14:paraId="395F5404" w14:textId="77777777" w:rsidR="00597382" w:rsidRPr="00D06669" w:rsidRDefault="00597382"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A101204 Ostale potrebe predškolski odgoj</w:t>
      </w:r>
    </w:p>
    <w:p w14:paraId="051AFEBE" w14:textId="77777777" w:rsidR="00597382" w:rsidRPr="00D06669" w:rsidRDefault="00597382" w:rsidP="00D06669">
      <w:pPr>
        <w:tabs>
          <w:tab w:val="left" w:pos="1134"/>
          <w:tab w:val="left" w:pos="6804"/>
        </w:tabs>
        <w:jc w:val="both"/>
        <w:rPr>
          <w:rFonts w:ascii="Arial" w:hAnsi="Arial" w:cs="Arial"/>
          <w:sz w:val="22"/>
          <w:szCs w:val="22"/>
          <w:lang w:eastAsia="en-US"/>
        </w:rPr>
      </w:pPr>
      <w:r w:rsidRPr="00D06669">
        <w:rPr>
          <w:rFonts w:ascii="Arial" w:hAnsi="Arial" w:cs="Arial"/>
          <w:sz w:val="22"/>
          <w:szCs w:val="22"/>
          <w:lang w:eastAsia="en-US"/>
        </w:rPr>
        <w:t>Sredstva planirana za ovu aktivnost u iznosu od 14.600,00 eura namijenjena su za sufinanciranje djelatnosti dadilja. Realizacija ove aktivnosti regulirat će se ugovorom s Obrtom za čuvanje djece  „Čudesna šuma“. Zaključak o broju djece i visini iznosa kojim će se sufinancirati djelatnost dadilja, donosi gradonačelnik. Sredstva su planirana</w:t>
      </w:r>
      <w:r w:rsidRPr="00D06669">
        <w:rPr>
          <w:rFonts w:ascii="Arial" w:hAnsi="Arial" w:cs="Arial"/>
        </w:rPr>
        <w:t xml:space="preserve"> </w:t>
      </w:r>
      <w:r w:rsidRPr="00D06669">
        <w:rPr>
          <w:rFonts w:ascii="Arial" w:hAnsi="Arial" w:cs="Arial"/>
          <w:sz w:val="22"/>
          <w:szCs w:val="22"/>
          <w:lang w:eastAsia="en-US"/>
        </w:rPr>
        <w:t xml:space="preserve">za sufinanciranje do 5 djece (koliko ih je u obrtu smješteno s danim suglasnostima za pedagošku 2022./23. godinu, u visini sufinanciranja od 243,52 eura mjesečno po djetetu (=1.834,83 kuna) koliko iznosi razlika do pune ekonomske cijene koja se primjenjuje za programe predškolskog odgoja i obrazovanja Dječjeg vrtića „Grdelin“ Buzet za 2022.godinu i cijene koju plaća roditelj mjesečno po djetetu. </w:t>
      </w:r>
    </w:p>
    <w:p w14:paraId="0919E694" w14:textId="01038DFD" w:rsidR="00BB5F16" w:rsidRPr="00D06669" w:rsidRDefault="00BB5F16" w:rsidP="00D06669">
      <w:pPr>
        <w:rPr>
          <w:rFonts w:ascii="Arial" w:hAnsi="Arial" w:cs="Arial"/>
          <w:b/>
          <w:bCs/>
          <w:sz w:val="22"/>
          <w:szCs w:val="22"/>
          <w:lang w:eastAsia="en-US"/>
        </w:rPr>
      </w:pPr>
    </w:p>
    <w:p w14:paraId="259284F6" w14:textId="77777777" w:rsidR="00597382" w:rsidRPr="00D06669" w:rsidRDefault="00597382" w:rsidP="00D06669">
      <w:pPr>
        <w:rPr>
          <w:rFonts w:ascii="Arial" w:hAnsi="Arial" w:cs="Arial"/>
        </w:rPr>
      </w:pPr>
    </w:p>
    <w:p w14:paraId="0DDD2BC0" w14:textId="4E65C712" w:rsidR="00BB5F16" w:rsidRPr="00D06669" w:rsidRDefault="00BB5F16">
      <w:pPr>
        <w:pStyle w:val="Naslov3"/>
        <w:rPr>
          <w:rFonts w:cs="Arial"/>
        </w:rPr>
      </w:pPr>
      <w:bookmarkStart w:id="117" w:name="_Toc118591982"/>
      <w:bookmarkStart w:id="118" w:name="_Toc119302933"/>
      <w:bookmarkStart w:id="119" w:name="_Toc119397871"/>
      <w:bookmarkStart w:id="120" w:name="_Toc119400387"/>
      <w:bookmarkStart w:id="121" w:name="_Toc119400594"/>
      <w:r w:rsidRPr="00D06669">
        <w:rPr>
          <w:rFonts w:cs="Arial"/>
        </w:rPr>
        <w:t>Program 1014: OBNOVE I ZAŠTITE SPOMENIKA KULTURE</w:t>
      </w:r>
      <w:bookmarkEnd w:id="117"/>
      <w:bookmarkEnd w:id="118"/>
      <w:bookmarkEnd w:id="119"/>
      <w:bookmarkEnd w:id="120"/>
      <w:bookmarkEnd w:id="121"/>
    </w:p>
    <w:p w14:paraId="78E419F2" w14:textId="77777777" w:rsidR="00BB5F16" w:rsidRPr="00D06669" w:rsidRDefault="00BB5F16" w:rsidP="00D06669">
      <w:pPr>
        <w:jc w:val="both"/>
        <w:rPr>
          <w:rFonts w:ascii="Arial" w:hAnsi="Arial" w:cs="Arial"/>
          <w:sz w:val="22"/>
          <w:szCs w:val="22"/>
        </w:rPr>
      </w:pPr>
    </w:p>
    <w:p w14:paraId="76E27F1F"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Programom javnih potreba u kulturi obuhvaćene su aktivnosti od značaja za Grad Buzet koje u području kulture, zaštite, očuvanja i promocije materijalne i nematerijalne kulturne baštine na području </w:t>
      </w:r>
      <w:proofErr w:type="spellStart"/>
      <w:r w:rsidRPr="00D06669">
        <w:rPr>
          <w:rFonts w:ascii="Arial" w:hAnsi="Arial" w:cs="Arial"/>
          <w:sz w:val="22"/>
          <w:szCs w:val="22"/>
          <w:lang w:eastAsia="en-US"/>
        </w:rPr>
        <w:t>Buzeštine</w:t>
      </w:r>
      <w:proofErr w:type="spellEnd"/>
      <w:r w:rsidRPr="00D06669">
        <w:rPr>
          <w:rFonts w:ascii="Arial" w:hAnsi="Arial" w:cs="Arial"/>
          <w:sz w:val="22"/>
          <w:szCs w:val="22"/>
          <w:lang w:eastAsia="en-US"/>
        </w:rPr>
        <w:t xml:space="preserve"> realiziraju POU „A.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Buzet, organizacije civilnog društva kao i drugi pravni subjekti ili fizičke osobe u području kulture i zaštite spomenika kulture, a koji svojim projektima, programima i djelovanjem obuhvaćaju prvenstveno aktivnosti, korisnike i sadržaje s područja Grada Buzeta. Programom obnove i zaštite spomenika kulture želi se primarno osigurati kontinuiranu skrb o objektima nepokretne baštine proračunskim sredstvima i prijavama na odgovarajuće natječaje.</w:t>
      </w:r>
    </w:p>
    <w:p w14:paraId="6A33C71D" w14:textId="77777777" w:rsidR="00597382" w:rsidRPr="00D06669" w:rsidRDefault="00597382" w:rsidP="00D06669">
      <w:pPr>
        <w:jc w:val="both"/>
        <w:rPr>
          <w:rFonts w:ascii="Arial" w:hAnsi="Arial" w:cs="Arial"/>
          <w:sz w:val="22"/>
          <w:szCs w:val="22"/>
          <w:lang w:eastAsia="en-US"/>
        </w:rPr>
      </w:pPr>
    </w:p>
    <w:p w14:paraId="5F6A914E"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6553B26" w14:textId="72BE6CDD"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lokalnoj i područnoj (regionalnoj) samoupravi (“Narodne novine” broj 33/01, 60/01, 129/05, 109/07, 125/08, 36/09, 150/11, 144/12, 19/13, 137/15, 123/17, 98/19 i 144/20) </w:t>
      </w:r>
    </w:p>
    <w:p w14:paraId="5ECAE42A" w14:textId="725EA4A3"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28A0046A" w14:textId="26C0B122"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1DD6123A" w14:textId="1CD5C63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kulturnim vijećima i financiranju javnih potreba u kulturi („Narodne novine“ 83/22),</w:t>
      </w:r>
    </w:p>
    <w:p w14:paraId="38860BFE" w14:textId="77777777"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-Zakon o zaštiti i očuvanju kulturnih dobara („Narodne novine“ broj 66/99,151/03,157/03,87/09,,88/10,61/11,25/12,136/12, 157/13,152/14 i 98/15) </w:t>
      </w:r>
    </w:p>
    <w:p w14:paraId="0986EFB6" w14:textId="73B6DCEB"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18A6C3D4" w14:textId="28FFA6FB"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50B36405" w14:textId="77777777" w:rsidR="00597382" w:rsidRPr="00D06669" w:rsidRDefault="00597382" w:rsidP="00D06669">
      <w:pPr>
        <w:jc w:val="both"/>
        <w:rPr>
          <w:rFonts w:ascii="Arial" w:hAnsi="Arial" w:cs="Arial"/>
          <w:b/>
          <w:bCs/>
          <w:sz w:val="22"/>
          <w:szCs w:val="22"/>
          <w:lang w:eastAsia="en-US"/>
        </w:rPr>
      </w:pPr>
    </w:p>
    <w:p w14:paraId="60AD52D8" w14:textId="2A6967D9"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rPr>
        <w:t xml:space="preserve">: </w:t>
      </w:r>
      <w:r w:rsidRPr="00D06669">
        <w:rPr>
          <w:rFonts w:ascii="Arial" w:hAnsi="Arial" w:cs="Arial"/>
          <w:sz w:val="22"/>
          <w:szCs w:val="22"/>
          <w:lang w:eastAsia="en-US"/>
        </w:rPr>
        <w:t>Zadovoljenje kulturnih potreba stanovnika Grada Buzeta, promocija Buzeta kao kulturne destinacije.</w:t>
      </w:r>
    </w:p>
    <w:p w14:paraId="7450109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Razvijanje i promicanje kulturnog identiteta lokalne zajednice, unapređenje postojeće kulturne slike zajednice kao i obogaćivanje sadržaja zajednice kao turističke destinacije.</w:t>
      </w:r>
    </w:p>
    <w:p w14:paraId="3E9A69AC" w14:textId="77777777"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Poticanje programa s trajnim vrijednostima.</w:t>
      </w:r>
    </w:p>
    <w:p w14:paraId="44D4B11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Kontinuirana skrb o objektima nepokretne baštine (kroz izradu projektne dokumentacije, radove održavanja, prijavu projekata obnove na natječaje). </w:t>
      </w:r>
    </w:p>
    <w:p w14:paraId="2E9AB5BE" w14:textId="77777777" w:rsidR="00597382" w:rsidRPr="00D06669" w:rsidRDefault="00597382" w:rsidP="00D06669">
      <w:pPr>
        <w:jc w:val="both"/>
        <w:rPr>
          <w:rFonts w:ascii="Arial" w:hAnsi="Arial" w:cs="Arial"/>
          <w:sz w:val="22"/>
          <w:szCs w:val="22"/>
          <w:lang w:eastAsia="en-US"/>
        </w:rPr>
      </w:pPr>
    </w:p>
    <w:p w14:paraId="003B1391" w14:textId="28C1C135"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Broj objekata koji se obnavljaju, ili redovno održavaju a imaju status zaštićenog spomenika kulture ili su od posebnog značaja za kulturu i tradiciju </w:t>
      </w:r>
      <w:proofErr w:type="spellStart"/>
      <w:r w:rsidRPr="00D06669">
        <w:rPr>
          <w:rFonts w:ascii="Arial" w:hAnsi="Arial" w:cs="Arial"/>
          <w:sz w:val="22"/>
          <w:szCs w:val="22"/>
          <w:lang w:eastAsia="en-US"/>
        </w:rPr>
        <w:t>Buzeštine</w:t>
      </w:r>
      <w:proofErr w:type="spellEnd"/>
      <w:r w:rsidRPr="00D06669">
        <w:rPr>
          <w:rFonts w:ascii="Arial" w:hAnsi="Arial" w:cs="Arial"/>
          <w:sz w:val="22"/>
          <w:szCs w:val="22"/>
          <w:lang w:eastAsia="en-US"/>
        </w:rPr>
        <w:t>. Dovršena projektna dokumentacija. Odobreni projekti.</w:t>
      </w:r>
    </w:p>
    <w:p w14:paraId="756A5779" w14:textId="77777777" w:rsidR="00597382" w:rsidRPr="00D06669" w:rsidRDefault="00597382" w:rsidP="00D06669">
      <w:pPr>
        <w:jc w:val="both"/>
        <w:rPr>
          <w:rFonts w:ascii="Arial" w:hAnsi="Arial" w:cs="Arial"/>
          <w:sz w:val="22"/>
          <w:szCs w:val="22"/>
          <w:lang w:eastAsia="en-US"/>
        </w:rPr>
      </w:pPr>
    </w:p>
    <w:p w14:paraId="0BAAA6D6" w14:textId="2C1DE2C6"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2CCF1491" w14:textId="77777777" w:rsidR="00597382" w:rsidRPr="00D06669" w:rsidRDefault="00597382" w:rsidP="00D06669">
      <w:pPr>
        <w:jc w:val="both"/>
        <w:rPr>
          <w:rFonts w:ascii="Arial" w:hAnsi="Arial" w:cs="Arial"/>
          <w:sz w:val="22"/>
          <w:szCs w:val="22"/>
          <w:lang w:eastAsia="en-US"/>
        </w:rPr>
      </w:pPr>
    </w:p>
    <w:p w14:paraId="1F54DAB1"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Za zaštita spomenika kulture osigurana su sredstva za tekući projekt u iznosu od 11.900,00 eura.</w:t>
      </w:r>
    </w:p>
    <w:p w14:paraId="15566DE1" w14:textId="77777777" w:rsidR="00597382" w:rsidRPr="00D06669" w:rsidRDefault="00597382" w:rsidP="00D06669">
      <w:pPr>
        <w:jc w:val="both"/>
        <w:rPr>
          <w:rFonts w:ascii="Arial" w:hAnsi="Arial" w:cs="Arial"/>
          <w:sz w:val="22"/>
          <w:szCs w:val="22"/>
          <w:lang w:eastAsia="en-US"/>
        </w:rPr>
      </w:pPr>
    </w:p>
    <w:p w14:paraId="2FC1FF58" w14:textId="77777777" w:rsidR="00597382" w:rsidRPr="00D06669" w:rsidRDefault="00597382"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 xml:space="preserve">Tekući projekt T101401: Zaštita spomenika kulture </w:t>
      </w:r>
    </w:p>
    <w:p w14:paraId="406DAC0F" w14:textId="77777777" w:rsidR="00597382" w:rsidRPr="00D06669" w:rsidRDefault="00597382" w:rsidP="00D06669">
      <w:pPr>
        <w:jc w:val="both"/>
        <w:rPr>
          <w:rFonts w:ascii="Arial" w:hAnsi="Arial" w:cs="Arial"/>
        </w:rPr>
      </w:pPr>
      <w:r w:rsidRPr="00D06669">
        <w:rPr>
          <w:rFonts w:ascii="Arial" w:hAnsi="Arial" w:cs="Arial"/>
          <w:sz w:val="22"/>
          <w:szCs w:val="22"/>
          <w:lang w:eastAsia="en-US"/>
        </w:rPr>
        <w:t>Za zaštitu spomenika kulture u 2023. godini predlaže se osigurati sredstva u iznosu od 11.900,00 eura koliko iznosi planirani namjenski prihod od spomeničke rente.</w:t>
      </w:r>
      <w:r w:rsidRPr="00D06669">
        <w:rPr>
          <w:rFonts w:ascii="Arial" w:hAnsi="Arial" w:cs="Arial"/>
        </w:rPr>
        <w:t xml:space="preserve"> </w:t>
      </w:r>
    </w:p>
    <w:p w14:paraId="399A2D5B" w14:textId="089E1806" w:rsidR="00BB5F16" w:rsidRPr="00D06669" w:rsidRDefault="00BB5F16" w:rsidP="00D06669">
      <w:pPr>
        <w:rPr>
          <w:rFonts w:ascii="Arial" w:hAnsi="Arial" w:cs="Arial"/>
          <w:b/>
          <w:bCs/>
          <w:sz w:val="22"/>
          <w:szCs w:val="22"/>
          <w:lang w:eastAsia="en-US"/>
        </w:rPr>
      </w:pPr>
    </w:p>
    <w:p w14:paraId="0C077E98" w14:textId="77777777" w:rsidR="00597382" w:rsidRPr="00D06669" w:rsidRDefault="00597382" w:rsidP="00D06669">
      <w:pPr>
        <w:rPr>
          <w:rFonts w:ascii="Arial" w:hAnsi="Arial" w:cs="Arial"/>
        </w:rPr>
      </w:pPr>
    </w:p>
    <w:p w14:paraId="3192ECBC" w14:textId="5D4DFE5A" w:rsidR="00BB5F16" w:rsidRPr="00D06669" w:rsidRDefault="00BB5F16">
      <w:pPr>
        <w:pStyle w:val="Naslov3"/>
        <w:rPr>
          <w:rFonts w:cs="Arial"/>
        </w:rPr>
      </w:pPr>
      <w:bookmarkStart w:id="122" w:name="_Toc118591983"/>
      <w:bookmarkStart w:id="123" w:name="_Toc119302934"/>
      <w:bookmarkStart w:id="124" w:name="_Toc119397872"/>
      <w:bookmarkStart w:id="125" w:name="_Toc119400388"/>
      <w:bookmarkStart w:id="126" w:name="_Toc119400595"/>
      <w:r w:rsidRPr="00D06669">
        <w:rPr>
          <w:rFonts w:cs="Arial"/>
        </w:rPr>
        <w:t>Program 1015: OSTALE POTREBE U KULTURI</w:t>
      </w:r>
      <w:bookmarkEnd w:id="122"/>
      <w:bookmarkEnd w:id="123"/>
      <w:bookmarkEnd w:id="124"/>
      <w:bookmarkEnd w:id="125"/>
      <w:bookmarkEnd w:id="126"/>
    </w:p>
    <w:p w14:paraId="6C90B10D" w14:textId="77777777" w:rsidR="00BB5F16" w:rsidRPr="00D06669" w:rsidRDefault="00BB5F16" w:rsidP="00D06669">
      <w:pPr>
        <w:jc w:val="both"/>
        <w:rPr>
          <w:rFonts w:ascii="Arial" w:hAnsi="Arial" w:cs="Arial"/>
          <w:sz w:val="22"/>
          <w:szCs w:val="22"/>
        </w:rPr>
      </w:pPr>
    </w:p>
    <w:p w14:paraId="63B0B9E8"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U okviru ovog programa planiraju se financijska sredstva kojima se osigurava ostvarivanje poslova, akcija i manifestacija u kulturi koje su od interesa za Grad Buzet, djelatnost i poslovi udruga u kulturi, pomaganje i poticanje umjetničkog i kulturnog stvaralaštva, akcija i manifestacija koje doprinose razvitku i promicanju kulturnog života. Kroz dodjelu financijskih potpora omogućuje se dugoročnija i sustavna suradnja, te nadopunjavanje javnog i </w:t>
      </w:r>
      <w:proofErr w:type="spellStart"/>
      <w:r w:rsidRPr="00D06669">
        <w:rPr>
          <w:rFonts w:ascii="Arial" w:hAnsi="Arial" w:cs="Arial"/>
          <w:sz w:val="22"/>
          <w:szCs w:val="22"/>
          <w:lang w:eastAsia="en-US"/>
        </w:rPr>
        <w:t>neproﬁtnog</w:t>
      </w:r>
      <w:proofErr w:type="spellEnd"/>
      <w:r w:rsidRPr="00D06669">
        <w:rPr>
          <w:rFonts w:ascii="Arial" w:hAnsi="Arial" w:cs="Arial"/>
          <w:sz w:val="22"/>
          <w:szCs w:val="22"/>
          <w:lang w:eastAsia="en-US"/>
        </w:rPr>
        <w:t xml:space="preserve"> sektora, uz racionalnije korištenje javnog novca</w:t>
      </w:r>
    </w:p>
    <w:p w14:paraId="0DD8E99A" w14:textId="77777777" w:rsidR="00597382" w:rsidRPr="00D06669" w:rsidRDefault="00597382" w:rsidP="00D06669">
      <w:pPr>
        <w:jc w:val="both"/>
        <w:rPr>
          <w:rFonts w:ascii="Arial" w:hAnsi="Arial" w:cs="Arial"/>
          <w:sz w:val="22"/>
          <w:szCs w:val="22"/>
          <w:lang w:eastAsia="en-US"/>
        </w:rPr>
      </w:pPr>
    </w:p>
    <w:p w14:paraId="55867723"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22954A6A" w14:textId="0B48CC51"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Zakon o lokalnoj i područnoj (regionalnoj) samoupravi (“Narodne novine” broj 33/01, 60/01, 129/05, 109/07, 125/08, 36/09, 150/11, 144/12, 19/13, 137/15, 123/17, 98/19 i 144/20) </w:t>
      </w:r>
    </w:p>
    <w:p w14:paraId="54549009" w14:textId="7086C4D9"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4B2686B4" w14:textId="5D16777E"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kulturnim vijećima i financiranju javnih potreba u kulturi („Narodne novine“ 83/22),</w:t>
      </w:r>
    </w:p>
    <w:p w14:paraId="200A94A3" w14:textId="4266CA04"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50F5049C" w14:textId="0149913B"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62BEB4E1" w14:textId="77777777" w:rsidR="00597382" w:rsidRPr="00D06669" w:rsidRDefault="00597382" w:rsidP="00D06669">
      <w:pPr>
        <w:jc w:val="both"/>
        <w:rPr>
          <w:rFonts w:ascii="Arial" w:hAnsi="Arial" w:cs="Arial"/>
          <w:b/>
          <w:bCs/>
          <w:sz w:val="22"/>
          <w:szCs w:val="22"/>
          <w:lang w:eastAsia="en-US"/>
        </w:rPr>
      </w:pPr>
    </w:p>
    <w:p w14:paraId="492DFE4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Sufinancirati djelovanje udruga koje u slobodno vrijeme okupljaju različite kategorije građana (od djece, mladih do najstarijih) sa svrhom izvođenja i poticanja aktivnosti u području kulture i zaštite spomenika kulture - obogaćivanje postojećih sadržaja i programa novim radi zadovoljenja potreba različitih skupina građana.</w:t>
      </w:r>
    </w:p>
    <w:p w14:paraId="0480717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Sufinancirati djelovanje udruga koje promiču njeguju zaštitu običaja, tradicije i kulturne baštine svoga kraja.</w:t>
      </w:r>
    </w:p>
    <w:p w14:paraId="4E8C9D65" w14:textId="77777777" w:rsidR="00597382" w:rsidRPr="00D06669" w:rsidRDefault="00597382" w:rsidP="00D06669">
      <w:pPr>
        <w:jc w:val="both"/>
        <w:rPr>
          <w:rFonts w:ascii="Arial" w:hAnsi="Arial" w:cs="Arial"/>
          <w:sz w:val="22"/>
          <w:szCs w:val="22"/>
          <w:lang w:eastAsia="en-US"/>
        </w:rPr>
      </w:pPr>
    </w:p>
    <w:p w14:paraId="037EFF0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Ogledat će se kroz broj aktivnih udruga i realiziranih aktivnosti, broj uključenih članova (djece, mladih i odraslih koji sudjeluju u realizaciji projekata i aktivnosti), broju voditelja programa, broju organiziranih nastupa, natjecanja i izložbi, okruglih stolova, radionica i edukacija, i sl.</w:t>
      </w:r>
    </w:p>
    <w:p w14:paraId="3A09EF5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Broj posjetitelja i njihovo zadovoljstvo te medijska pozornost.</w:t>
      </w:r>
    </w:p>
    <w:p w14:paraId="2A2F502B" w14:textId="25AD5F4C"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Projekt Art4RIGHTS - povećani interes za poštovanje i valorizaciju vlastitog grada i povijesti kroz metodologiju participativne javne umjetnosti.</w:t>
      </w:r>
    </w:p>
    <w:p w14:paraId="7423559D" w14:textId="77777777" w:rsidR="00597382" w:rsidRPr="00D06669" w:rsidRDefault="00597382" w:rsidP="00D06669">
      <w:pPr>
        <w:jc w:val="both"/>
        <w:rPr>
          <w:rFonts w:ascii="Arial" w:hAnsi="Arial" w:cs="Arial"/>
          <w:sz w:val="22"/>
          <w:szCs w:val="22"/>
          <w:lang w:eastAsia="en-US"/>
        </w:rPr>
      </w:pPr>
    </w:p>
    <w:p w14:paraId="0A9859A1" w14:textId="12FA4172"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11B3370E" w14:textId="77777777" w:rsidR="00597382" w:rsidRPr="00D06669" w:rsidRDefault="00597382" w:rsidP="00D06669">
      <w:pPr>
        <w:jc w:val="both"/>
        <w:rPr>
          <w:rFonts w:ascii="Arial" w:hAnsi="Arial" w:cs="Arial"/>
          <w:sz w:val="22"/>
          <w:szCs w:val="22"/>
          <w:lang w:eastAsia="en-US"/>
        </w:rPr>
      </w:pPr>
    </w:p>
    <w:p w14:paraId="2353C517"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kroz dvije aktivnosti: za sufinanciranje programa organizacija civilnog društva te za realizaciju projekta Art4RIGHTS.</w:t>
      </w:r>
    </w:p>
    <w:p w14:paraId="5FBCD540" w14:textId="77777777" w:rsidR="00597382" w:rsidRPr="00D06669" w:rsidRDefault="00597382" w:rsidP="00D06669">
      <w:pPr>
        <w:jc w:val="both"/>
        <w:rPr>
          <w:rFonts w:ascii="Arial" w:hAnsi="Arial" w:cs="Arial"/>
          <w:sz w:val="22"/>
          <w:szCs w:val="22"/>
          <w:lang w:eastAsia="en-US"/>
        </w:rPr>
      </w:pPr>
    </w:p>
    <w:p w14:paraId="6A4DE68B"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A101502 Ostale potrebe u kulturi</w:t>
      </w:r>
      <w:r w:rsidRPr="00D06669">
        <w:rPr>
          <w:rFonts w:ascii="Arial" w:eastAsiaTheme="minorHAnsi" w:hAnsi="Arial" w:cs="Arial"/>
          <w:sz w:val="22"/>
          <w:szCs w:val="22"/>
          <w:lang w:eastAsia="en-US"/>
        </w:rPr>
        <w:t xml:space="preserve"> </w:t>
      </w:r>
    </w:p>
    <w:p w14:paraId="0C49681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Sredstva u iznosu od 31.900,00 eura planirana za ovu aktivnost namijenjena su za sufinanciranje programa i projekata organizacija civilnog društva u području kulture i zaštite spomenika kulture.</w:t>
      </w:r>
    </w:p>
    <w:p w14:paraId="772AD56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Sredstva su namijenjena kulturnim manifestacijama, programima i projektima u području kulture i zaštite spomenika kulture koje provode organizacije civilnog društva a dodijelit će se putem javnog natječaja sukladno Pravilniku o kriterijima, mjerilima i postupcima financiranja programa i projekata od interesa za Grad Buzet koje provode udruge.</w:t>
      </w:r>
    </w:p>
    <w:p w14:paraId="4149C036" w14:textId="77777777" w:rsidR="00597382" w:rsidRPr="00D06669" w:rsidRDefault="00597382" w:rsidP="00D06669">
      <w:pPr>
        <w:jc w:val="both"/>
        <w:rPr>
          <w:rFonts w:ascii="Arial" w:hAnsi="Arial" w:cs="Arial"/>
          <w:sz w:val="22"/>
          <w:szCs w:val="22"/>
          <w:lang w:eastAsia="en-US"/>
        </w:rPr>
      </w:pPr>
    </w:p>
    <w:p w14:paraId="455FB1C2"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A101505 Projekt Art4RIGHTS</w:t>
      </w:r>
      <w:r w:rsidRPr="00D06669">
        <w:rPr>
          <w:rFonts w:ascii="Arial" w:eastAsiaTheme="minorHAnsi" w:hAnsi="Arial" w:cs="Arial"/>
          <w:sz w:val="22"/>
          <w:szCs w:val="22"/>
          <w:lang w:eastAsia="en-US"/>
        </w:rPr>
        <w:t xml:space="preserve"> </w:t>
      </w:r>
    </w:p>
    <w:p w14:paraId="5C5EEA4C"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Projekt naziva „</w:t>
      </w:r>
      <w:proofErr w:type="spellStart"/>
      <w:r w:rsidRPr="00D06669">
        <w:rPr>
          <w:rFonts w:ascii="Arial" w:hAnsi="Arial" w:cs="Arial"/>
          <w:sz w:val="22"/>
          <w:szCs w:val="22"/>
          <w:lang w:eastAsia="en-US"/>
        </w:rPr>
        <w:t>When</w:t>
      </w:r>
      <w:proofErr w:type="spellEnd"/>
      <w:r w:rsidRPr="00D06669">
        <w:rPr>
          <w:rFonts w:ascii="Arial" w:hAnsi="Arial" w:cs="Arial"/>
          <w:sz w:val="22"/>
          <w:szCs w:val="22"/>
          <w:lang w:eastAsia="en-US"/>
        </w:rPr>
        <w:t xml:space="preserve"> a </w:t>
      </w:r>
      <w:proofErr w:type="spellStart"/>
      <w:r w:rsidRPr="00D06669">
        <w:rPr>
          <w:rFonts w:ascii="Arial" w:hAnsi="Arial" w:cs="Arial"/>
          <w:sz w:val="22"/>
          <w:szCs w:val="22"/>
          <w:lang w:eastAsia="en-US"/>
        </w:rPr>
        <w:t>space</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becomes</w:t>
      </w:r>
      <w:proofErr w:type="spellEnd"/>
      <w:r w:rsidRPr="00D06669">
        <w:rPr>
          <w:rFonts w:ascii="Arial" w:hAnsi="Arial" w:cs="Arial"/>
          <w:sz w:val="22"/>
          <w:szCs w:val="22"/>
          <w:lang w:eastAsia="en-US"/>
        </w:rPr>
        <w:t xml:space="preserve"> a place - Network for </w:t>
      </w:r>
      <w:proofErr w:type="spellStart"/>
      <w:r w:rsidRPr="00D06669">
        <w:rPr>
          <w:rFonts w:ascii="Arial" w:hAnsi="Arial" w:cs="Arial"/>
          <w:sz w:val="22"/>
          <w:szCs w:val="22"/>
          <w:lang w:eastAsia="en-US"/>
        </w:rPr>
        <w:t>Citizens</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participation</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in</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preserving</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and</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valorising</w:t>
      </w:r>
      <w:proofErr w:type="spellEnd"/>
      <w:r w:rsidRPr="00D06669">
        <w:rPr>
          <w:rFonts w:ascii="Arial" w:hAnsi="Arial" w:cs="Arial"/>
          <w:sz w:val="22"/>
          <w:szCs w:val="22"/>
          <w:lang w:eastAsia="en-US"/>
        </w:rPr>
        <w:t xml:space="preserve"> EU </w:t>
      </w:r>
      <w:proofErr w:type="spellStart"/>
      <w:r w:rsidRPr="00D06669">
        <w:rPr>
          <w:rFonts w:ascii="Arial" w:hAnsi="Arial" w:cs="Arial"/>
          <w:sz w:val="22"/>
          <w:szCs w:val="22"/>
          <w:lang w:eastAsia="en-US"/>
        </w:rPr>
        <w:t>fundamental</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rights</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through</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participatory</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public</w:t>
      </w:r>
      <w:proofErr w:type="spellEnd"/>
      <w:r w:rsidRPr="00D06669">
        <w:rPr>
          <w:rFonts w:ascii="Arial" w:hAnsi="Arial" w:cs="Arial"/>
          <w:sz w:val="22"/>
          <w:szCs w:val="22"/>
          <w:lang w:eastAsia="en-US"/>
        </w:rPr>
        <w:t xml:space="preserve"> art“ skraćenog naziva (akronima) „Art4RIGHTS“, odobren je u sklopu Javnog poziva Europske komisije „Call for </w:t>
      </w:r>
      <w:proofErr w:type="spellStart"/>
      <w:r w:rsidRPr="00D06669">
        <w:rPr>
          <w:rFonts w:ascii="Arial" w:hAnsi="Arial" w:cs="Arial"/>
          <w:sz w:val="22"/>
          <w:szCs w:val="22"/>
          <w:lang w:eastAsia="en-US"/>
        </w:rPr>
        <w:t>proposals</w:t>
      </w:r>
      <w:proofErr w:type="spellEnd"/>
      <w:r w:rsidRPr="00D06669">
        <w:rPr>
          <w:rFonts w:ascii="Arial" w:hAnsi="Arial" w:cs="Arial"/>
          <w:sz w:val="22"/>
          <w:szCs w:val="22"/>
          <w:lang w:eastAsia="en-US"/>
        </w:rPr>
        <w:t xml:space="preserve"> for </w:t>
      </w:r>
      <w:proofErr w:type="spellStart"/>
      <w:r w:rsidRPr="00D06669">
        <w:rPr>
          <w:rFonts w:ascii="Arial" w:hAnsi="Arial" w:cs="Arial"/>
          <w:sz w:val="22"/>
          <w:szCs w:val="22"/>
          <w:lang w:eastAsia="en-US"/>
        </w:rPr>
        <w:t>town-twinning</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and</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networks</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of</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towns</w:t>
      </w:r>
      <w:proofErr w:type="spellEnd"/>
      <w:r w:rsidRPr="00D06669">
        <w:rPr>
          <w:rFonts w:ascii="Arial" w:hAnsi="Arial" w:cs="Arial"/>
          <w:sz w:val="22"/>
          <w:szCs w:val="22"/>
          <w:lang w:eastAsia="en-US"/>
        </w:rPr>
        <w:t xml:space="preserve"> (CERV-2021-CITIZENS-TOWN)“ i programa „</w:t>
      </w:r>
      <w:proofErr w:type="spellStart"/>
      <w:r w:rsidRPr="00D06669">
        <w:rPr>
          <w:rFonts w:ascii="Arial" w:hAnsi="Arial" w:cs="Arial"/>
          <w:sz w:val="22"/>
          <w:szCs w:val="22"/>
          <w:lang w:eastAsia="en-US"/>
        </w:rPr>
        <w:t>Citizens</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Equality</w:t>
      </w:r>
      <w:proofErr w:type="spellEnd"/>
      <w:r w:rsidRPr="00D06669">
        <w:rPr>
          <w:rFonts w:ascii="Arial" w:hAnsi="Arial" w:cs="Arial"/>
          <w:sz w:val="22"/>
          <w:szCs w:val="22"/>
          <w:lang w:eastAsia="en-US"/>
        </w:rPr>
        <w:t xml:space="preserve">, Rights </w:t>
      </w:r>
      <w:proofErr w:type="spellStart"/>
      <w:r w:rsidRPr="00D06669">
        <w:rPr>
          <w:rFonts w:ascii="Arial" w:hAnsi="Arial" w:cs="Arial"/>
          <w:sz w:val="22"/>
          <w:szCs w:val="22"/>
          <w:lang w:eastAsia="en-US"/>
        </w:rPr>
        <w:t>and</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Values</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Programme</w:t>
      </w:r>
      <w:proofErr w:type="spellEnd"/>
      <w:r w:rsidRPr="00D06669">
        <w:rPr>
          <w:rFonts w:ascii="Arial" w:hAnsi="Arial" w:cs="Arial"/>
          <w:sz w:val="22"/>
          <w:szCs w:val="22"/>
          <w:lang w:eastAsia="en-US"/>
        </w:rPr>
        <w:t xml:space="preserve"> (CERV)“ u vrijednosti od 171.210,00 EUR,  od čega Gradu Buzetu pripada 16.800,00 EUR. Na projektu uz Grad Buzet i vodećeg partnera Grad </w:t>
      </w:r>
      <w:proofErr w:type="spellStart"/>
      <w:r w:rsidRPr="00D06669">
        <w:rPr>
          <w:rFonts w:ascii="Arial" w:hAnsi="Arial" w:cs="Arial"/>
          <w:sz w:val="22"/>
          <w:szCs w:val="22"/>
          <w:lang w:eastAsia="en-US"/>
        </w:rPr>
        <w:t>Imolu</w:t>
      </w:r>
      <w:proofErr w:type="spellEnd"/>
      <w:r w:rsidRPr="00D06669">
        <w:rPr>
          <w:rFonts w:ascii="Arial" w:hAnsi="Arial" w:cs="Arial"/>
          <w:sz w:val="22"/>
          <w:szCs w:val="22"/>
          <w:lang w:eastAsia="en-US"/>
        </w:rPr>
        <w:t xml:space="preserve"> iz Italije, sudjeluje još 7 partnera i to: Grad </w:t>
      </w:r>
      <w:proofErr w:type="spellStart"/>
      <w:r w:rsidRPr="00D06669">
        <w:rPr>
          <w:rFonts w:ascii="Arial" w:hAnsi="Arial" w:cs="Arial"/>
          <w:sz w:val="22"/>
          <w:szCs w:val="22"/>
          <w:lang w:eastAsia="en-US"/>
        </w:rPr>
        <w:t>Daugavpils</w:t>
      </w:r>
      <w:proofErr w:type="spellEnd"/>
      <w:r w:rsidRPr="00D06669">
        <w:rPr>
          <w:rFonts w:ascii="Arial" w:hAnsi="Arial" w:cs="Arial"/>
          <w:sz w:val="22"/>
          <w:szCs w:val="22"/>
          <w:lang w:eastAsia="en-US"/>
        </w:rPr>
        <w:t xml:space="preserve"> iz Latvije, Grad </w:t>
      </w:r>
      <w:proofErr w:type="spellStart"/>
      <w:r w:rsidRPr="00D06669">
        <w:rPr>
          <w:rFonts w:ascii="Arial" w:hAnsi="Arial" w:cs="Arial"/>
          <w:sz w:val="22"/>
          <w:szCs w:val="22"/>
          <w:lang w:eastAsia="en-US"/>
        </w:rPr>
        <w:t>Amadora</w:t>
      </w:r>
      <w:proofErr w:type="spellEnd"/>
      <w:r w:rsidRPr="00D06669">
        <w:rPr>
          <w:rFonts w:ascii="Arial" w:hAnsi="Arial" w:cs="Arial"/>
          <w:sz w:val="22"/>
          <w:szCs w:val="22"/>
          <w:lang w:eastAsia="en-US"/>
        </w:rPr>
        <w:t xml:space="preserve"> iz Portugala, Grad </w:t>
      </w:r>
      <w:proofErr w:type="spellStart"/>
      <w:r w:rsidRPr="00D06669">
        <w:rPr>
          <w:rFonts w:ascii="Arial" w:hAnsi="Arial" w:cs="Arial"/>
          <w:sz w:val="22"/>
          <w:szCs w:val="22"/>
          <w:lang w:eastAsia="en-US"/>
        </w:rPr>
        <w:t>Linkoping</w:t>
      </w:r>
      <w:proofErr w:type="spellEnd"/>
      <w:r w:rsidRPr="00D06669">
        <w:rPr>
          <w:rFonts w:ascii="Arial" w:hAnsi="Arial" w:cs="Arial"/>
          <w:sz w:val="22"/>
          <w:szCs w:val="22"/>
          <w:lang w:eastAsia="en-US"/>
        </w:rPr>
        <w:t xml:space="preserve"> iz Švedske, Okrug </w:t>
      </w:r>
      <w:proofErr w:type="spellStart"/>
      <w:r w:rsidRPr="00D06669">
        <w:rPr>
          <w:rFonts w:ascii="Arial" w:hAnsi="Arial" w:cs="Arial"/>
          <w:sz w:val="22"/>
          <w:szCs w:val="22"/>
          <w:lang w:eastAsia="en-US"/>
        </w:rPr>
        <w:t>Landkreis</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Kassel</w:t>
      </w:r>
      <w:proofErr w:type="spellEnd"/>
      <w:r w:rsidRPr="00D06669">
        <w:rPr>
          <w:rFonts w:ascii="Arial" w:hAnsi="Arial" w:cs="Arial"/>
          <w:sz w:val="22"/>
          <w:szCs w:val="22"/>
          <w:lang w:eastAsia="en-US"/>
        </w:rPr>
        <w:t xml:space="preserve"> sa sjevera Njemačke te udruge „</w:t>
      </w:r>
      <w:proofErr w:type="spellStart"/>
      <w:r w:rsidRPr="00D06669">
        <w:rPr>
          <w:rFonts w:ascii="Arial" w:hAnsi="Arial" w:cs="Arial"/>
          <w:sz w:val="22"/>
          <w:szCs w:val="22"/>
          <w:lang w:eastAsia="en-US"/>
        </w:rPr>
        <w:t>EcoFellows</w:t>
      </w:r>
      <w:proofErr w:type="spellEnd"/>
      <w:r w:rsidRPr="00D06669">
        <w:rPr>
          <w:rFonts w:ascii="Arial" w:hAnsi="Arial" w:cs="Arial"/>
          <w:sz w:val="22"/>
          <w:szCs w:val="22"/>
          <w:lang w:eastAsia="en-US"/>
        </w:rPr>
        <w:t>“ iz Finske, udruga „</w:t>
      </w:r>
      <w:proofErr w:type="spellStart"/>
      <w:r w:rsidRPr="00D06669">
        <w:rPr>
          <w:rFonts w:ascii="Arial" w:hAnsi="Arial" w:cs="Arial"/>
          <w:sz w:val="22"/>
          <w:szCs w:val="22"/>
          <w:lang w:eastAsia="en-US"/>
        </w:rPr>
        <w:t>Rural</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Hub</w:t>
      </w:r>
      <w:proofErr w:type="spellEnd"/>
      <w:r w:rsidRPr="00D06669">
        <w:rPr>
          <w:rFonts w:ascii="Arial" w:hAnsi="Arial" w:cs="Arial"/>
          <w:sz w:val="22"/>
          <w:szCs w:val="22"/>
          <w:lang w:eastAsia="en-US"/>
        </w:rPr>
        <w:t>“ iz Irske i udruženje gradova i općina iz Italije i Švedske pod nazivom „SERN“ iz Italije. Projektne aktivnosti Grada Buzeta obuhvaćaju organizaciju transnacionalnog susreta partnera projekta na kojem će sudjelovati 25 predstavnika partnera i Grada Buzeta. Događaj će se održati u siječnju 2024. godine te je za isti osigurano 7.000,00 EUR. Osim navedenog, projektne aktivnosti obuhvaćaju i troškove putovanja predstavnika Grada Buzeta na druge susrete projektnih partnera u iznosu od 3.800,00 EUR (ukupno 10 predstavnika x 380,00 EUR) te troškove lokalnih aktivnosti za koje je osigurano 6.000,00 EUR.</w:t>
      </w:r>
    </w:p>
    <w:p w14:paraId="404F5BB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 U 2023. godini planirani su troškovi putovanja i susreta u ukupnom iznosu od 2.000,00 eura i troškovi ostalih usluga u iznosu od 900,00 eura. </w:t>
      </w:r>
    </w:p>
    <w:p w14:paraId="0137D8D8" w14:textId="56868EE4" w:rsidR="00BB5F16" w:rsidRPr="00D06669" w:rsidRDefault="00BB5F16" w:rsidP="00D06669">
      <w:pPr>
        <w:rPr>
          <w:rFonts w:ascii="Arial" w:hAnsi="Arial" w:cs="Arial"/>
        </w:rPr>
      </w:pPr>
    </w:p>
    <w:p w14:paraId="1423B291" w14:textId="5BF66A96" w:rsidR="00BB5F16" w:rsidRPr="00D06669" w:rsidRDefault="00BB5F16">
      <w:pPr>
        <w:pStyle w:val="Naslov3"/>
        <w:rPr>
          <w:rFonts w:cs="Arial"/>
        </w:rPr>
      </w:pPr>
      <w:bookmarkStart w:id="127" w:name="_Toc118591984"/>
      <w:bookmarkStart w:id="128" w:name="_Toc119302935"/>
      <w:bookmarkStart w:id="129" w:name="_Toc119397873"/>
      <w:bookmarkStart w:id="130" w:name="_Toc119400389"/>
      <w:bookmarkStart w:id="131" w:name="_Toc119400596"/>
      <w:r w:rsidRPr="00D06669">
        <w:rPr>
          <w:rFonts w:cs="Arial"/>
        </w:rPr>
        <w:t>Program 101</w:t>
      </w:r>
      <w:r w:rsidR="00061253" w:rsidRPr="00D06669">
        <w:rPr>
          <w:rFonts w:cs="Arial"/>
        </w:rPr>
        <w:t>6</w:t>
      </w:r>
      <w:r w:rsidRPr="00D06669">
        <w:rPr>
          <w:rFonts w:cs="Arial"/>
        </w:rPr>
        <w:t xml:space="preserve">: </w:t>
      </w:r>
      <w:r w:rsidR="00061253" w:rsidRPr="00D06669">
        <w:rPr>
          <w:rFonts w:cs="Arial"/>
        </w:rPr>
        <w:t>PROGRAM JAVNIH POTREBA U SPORTU</w:t>
      </w:r>
      <w:bookmarkEnd w:id="127"/>
      <w:bookmarkEnd w:id="128"/>
      <w:bookmarkEnd w:id="129"/>
      <w:bookmarkEnd w:id="130"/>
      <w:bookmarkEnd w:id="131"/>
    </w:p>
    <w:p w14:paraId="38861F6C" w14:textId="77777777" w:rsidR="00BB5F16" w:rsidRPr="00D06669" w:rsidRDefault="00BB5F16" w:rsidP="00D06669">
      <w:pPr>
        <w:jc w:val="both"/>
        <w:rPr>
          <w:rFonts w:ascii="Arial" w:hAnsi="Arial" w:cs="Arial"/>
          <w:sz w:val="22"/>
          <w:szCs w:val="22"/>
        </w:rPr>
      </w:pPr>
    </w:p>
    <w:p w14:paraId="143A759C" w14:textId="794786A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U okviru ovog programa planiraju se financijska sredstva kojima se osigurava ostvarivanje sportske djelatnosti, poslova, akcija i manifestacija u sportu koje su od interesa za Grad Buzet, a odnose se na djelovanje Sportske zajednice Grada Buzeta i udruga i klubova u sportu, sa svrhom pomaganja obavljanja sportskih djelatnosti, odnosno djelovanja Sportske zajednice Grada Buzeta i drugih udruga na organizaciji i izvođenju sportskih aktivnosti, usklađivanju aktivnosti njihovih članica, na uključivanju djece, mladih i ostalih građana u sportske programe, na pripremanju i sudjelovanju u amaterskim i drugim sportskim natjecanjima. U osiguravanju sredstava podržavaju se omladinski pogoni, masovnost i amaterizam. </w:t>
      </w:r>
    </w:p>
    <w:p w14:paraId="21BE9C1E" w14:textId="77777777" w:rsidR="00597382" w:rsidRPr="00D06669" w:rsidRDefault="00597382" w:rsidP="00D06669">
      <w:pPr>
        <w:jc w:val="both"/>
        <w:rPr>
          <w:rFonts w:ascii="Arial" w:hAnsi="Arial" w:cs="Arial"/>
          <w:sz w:val="22"/>
          <w:szCs w:val="22"/>
          <w:lang w:eastAsia="en-US"/>
        </w:rPr>
      </w:pPr>
    </w:p>
    <w:p w14:paraId="2877F873"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D832D8B" w14:textId="3F568E87"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Zakon o lokalnoj i područnoj (regionalnoj) samoupravi (“Narodne novine” broj 33/01, 60/01, 129/05, 109/07, 125/08, 36/09, 150/11, 144/12, 19/13, 137/15, 123/17, 98/19 i 144/20) </w:t>
      </w:r>
    </w:p>
    <w:p w14:paraId="4C76F833" w14:textId="1EBC0787"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sportu („Narodne novine“ broj 71/06, 150/08-Uredba, 124/10, 124/11, 86/12, 94/13, 85/15 i 19/16),</w:t>
      </w:r>
    </w:p>
    <w:p w14:paraId="0B1C9A0B" w14:textId="227C43D0"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634E3F7B" w14:textId="15679F40"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4BE64752" w14:textId="7F8C64EA"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udruge(Službene novine Grada Buzeta 12/15).</w:t>
      </w:r>
    </w:p>
    <w:p w14:paraId="5C4AF55F" w14:textId="77777777" w:rsidR="00597382" w:rsidRPr="00D06669" w:rsidRDefault="00597382" w:rsidP="00D06669">
      <w:pPr>
        <w:jc w:val="both"/>
        <w:rPr>
          <w:rFonts w:ascii="Arial" w:hAnsi="Arial" w:cs="Arial"/>
          <w:b/>
          <w:bCs/>
          <w:sz w:val="22"/>
          <w:szCs w:val="22"/>
          <w:lang w:eastAsia="en-US"/>
        </w:rPr>
      </w:pPr>
    </w:p>
    <w:p w14:paraId="12B70072" w14:textId="71EB9B63"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r w:rsidRPr="00D06669">
        <w:rPr>
          <w:rFonts w:ascii="Arial" w:hAnsi="Arial" w:cs="Arial"/>
          <w:szCs w:val="20"/>
          <w:lang w:val="x-none"/>
        </w:rPr>
        <w:t xml:space="preserve"> </w:t>
      </w:r>
      <w:r w:rsidRPr="00D06669">
        <w:rPr>
          <w:rFonts w:ascii="Arial" w:hAnsi="Arial" w:cs="Arial"/>
          <w:sz w:val="22"/>
          <w:szCs w:val="22"/>
          <w:lang w:eastAsia="en-US"/>
        </w:rPr>
        <w:t xml:space="preserve">Proračunskim sredstvima izvršiti zakonom utvrđenu obvezu pomaganja obavljanja sportskih djelatnosti, odnosno djelovanja Sportske zajednice Grada Buzeta i drugih udruga i klubova u organizaciji i izvođenju sportskih aktivnosti, sa svrhom uključivanja djece, </w:t>
      </w:r>
      <w:r w:rsidRPr="00D06669">
        <w:rPr>
          <w:rFonts w:ascii="Arial" w:hAnsi="Arial" w:cs="Arial"/>
          <w:sz w:val="22"/>
          <w:szCs w:val="22"/>
          <w:lang w:eastAsia="en-US"/>
        </w:rPr>
        <w:lastRenderedPageBreak/>
        <w:t>mladih i ostalih građana u sportske programe, pomoći u održavanju sportskih objekata putem sufinanciranja materijalnih troškova.</w:t>
      </w:r>
    </w:p>
    <w:p w14:paraId="1198DEF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Održavati objekt sportske dvorane.</w:t>
      </w:r>
    </w:p>
    <w:p w14:paraId="30AF9E5A" w14:textId="77777777" w:rsidR="00597382" w:rsidRPr="00D06669" w:rsidRDefault="00597382" w:rsidP="00D06669">
      <w:pPr>
        <w:pStyle w:val="Default"/>
        <w:jc w:val="both"/>
        <w:rPr>
          <w:rFonts w:eastAsia="Times New Roman"/>
          <w:color w:val="auto"/>
          <w:sz w:val="22"/>
          <w:szCs w:val="22"/>
          <w:lang w:eastAsia="en-US"/>
        </w:rPr>
      </w:pPr>
      <w:r w:rsidRPr="00D06669">
        <w:rPr>
          <w:rFonts w:eastAsia="Times New Roman"/>
          <w:color w:val="auto"/>
          <w:sz w:val="22"/>
          <w:szCs w:val="22"/>
          <w:lang w:eastAsia="en-US"/>
        </w:rPr>
        <w:t>Poticati i promicati bavljenje sportom od najranije dobi, stvarati uvjete za zadovoljavanje potreba u područjima sportskih djelatnosti svih dobnih uzrasta.</w:t>
      </w:r>
    </w:p>
    <w:p w14:paraId="5C5AA1A2" w14:textId="77777777" w:rsidR="00597382" w:rsidRPr="00D06669" w:rsidRDefault="00597382" w:rsidP="00D06669">
      <w:pPr>
        <w:pStyle w:val="Default"/>
        <w:jc w:val="both"/>
        <w:rPr>
          <w:rFonts w:eastAsia="Times New Roman"/>
          <w:color w:val="auto"/>
          <w:sz w:val="22"/>
          <w:szCs w:val="22"/>
          <w:lang w:eastAsia="en-US"/>
        </w:rPr>
      </w:pPr>
      <w:r w:rsidRPr="00D06669">
        <w:rPr>
          <w:rFonts w:eastAsia="Times New Roman"/>
          <w:color w:val="auto"/>
          <w:sz w:val="22"/>
          <w:szCs w:val="22"/>
          <w:lang w:eastAsia="en-US"/>
        </w:rPr>
        <w:t>Sustavno usmjeravati razvoj sporta, uključivati što veći broj djece, mladih i građana u sportske aktivnosti, promicati zdrav život i borbu protiv svih oblika ovisnosti i nasilja.</w:t>
      </w:r>
    </w:p>
    <w:p w14:paraId="1BF7B3DF" w14:textId="77777777" w:rsidR="00597382" w:rsidRPr="00D06669" w:rsidRDefault="00597382" w:rsidP="00D06669">
      <w:pPr>
        <w:jc w:val="both"/>
        <w:rPr>
          <w:rFonts w:ascii="Arial" w:hAnsi="Arial" w:cs="Arial"/>
          <w:sz w:val="22"/>
          <w:szCs w:val="22"/>
          <w:lang w:eastAsia="en-US"/>
        </w:rPr>
      </w:pPr>
    </w:p>
    <w:p w14:paraId="3824797C" w14:textId="306A7F79"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Pokazatelji uspješnosti ogledaju se kroz: broj aktivnih klubova, broj djece, mladih i odraslih uključenih u klubove, broj sportskih sadržaja i broj sudionika, broj organiziranih sportskih manifestacija na području Grada te postizanje sportskih rezultata - od lokalnih, regionalnih, do državnih i međunarodnih natjecanja.</w:t>
      </w:r>
    </w:p>
    <w:p w14:paraId="6A55541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Redovno održavanje sportskih objekata.</w:t>
      </w:r>
    </w:p>
    <w:p w14:paraId="6687486C" w14:textId="77777777" w:rsidR="00597382" w:rsidRPr="00D06669" w:rsidRDefault="00597382" w:rsidP="00D06669">
      <w:pPr>
        <w:jc w:val="both"/>
        <w:rPr>
          <w:rFonts w:ascii="Arial" w:hAnsi="Arial" w:cs="Arial"/>
          <w:b/>
          <w:bCs/>
          <w:sz w:val="22"/>
          <w:szCs w:val="22"/>
          <w:lang w:eastAsia="en-US"/>
        </w:rPr>
      </w:pPr>
    </w:p>
    <w:p w14:paraId="6EF24A2C" w14:textId="00A9026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00F24DC1" w:rsidRPr="00D06669">
        <w:rPr>
          <w:rFonts w:ascii="Arial" w:hAnsi="Arial" w:cs="Arial"/>
          <w:sz w:val="22"/>
          <w:szCs w:val="22"/>
          <w:lang w:eastAsia="en-US"/>
        </w:rPr>
        <w:t>.</w:t>
      </w:r>
    </w:p>
    <w:p w14:paraId="60146C40" w14:textId="77777777" w:rsidR="00597382" w:rsidRPr="00D06669" w:rsidRDefault="00597382" w:rsidP="00D06669">
      <w:pPr>
        <w:jc w:val="both"/>
        <w:rPr>
          <w:rFonts w:ascii="Arial" w:hAnsi="Arial" w:cs="Arial"/>
          <w:sz w:val="22"/>
          <w:szCs w:val="22"/>
          <w:lang w:eastAsia="en-US"/>
        </w:rPr>
      </w:pPr>
    </w:p>
    <w:p w14:paraId="0A89AD3E"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sveukupnom iznosu od 195.490,00 eura kroz sljedeće aktivnosti:</w:t>
      </w:r>
    </w:p>
    <w:tbl>
      <w:tblPr>
        <w:tblpPr w:leftFromText="180" w:rightFromText="180" w:vertAnchor="text" w:horzAnchor="margin" w:tblpY="127"/>
        <w:tblW w:w="9067" w:type="dxa"/>
        <w:tblLayout w:type="fixed"/>
        <w:tblLook w:val="0000" w:firstRow="0" w:lastRow="0" w:firstColumn="0" w:lastColumn="0" w:noHBand="0" w:noVBand="0"/>
      </w:tblPr>
      <w:tblGrid>
        <w:gridCol w:w="1129"/>
        <w:gridCol w:w="1134"/>
        <w:gridCol w:w="4962"/>
        <w:gridCol w:w="1842"/>
      </w:tblGrid>
      <w:tr w:rsidR="00597382" w:rsidRPr="00D06669" w14:paraId="5EA53574" w14:textId="77777777" w:rsidTr="00DE1EE9">
        <w:tc>
          <w:tcPr>
            <w:tcW w:w="7225" w:type="dxa"/>
            <w:gridSpan w:val="3"/>
            <w:tcBorders>
              <w:top w:val="single" w:sz="4" w:space="0" w:color="000000"/>
              <w:left w:val="single" w:sz="4" w:space="0" w:color="000000"/>
              <w:bottom w:val="single" w:sz="4" w:space="0" w:color="000000"/>
            </w:tcBorders>
          </w:tcPr>
          <w:p w14:paraId="5EC7DCC4" w14:textId="77777777" w:rsidR="00597382" w:rsidRPr="00D06669" w:rsidRDefault="00597382" w:rsidP="00D06669">
            <w:pPr>
              <w:jc w:val="both"/>
              <w:rPr>
                <w:rFonts w:ascii="Arial" w:hAnsi="Arial" w:cs="Arial"/>
                <w:sz w:val="22"/>
                <w:szCs w:val="22"/>
                <w:lang w:eastAsia="en-US"/>
              </w:rPr>
            </w:pPr>
            <w:r w:rsidRPr="00D06669">
              <w:rPr>
                <w:rFonts w:ascii="Arial" w:hAnsi="Arial" w:cs="Arial"/>
                <w:b/>
                <w:sz w:val="22"/>
                <w:szCs w:val="22"/>
                <w:lang w:eastAsia="en-US"/>
              </w:rPr>
              <w:t>Program 1016 Program javnih potreba u sportu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46D42B7"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62D74BC8" w14:textId="77777777" w:rsidTr="00DE1EE9">
        <w:tc>
          <w:tcPr>
            <w:tcW w:w="1129" w:type="dxa"/>
            <w:tcBorders>
              <w:top w:val="single" w:sz="4" w:space="0" w:color="000000"/>
              <w:left w:val="single" w:sz="4" w:space="0" w:color="000000"/>
              <w:bottom w:val="single" w:sz="4" w:space="0" w:color="000000"/>
            </w:tcBorders>
          </w:tcPr>
          <w:p w14:paraId="03008E3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tcPr>
          <w:p w14:paraId="475C9D1C"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A101602</w:t>
            </w:r>
          </w:p>
        </w:tc>
        <w:tc>
          <w:tcPr>
            <w:tcW w:w="4962" w:type="dxa"/>
            <w:tcBorders>
              <w:top w:val="single" w:sz="4" w:space="0" w:color="000000"/>
              <w:left w:val="single" w:sz="4" w:space="0" w:color="000000"/>
              <w:bottom w:val="single" w:sz="4" w:space="0" w:color="000000"/>
            </w:tcBorders>
            <w:shd w:val="clear" w:color="auto" w:fill="auto"/>
          </w:tcPr>
          <w:p w14:paraId="47041FC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Stručna služba Sportske zajednice Grada Buzeta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44EA25"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4.000,00</w:t>
            </w:r>
          </w:p>
        </w:tc>
      </w:tr>
      <w:tr w:rsidR="00597382" w:rsidRPr="00D06669" w14:paraId="1B825BC8" w14:textId="77777777" w:rsidTr="00DE1EE9">
        <w:tc>
          <w:tcPr>
            <w:tcW w:w="1129" w:type="dxa"/>
            <w:tcBorders>
              <w:top w:val="single" w:sz="4" w:space="0" w:color="000000"/>
              <w:left w:val="single" w:sz="4" w:space="0" w:color="000000"/>
              <w:bottom w:val="single" w:sz="4" w:space="0" w:color="000000"/>
            </w:tcBorders>
          </w:tcPr>
          <w:p w14:paraId="7883164A"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tcPr>
          <w:p w14:paraId="57FAFE8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A101603</w:t>
            </w:r>
          </w:p>
        </w:tc>
        <w:tc>
          <w:tcPr>
            <w:tcW w:w="4962" w:type="dxa"/>
            <w:tcBorders>
              <w:top w:val="single" w:sz="4" w:space="0" w:color="000000"/>
              <w:left w:val="single" w:sz="4" w:space="0" w:color="000000"/>
              <w:bottom w:val="single" w:sz="4" w:space="0" w:color="000000"/>
            </w:tcBorders>
            <w:shd w:val="clear" w:color="auto" w:fill="auto"/>
          </w:tcPr>
          <w:p w14:paraId="530385BD"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Sportske udruge i klubovi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2E97CC"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136.000,00</w:t>
            </w:r>
          </w:p>
        </w:tc>
      </w:tr>
      <w:tr w:rsidR="00597382" w:rsidRPr="00D06669" w14:paraId="7A8F29D9" w14:textId="77777777" w:rsidTr="00DE1EE9">
        <w:tc>
          <w:tcPr>
            <w:tcW w:w="1129" w:type="dxa"/>
            <w:tcBorders>
              <w:top w:val="single" w:sz="4" w:space="0" w:color="000000"/>
              <w:left w:val="single" w:sz="4" w:space="0" w:color="000000"/>
              <w:bottom w:val="single" w:sz="4" w:space="0" w:color="000000"/>
            </w:tcBorders>
          </w:tcPr>
          <w:p w14:paraId="7307C5F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tcPr>
          <w:p w14:paraId="0C43A64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A101604</w:t>
            </w:r>
          </w:p>
        </w:tc>
        <w:tc>
          <w:tcPr>
            <w:tcW w:w="4962" w:type="dxa"/>
            <w:tcBorders>
              <w:top w:val="single" w:sz="4" w:space="0" w:color="000000"/>
              <w:left w:val="single" w:sz="4" w:space="0" w:color="000000"/>
              <w:bottom w:val="single" w:sz="4" w:space="0" w:color="000000"/>
            </w:tcBorders>
            <w:shd w:val="clear" w:color="auto" w:fill="auto"/>
          </w:tcPr>
          <w:p w14:paraId="1A4E8ECB"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Održavanje sportskih objekata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C8C089"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49790,00</w:t>
            </w:r>
          </w:p>
        </w:tc>
      </w:tr>
      <w:tr w:rsidR="00597382" w:rsidRPr="00D06669" w14:paraId="00856237" w14:textId="77777777" w:rsidTr="00DE1EE9">
        <w:tc>
          <w:tcPr>
            <w:tcW w:w="1129" w:type="dxa"/>
            <w:tcBorders>
              <w:top w:val="single" w:sz="4" w:space="0" w:color="000000"/>
              <w:left w:val="single" w:sz="4" w:space="0" w:color="000000"/>
              <w:bottom w:val="single" w:sz="4" w:space="0" w:color="000000"/>
            </w:tcBorders>
          </w:tcPr>
          <w:p w14:paraId="6145611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tcPr>
          <w:p w14:paraId="3DAB9C5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A101605</w:t>
            </w:r>
          </w:p>
        </w:tc>
        <w:tc>
          <w:tcPr>
            <w:tcW w:w="4962" w:type="dxa"/>
            <w:tcBorders>
              <w:top w:val="single" w:sz="4" w:space="0" w:color="000000"/>
              <w:left w:val="single" w:sz="4" w:space="0" w:color="000000"/>
              <w:bottom w:val="single" w:sz="4" w:space="0" w:color="000000"/>
            </w:tcBorders>
            <w:shd w:val="clear" w:color="auto" w:fill="auto"/>
          </w:tcPr>
          <w:p w14:paraId="7B9939F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Ostale potrebe u sportu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510DA6"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5.700,00</w:t>
            </w:r>
          </w:p>
        </w:tc>
      </w:tr>
      <w:tr w:rsidR="00597382" w:rsidRPr="00D06669" w14:paraId="54DDA100" w14:textId="77777777" w:rsidTr="00DE1EE9">
        <w:tc>
          <w:tcPr>
            <w:tcW w:w="7225" w:type="dxa"/>
            <w:gridSpan w:val="3"/>
            <w:tcBorders>
              <w:top w:val="single" w:sz="4" w:space="0" w:color="000000"/>
              <w:left w:val="single" w:sz="4" w:space="0" w:color="000000"/>
              <w:bottom w:val="single" w:sz="4" w:space="0" w:color="000000"/>
            </w:tcBorders>
          </w:tcPr>
          <w:p w14:paraId="1815815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Ukupno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0FCAA4"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195.490</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55764DA9" w14:textId="77777777" w:rsidR="00597382" w:rsidRPr="00D06669" w:rsidRDefault="00597382" w:rsidP="00D06669">
      <w:pPr>
        <w:jc w:val="both"/>
        <w:rPr>
          <w:rFonts w:ascii="Arial" w:hAnsi="Arial" w:cs="Arial"/>
          <w:sz w:val="22"/>
          <w:szCs w:val="22"/>
          <w:lang w:eastAsia="en-US"/>
        </w:rPr>
      </w:pPr>
    </w:p>
    <w:p w14:paraId="368E27A8"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A101602 Stručna služba Sportske zajednice Grada Buzeta</w:t>
      </w:r>
      <w:r w:rsidRPr="00D06669">
        <w:rPr>
          <w:rFonts w:ascii="Arial" w:eastAsiaTheme="minorHAnsi" w:hAnsi="Arial" w:cs="Arial"/>
          <w:sz w:val="22"/>
          <w:szCs w:val="22"/>
          <w:lang w:eastAsia="en-US"/>
        </w:rPr>
        <w:t xml:space="preserve">: </w:t>
      </w:r>
    </w:p>
    <w:p w14:paraId="06943B04"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Sportskoj zajednici Grada Buzeta osigurava se iznos od 4.000,00 eura za troškove stručne službe.</w:t>
      </w:r>
    </w:p>
    <w:p w14:paraId="7FA8B9E7" w14:textId="77777777" w:rsidR="00597382" w:rsidRPr="00D06669" w:rsidRDefault="00597382" w:rsidP="00D06669">
      <w:pPr>
        <w:jc w:val="both"/>
        <w:rPr>
          <w:rFonts w:ascii="Arial" w:hAnsi="Arial" w:cs="Arial"/>
          <w:sz w:val="22"/>
          <w:szCs w:val="22"/>
          <w:lang w:eastAsia="en-US"/>
        </w:rPr>
      </w:pPr>
    </w:p>
    <w:p w14:paraId="06F0CEA1"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A101603 Sportske udruge i klubovi</w:t>
      </w:r>
    </w:p>
    <w:p w14:paraId="5F33A5C4"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Za aktivnosti i rad 22 kluba koji su članovi Sportske zajednice Grada Buzeta a uključuju preko 1000 članova, putem Sportske zajednice rasporedit će se sveukupno 104.800,00 eura.</w:t>
      </w:r>
    </w:p>
    <w:p w14:paraId="5B6B41A5"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sz w:val="22"/>
          <w:szCs w:val="22"/>
          <w:lang w:eastAsia="en-US"/>
        </w:rPr>
        <w:t>Predlaže se osiguravanje sredstava u iznosu od 31.200,00 eura za sufinanciranje sportskih programa i projekata udruga i klubova u području sporta i rekreacije te održavanje sportskih manifestacija. Navedena sredstva dodijelit će se putem javnog natječaja sukladno Pravilniku o kriterijima, mjerilima i postupcima financiranja programa i projekata od interesa za Grad Buzet koje provode udruge.</w:t>
      </w:r>
    </w:p>
    <w:p w14:paraId="3CC230EE" w14:textId="77777777" w:rsidR="00597382" w:rsidRPr="00D06669" w:rsidRDefault="00597382" w:rsidP="00D06669">
      <w:pPr>
        <w:autoSpaceDE w:val="0"/>
        <w:jc w:val="both"/>
        <w:rPr>
          <w:rFonts w:ascii="Arial" w:hAnsi="Arial" w:cs="Arial"/>
          <w:sz w:val="22"/>
          <w:szCs w:val="22"/>
          <w:lang w:eastAsia="en-US"/>
        </w:rPr>
      </w:pPr>
    </w:p>
    <w:p w14:paraId="00DBFA13"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A101604 Održavanje sportskih objekata</w:t>
      </w:r>
    </w:p>
    <w:p w14:paraId="121555B1" w14:textId="7CB35632"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 xml:space="preserve">S ciljem osiguravanja prostornih uvjeta za rad sportskih klubova predlaže se osiguravanje sredstva za sufinanciranje materijalnih troškova i opreme sportskih objekata (sportske dvorane u Buzetu i boćarske dvorane u Kozarima) u sveukupnom iznosu od 49.790,00 eura. </w:t>
      </w:r>
    </w:p>
    <w:p w14:paraId="57850FE9"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U 2023. godini planirano je da Grad Buzet preuzme poslove upravljanja sportskom dvoranom. Sredstva u iznosu od 47.800,00 eura planirana su od prihoda za korištenje objekta sportske dvorane od strane škola i klubova, a namijenjena za podmirivanje svih materijalnih troškova i troškova održavanja ovog objekta. Sredstva u iznosu od 1.990,00 eura planirana su za sufinanciranje materijalnih troškova održavanja boćarske dvorane u Kozarima.</w:t>
      </w:r>
    </w:p>
    <w:p w14:paraId="26C05438"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3B6BC029"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A101604 Ostale potrebe u sportu</w:t>
      </w:r>
    </w:p>
    <w:p w14:paraId="2FB7BA3D"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Sredstva u iznosu od 1.700,00 eura planirana su za ostale aktivnosti Sportske zajednice, prvenstveno za podmirivanje troškova izbora sportaša. Raspored sredstava utvrđuje  Izvršni odbor Zajednice.</w:t>
      </w:r>
    </w:p>
    <w:p w14:paraId="36708BBB"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lastRenderedPageBreak/>
        <w:t xml:space="preserve">Za Sportsku zajednicu Grada Buzeta predlaže se osigurati i namjenska sredstva u iznosu od 4.000,00 eura za sportske programe i manifestacije koji se odvijaju povodom </w:t>
      </w:r>
      <w:proofErr w:type="spellStart"/>
      <w:r w:rsidRPr="00D06669">
        <w:rPr>
          <w:rFonts w:ascii="Arial" w:hAnsi="Arial" w:cs="Arial"/>
          <w:sz w:val="22"/>
          <w:szCs w:val="22"/>
          <w:lang w:eastAsia="en-US"/>
        </w:rPr>
        <w:t>Subotine</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Buzetactive</w:t>
      </w:r>
      <w:proofErr w:type="spellEnd"/>
      <w:r w:rsidRPr="00D06669">
        <w:rPr>
          <w:rFonts w:ascii="Arial" w:hAnsi="Arial" w:cs="Arial"/>
          <w:sz w:val="22"/>
          <w:szCs w:val="22"/>
          <w:lang w:eastAsia="en-US"/>
        </w:rPr>
        <w:t>).</w:t>
      </w:r>
    </w:p>
    <w:p w14:paraId="6E19315E" w14:textId="77777777" w:rsidR="00597382" w:rsidRPr="00D06669" w:rsidRDefault="00597382" w:rsidP="00D06669">
      <w:pPr>
        <w:rPr>
          <w:rFonts w:ascii="Arial" w:hAnsi="Arial" w:cs="Arial"/>
        </w:rPr>
      </w:pPr>
    </w:p>
    <w:p w14:paraId="001A7A84" w14:textId="77777777" w:rsidR="00597382" w:rsidRPr="00D06669" w:rsidRDefault="00597382" w:rsidP="00D06669">
      <w:pPr>
        <w:rPr>
          <w:rFonts w:ascii="Arial" w:hAnsi="Arial" w:cs="Arial"/>
        </w:rPr>
      </w:pPr>
    </w:p>
    <w:p w14:paraId="6F0DAAEC" w14:textId="0A0A96C8" w:rsidR="00061253" w:rsidRPr="00D06669" w:rsidRDefault="00061253">
      <w:pPr>
        <w:pStyle w:val="Naslov3"/>
        <w:jc w:val="both"/>
        <w:rPr>
          <w:rFonts w:cs="Arial"/>
        </w:rPr>
      </w:pPr>
      <w:bookmarkStart w:id="132" w:name="_Toc118591985"/>
      <w:bookmarkStart w:id="133" w:name="_Toc119302936"/>
      <w:bookmarkStart w:id="134" w:name="_Toc119397874"/>
      <w:bookmarkStart w:id="135" w:name="_Toc119400390"/>
      <w:bookmarkStart w:id="136" w:name="_Toc119400597"/>
      <w:r w:rsidRPr="00D06669">
        <w:rPr>
          <w:rFonts w:cs="Arial"/>
        </w:rPr>
        <w:t>Program 1017: PROGRAM JAVNIH POTREBA U SOCIJALNOJ SKRBI</w:t>
      </w:r>
      <w:bookmarkEnd w:id="132"/>
      <w:bookmarkEnd w:id="133"/>
      <w:bookmarkEnd w:id="134"/>
      <w:bookmarkEnd w:id="135"/>
      <w:bookmarkEnd w:id="136"/>
    </w:p>
    <w:p w14:paraId="534729D5" w14:textId="77777777" w:rsidR="00061253" w:rsidRPr="00D06669" w:rsidRDefault="00061253" w:rsidP="00D06669">
      <w:pPr>
        <w:rPr>
          <w:rFonts w:ascii="Arial" w:hAnsi="Arial" w:cs="Arial"/>
        </w:rPr>
      </w:pPr>
    </w:p>
    <w:p w14:paraId="7C3832B4" w14:textId="1AB882C4"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se provodi s ciljem osiguravanja socijalne pomoći i usluga socijalne skrbi za socijalno najugroženije i najranjivije skupine građana. Radi se o građanima koji ostvaruju  pravo na pomoći jer udovoljavaju uvjetima iz Odluke o socijalnoj skrbi Grada Buzeta. Programom su obuhvaćene i pojedine kategorije kronično ili teže bolesnih osoba, osobe s invaliditetom.</w:t>
      </w:r>
    </w:p>
    <w:p w14:paraId="12FE22D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Predloženim Programom javnih potreba u socijalnoj skrbi Grada Buzeta za 2023. godinu predviđeno je da se kao poticaj demografskim kretanjima za svako novorođeno dijete s područja Grada Buzeta i u 2023. godini osigura jednokratna pomoć.</w:t>
      </w:r>
    </w:p>
    <w:p w14:paraId="3A8B9142"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U okviru programa osiguravaju se materijalni i financijski uvjeti za rad gradske ustanove socijalne skrbi – proračunskog korisnika Doma za starije osobe Buzet, kao i drugih ustanova i udruga koje se bave zaštitom, pružanjem pomoći i podrške socijalno najugroženijim skupinama građana i ostalim građanima kojima je potrebna pomoć za prevladavanje posebnih teškoća ili problema. </w:t>
      </w:r>
    </w:p>
    <w:p w14:paraId="1750742F"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 okviru programa osiguravaju se sredstva za ostvarivanje prava i pomoći sukladno Odluci o socijalnoj skrbi Grada Buzeta („Službene novine Grada Buzeta“, 7/14.)</w:t>
      </w:r>
    </w:p>
    <w:p w14:paraId="0485F570" w14:textId="77777777" w:rsidR="00F24DC1" w:rsidRPr="00D06669" w:rsidRDefault="00F24DC1" w:rsidP="00D06669">
      <w:pPr>
        <w:jc w:val="both"/>
        <w:rPr>
          <w:rFonts w:ascii="Arial" w:hAnsi="Arial" w:cs="Arial"/>
          <w:b/>
          <w:bCs/>
          <w:sz w:val="22"/>
          <w:szCs w:val="22"/>
          <w:lang w:eastAsia="en-US"/>
        </w:rPr>
      </w:pPr>
    </w:p>
    <w:p w14:paraId="22256C4E"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0B8C308" w14:textId="051AC289"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 98/19 i 144/20),</w:t>
      </w:r>
    </w:p>
    <w:p w14:paraId="1B1EC374" w14:textId="0DC9EF86"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063CFFCD" w14:textId="3EDE6222"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6D2E19F6" w14:textId="3D953FB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socijalnoj skrbi („Narodne novine“, broj 18/22. i 46/22.)</w:t>
      </w:r>
    </w:p>
    <w:p w14:paraId="1CA6DEF1" w14:textId="097E1DCE"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minimalnim uvjetima za pružanje socijalnih usluga NN 40/14, 66/15); </w:t>
      </w:r>
    </w:p>
    <w:p w14:paraId="48C37EAB" w14:textId="28834FB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standardima kvalitete socijalnih usluga (NN 143/14),  </w:t>
      </w:r>
    </w:p>
    <w:p w14:paraId="0EDF4C07" w14:textId="5FEC15A3"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općem upravnom postupku („Narodne novine“ broj 47/09),</w:t>
      </w:r>
    </w:p>
    <w:p w14:paraId="27745D38" w14:textId="14159B1F"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Gradskog vijeća Grada Buzeta o osnivanju javne ustanove socijalne skrbi – Doma za starije i nemoćne osobe Buzet ( KLASA: 021-05/05-01/55, URBROJ: 2106/01-01-05-1 od 12.10.2005.godine, Službene novine Grada Buzeta br. 7/05 od 12.10.2005. godine )</w:t>
      </w:r>
    </w:p>
    <w:p w14:paraId="3628FB6C" w14:textId="3EB995CA"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Hrvatskom crvenom križu („Narodne novine“ broj 71/10),</w:t>
      </w:r>
    </w:p>
    <w:p w14:paraId="5D421C0C" w14:textId="6C1963A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4C3AF2F1" w14:textId="30A0756A"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o socijalnoj skrbi Grada Buzeta („Službene novine Grada Buzeta“, 7/14.)</w:t>
      </w:r>
    </w:p>
    <w:p w14:paraId="0C86E7B0" w14:textId="29DA05D9"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2E730023" w14:textId="0C2C55EC"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međunarodnoj i privremenoj zaštiti („Narodne novine“, 70/15 i 127/17).</w:t>
      </w:r>
    </w:p>
    <w:p w14:paraId="0CD91735" w14:textId="77777777" w:rsidR="00F24DC1" w:rsidRPr="00D06669" w:rsidRDefault="00F24DC1" w:rsidP="00D06669">
      <w:pPr>
        <w:jc w:val="both"/>
        <w:rPr>
          <w:rFonts w:ascii="Arial" w:hAnsi="Arial" w:cs="Arial"/>
          <w:b/>
          <w:bCs/>
          <w:sz w:val="22"/>
          <w:szCs w:val="22"/>
          <w:lang w:eastAsia="en-US"/>
        </w:rPr>
      </w:pPr>
    </w:p>
    <w:p w14:paraId="0A683856" w14:textId="47DD5959"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Program je namijenjen najranjivijim socijalnim skupinama s ciljem osiguravanja pomoći za podmirenje osnovnih životnih potreba socijalno ugroženih, nemoćnih i drugih osoba koje one same ili uz pomoć članova obitelji ne mogu zadovoljiti zbog nepovoljnih osobnih, gospodarskih, socijalnih i drugih okolnosti.</w:t>
      </w:r>
    </w:p>
    <w:p w14:paraId="5B4602CC"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Sufinanciranjem institucionalnih oblika skrbi te podržavanjem programa i projekata izvaninstitucionalnih oblika skrbi te programa i projekata organizacija civilnog društva kojima se zadovoljavaju javne potrebe u socijalnoj skrbi i zaštiti zdravlja građana - korisnika s područja Grada Buzeta - osigurati kontinuitet socijalnih usluga i sustav skrbi koji uvažava lokalne potrebe.</w:t>
      </w:r>
    </w:p>
    <w:p w14:paraId="27E637DC"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Poboljšati kvalitetu života osoba starije životne dobi sufinanciranjem njihovog smještaja u gradskoj ustanovi kao i ostalih programa koji se realiziraju u ustanovi, sa svrhom kvalitetnog </w:t>
      </w:r>
      <w:r w:rsidRPr="00D06669">
        <w:rPr>
          <w:rFonts w:ascii="Arial" w:hAnsi="Arial" w:cs="Arial"/>
          <w:sz w:val="22"/>
          <w:szCs w:val="22"/>
          <w:lang w:eastAsia="en-US"/>
        </w:rPr>
        <w:lastRenderedPageBreak/>
        <w:t>provođenja slobodnog vremena i njihovog aktivnog sudjelovanja u životu zajednice, uključivanja osoba starije životne dobi u rekreativne i druge aktivnosti u zajednici.</w:t>
      </w:r>
    </w:p>
    <w:p w14:paraId="45F9AE0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Realizacijom novog projekta unaprijediti i poboljšati izvaninstitucionalnu skrb za osobe treće životne dobi na području Grada Buzeta, razviti mrežu novih </w:t>
      </w:r>
      <w:proofErr w:type="spellStart"/>
      <w:r w:rsidRPr="00D06669">
        <w:rPr>
          <w:rFonts w:ascii="Arial" w:hAnsi="Arial" w:cs="Arial"/>
          <w:sz w:val="22"/>
          <w:szCs w:val="22"/>
          <w:lang w:eastAsia="en-US"/>
        </w:rPr>
        <w:t>izvaninstitucijskih</w:t>
      </w:r>
      <w:proofErr w:type="spellEnd"/>
      <w:r w:rsidRPr="00D06669">
        <w:rPr>
          <w:rFonts w:ascii="Arial" w:hAnsi="Arial" w:cs="Arial"/>
          <w:sz w:val="22"/>
          <w:szCs w:val="22"/>
          <w:lang w:eastAsia="en-US"/>
        </w:rPr>
        <w:t xml:space="preserve"> oblika socijalne skrbi koji podržavaju obiteljski život, poboljšavaju kvalitetu života osoba starije životne dobi i direktno utječu na prevenciju institucionalizacije</w:t>
      </w:r>
    </w:p>
    <w:p w14:paraId="16969B8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Jednokratnom pomoći za novorođenu djecu pomoći roditeljima i dati poticaj demografskim kretanjima.</w:t>
      </w:r>
    </w:p>
    <w:p w14:paraId="2AD9B1CF"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Novčanim sredstvima, sukladno Zakonu i gradskoj Odluci o socijalnoj skrbi, pomoći građanima koji ostvaruju pravo na ove pomoći, s ciljem ublažavanja socijalne nejednakosti. </w:t>
      </w:r>
    </w:p>
    <w:p w14:paraId="7C872045"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Sredstvima planiranim za sufinanciranje programa socijalno-humanitarnih udruga sufinanciranjem njihovih programa osigurati materijalnu i financijsku pomoć za redovan rad i realizaciju programa/projekata s ciljem zadovoljavanja posebnih potreba društvenih skupina u zajednici (osoba s posebnim potrebama, osoba s invaliditetom, osoba starije životne dobi, žrtvama obiteljskog nasilja i drugih koje obuhvaćaju ovi programi) odnosno realizaciju programa u lokalnoj zajednici za posebne društvene skupine. </w:t>
      </w:r>
    </w:p>
    <w:p w14:paraId="66EE019B" w14:textId="77777777" w:rsidR="00F24DC1" w:rsidRPr="00D06669" w:rsidRDefault="00F24DC1" w:rsidP="00D06669">
      <w:pPr>
        <w:jc w:val="both"/>
        <w:rPr>
          <w:rFonts w:ascii="Arial" w:hAnsi="Arial" w:cs="Arial"/>
          <w:sz w:val="22"/>
          <w:szCs w:val="22"/>
          <w:lang w:eastAsia="en-US"/>
        </w:rPr>
      </w:pPr>
    </w:p>
    <w:p w14:paraId="1DAC97D6" w14:textId="11B97B22"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Ogledat će se kroz broj osoba smještenih u Dom za starije osobe Buzet, kroz broj starijih i nemoćnih osoba uključenih u programe ustanove (program pomoći u kući i organizirane dnevne aktivnosti).</w:t>
      </w:r>
    </w:p>
    <w:p w14:paraId="01499DD3"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Pokazatelji uspješnosti su i broj osoba obuhvaćenih  programima pomoći građanima koji ostvaruju pravo na ove pomoći temeljem zakona i gradske Odluke o socijalnoj skrbi (broj korisnika, broj, vrsta i iznosi pomoći).</w:t>
      </w:r>
    </w:p>
    <w:p w14:paraId="00385A2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Broj novorođene djece na području Grada Buzeta.</w:t>
      </w:r>
    </w:p>
    <w:p w14:paraId="0CE7745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Broj udruga čiji se programi/projekti sufinanciraju, vrsta i broj programa/projekata te broj korisnika programa/projekata udruga, broj korisnika programa namijenjenih određenim kategorijama stanovništva.</w:t>
      </w:r>
    </w:p>
    <w:p w14:paraId="266721B5" w14:textId="77777777" w:rsidR="00F24DC1" w:rsidRPr="00D06669" w:rsidRDefault="00F24DC1" w:rsidP="00D06669">
      <w:pPr>
        <w:jc w:val="both"/>
        <w:rPr>
          <w:rFonts w:ascii="Arial" w:hAnsi="Arial" w:cs="Arial"/>
          <w:sz w:val="22"/>
          <w:szCs w:val="22"/>
          <w:lang w:eastAsia="en-US"/>
        </w:rPr>
      </w:pPr>
    </w:p>
    <w:p w14:paraId="5D84E0A3" w14:textId="13B58BFD"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4DAABCC8" w14:textId="77777777" w:rsidR="00F24DC1" w:rsidRPr="00D06669" w:rsidRDefault="00F24DC1" w:rsidP="00D06669">
      <w:pPr>
        <w:jc w:val="both"/>
        <w:rPr>
          <w:rFonts w:ascii="Arial" w:hAnsi="Arial" w:cs="Arial"/>
          <w:sz w:val="22"/>
          <w:szCs w:val="22"/>
          <w:lang w:eastAsia="en-US"/>
        </w:rPr>
      </w:pPr>
    </w:p>
    <w:p w14:paraId="2A193041"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sveukupnom iznosu 94.174,00 eura kroz sljedeće aktivnosti:</w:t>
      </w:r>
    </w:p>
    <w:tbl>
      <w:tblPr>
        <w:tblStyle w:val="Reetkatablice"/>
        <w:tblW w:w="0" w:type="auto"/>
        <w:tblLook w:val="04A0" w:firstRow="1" w:lastRow="0" w:firstColumn="1" w:lastColumn="0" w:noHBand="0" w:noVBand="1"/>
      </w:tblPr>
      <w:tblGrid>
        <w:gridCol w:w="1271"/>
        <w:gridCol w:w="1418"/>
        <w:gridCol w:w="4961"/>
        <w:gridCol w:w="1412"/>
      </w:tblGrid>
      <w:tr w:rsidR="00F24DC1" w:rsidRPr="00D06669" w14:paraId="6CD14C22" w14:textId="77777777" w:rsidTr="00DE1EE9">
        <w:tc>
          <w:tcPr>
            <w:tcW w:w="7650" w:type="dxa"/>
            <w:gridSpan w:val="3"/>
          </w:tcPr>
          <w:p w14:paraId="235D0129" w14:textId="77777777" w:rsidR="00F24DC1" w:rsidRPr="00D06669" w:rsidRDefault="00F24DC1" w:rsidP="00D06669">
            <w:pPr>
              <w:jc w:val="both"/>
              <w:rPr>
                <w:rFonts w:ascii="Arial" w:hAnsi="Arial" w:cs="Arial"/>
                <w:b/>
                <w:bCs/>
                <w:sz w:val="22"/>
                <w:szCs w:val="22"/>
                <w:lang w:eastAsia="en-US"/>
              </w:rPr>
            </w:pPr>
            <w:r w:rsidRPr="00D06669">
              <w:rPr>
                <w:rFonts w:ascii="Arial" w:hAnsi="Arial" w:cs="Arial"/>
                <w:b/>
                <w:bCs/>
                <w:sz w:val="22"/>
                <w:szCs w:val="22"/>
                <w:lang w:eastAsia="en-US"/>
              </w:rPr>
              <w:t>Program 1017 Program javnih potreba u socijalnoj skrbi</w:t>
            </w:r>
          </w:p>
        </w:tc>
        <w:tc>
          <w:tcPr>
            <w:tcW w:w="1412" w:type="dxa"/>
          </w:tcPr>
          <w:p w14:paraId="420249AD"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F24DC1" w:rsidRPr="00D06669" w14:paraId="22B9D862" w14:textId="77777777" w:rsidTr="00F24DC1">
        <w:tc>
          <w:tcPr>
            <w:tcW w:w="1271" w:type="dxa"/>
            <w:vAlign w:val="center"/>
          </w:tcPr>
          <w:p w14:paraId="3462AFD6"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4900656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A101702</w:t>
            </w:r>
          </w:p>
        </w:tc>
        <w:tc>
          <w:tcPr>
            <w:tcW w:w="4961" w:type="dxa"/>
            <w:vAlign w:val="center"/>
          </w:tcPr>
          <w:p w14:paraId="2F3F1741"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Poticanje demografske obnove stanovništva</w:t>
            </w:r>
          </w:p>
        </w:tc>
        <w:tc>
          <w:tcPr>
            <w:tcW w:w="1412" w:type="dxa"/>
            <w:vAlign w:val="center"/>
          </w:tcPr>
          <w:p w14:paraId="226BF59A"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20.000,00</w:t>
            </w:r>
          </w:p>
        </w:tc>
      </w:tr>
      <w:tr w:rsidR="00F24DC1" w:rsidRPr="00D06669" w14:paraId="55077C0F" w14:textId="77777777" w:rsidTr="00F24DC1">
        <w:tc>
          <w:tcPr>
            <w:tcW w:w="1271" w:type="dxa"/>
            <w:vAlign w:val="center"/>
          </w:tcPr>
          <w:p w14:paraId="4EAEED5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27D4C062"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A101705</w:t>
            </w:r>
          </w:p>
        </w:tc>
        <w:tc>
          <w:tcPr>
            <w:tcW w:w="4961" w:type="dxa"/>
            <w:vAlign w:val="center"/>
          </w:tcPr>
          <w:p w14:paraId="27E540E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Zaštita boraca i vojnih invalida</w:t>
            </w:r>
          </w:p>
        </w:tc>
        <w:tc>
          <w:tcPr>
            <w:tcW w:w="1412" w:type="dxa"/>
            <w:vAlign w:val="center"/>
          </w:tcPr>
          <w:p w14:paraId="20F79478"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800,00</w:t>
            </w:r>
          </w:p>
        </w:tc>
      </w:tr>
      <w:tr w:rsidR="00F24DC1" w:rsidRPr="00D06669" w14:paraId="45EE1171" w14:textId="77777777" w:rsidTr="00F24DC1">
        <w:tc>
          <w:tcPr>
            <w:tcW w:w="1271" w:type="dxa"/>
            <w:vAlign w:val="center"/>
          </w:tcPr>
          <w:p w14:paraId="1B2F3BB2"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7E11D2E2"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A101706</w:t>
            </w:r>
          </w:p>
        </w:tc>
        <w:tc>
          <w:tcPr>
            <w:tcW w:w="4961" w:type="dxa"/>
            <w:vAlign w:val="center"/>
          </w:tcPr>
          <w:p w14:paraId="0CD4234A" w14:textId="77777777" w:rsidR="00F24DC1" w:rsidRPr="00D06669" w:rsidRDefault="00F24DC1" w:rsidP="00D06669">
            <w:pPr>
              <w:rPr>
                <w:rFonts w:ascii="Arial" w:eastAsiaTheme="minorHAnsi" w:hAnsi="Arial" w:cs="Arial"/>
                <w:sz w:val="22"/>
                <w:szCs w:val="22"/>
                <w:lang w:eastAsia="en-US"/>
              </w:rPr>
            </w:pPr>
            <w:r w:rsidRPr="00D06669">
              <w:rPr>
                <w:rFonts w:ascii="Arial" w:hAnsi="Arial" w:cs="Arial"/>
                <w:sz w:val="22"/>
                <w:szCs w:val="22"/>
                <w:lang w:eastAsia="en-US"/>
              </w:rPr>
              <w:t>Udruge</w:t>
            </w:r>
          </w:p>
        </w:tc>
        <w:tc>
          <w:tcPr>
            <w:tcW w:w="1412" w:type="dxa"/>
            <w:vAlign w:val="center"/>
          </w:tcPr>
          <w:p w14:paraId="415A72AC"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30.374,00</w:t>
            </w:r>
          </w:p>
        </w:tc>
      </w:tr>
      <w:tr w:rsidR="00F24DC1" w:rsidRPr="00D06669" w14:paraId="5FAD4BF4" w14:textId="77777777" w:rsidTr="00F24DC1">
        <w:tc>
          <w:tcPr>
            <w:tcW w:w="1271" w:type="dxa"/>
            <w:vAlign w:val="center"/>
          </w:tcPr>
          <w:p w14:paraId="591FF789" w14:textId="77777777" w:rsidR="00F24DC1" w:rsidRPr="00D06669" w:rsidRDefault="00F24DC1" w:rsidP="00D06669">
            <w:pPr>
              <w:rPr>
                <w:rFonts w:ascii="Arial" w:hAnsi="Arial" w:cs="Arial"/>
                <w:sz w:val="22"/>
                <w:szCs w:val="22"/>
                <w:lang w:eastAsia="en-US"/>
              </w:rPr>
            </w:pPr>
            <w:bookmarkStart w:id="137" w:name="_Hlk119326276"/>
            <w:r w:rsidRPr="00D06669">
              <w:rPr>
                <w:rFonts w:ascii="Arial" w:hAnsi="Arial" w:cs="Arial"/>
                <w:sz w:val="22"/>
                <w:szCs w:val="22"/>
                <w:lang w:eastAsia="en-US"/>
              </w:rPr>
              <w:t>Aktivnost</w:t>
            </w:r>
          </w:p>
        </w:tc>
        <w:tc>
          <w:tcPr>
            <w:tcW w:w="1418" w:type="dxa"/>
            <w:vAlign w:val="center"/>
          </w:tcPr>
          <w:p w14:paraId="3A683AA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A101707</w:t>
            </w:r>
          </w:p>
        </w:tc>
        <w:tc>
          <w:tcPr>
            <w:tcW w:w="4961" w:type="dxa"/>
            <w:vAlign w:val="center"/>
          </w:tcPr>
          <w:p w14:paraId="4B9F0A7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Naknada za podmirenje troškova stanovanja korisnicima ZMN</w:t>
            </w:r>
          </w:p>
        </w:tc>
        <w:tc>
          <w:tcPr>
            <w:tcW w:w="1412" w:type="dxa"/>
            <w:vAlign w:val="center"/>
          </w:tcPr>
          <w:p w14:paraId="2F620D84"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4.900,00</w:t>
            </w:r>
          </w:p>
        </w:tc>
      </w:tr>
      <w:tr w:rsidR="00F24DC1" w:rsidRPr="00D06669" w14:paraId="0168578B" w14:textId="77777777" w:rsidTr="00F24DC1">
        <w:tc>
          <w:tcPr>
            <w:tcW w:w="1271" w:type="dxa"/>
            <w:vAlign w:val="center"/>
          </w:tcPr>
          <w:p w14:paraId="1647C90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5AF7CEE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A101708</w:t>
            </w:r>
          </w:p>
        </w:tc>
        <w:tc>
          <w:tcPr>
            <w:tcW w:w="4961" w:type="dxa"/>
            <w:vAlign w:val="center"/>
          </w:tcPr>
          <w:p w14:paraId="6FC9916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Naknada za podmirenje troškova stanovanja korisnicima temeljem Odluke o </w:t>
            </w:r>
            <w:proofErr w:type="spellStart"/>
            <w:r w:rsidRPr="00D06669">
              <w:rPr>
                <w:rFonts w:ascii="Arial" w:hAnsi="Arial" w:cs="Arial"/>
                <w:sz w:val="22"/>
                <w:szCs w:val="22"/>
                <w:lang w:eastAsia="en-US"/>
              </w:rPr>
              <w:t>soc</w:t>
            </w:r>
            <w:proofErr w:type="spellEnd"/>
            <w:r w:rsidRPr="00D06669">
              <w:rPr>
                <w:rFonts w:ascii="Arial" w:hAnsi="Arial" w:cs="Arial"/>
                <w:sz w:val="22"/>
                <w:szCs w:val="22"/>
                <w:lang w:eastAsia="en-US"/>
              </w:rPr>
              <w:t>. skrbi Grada Buzeta</w:t>
            </w:r>
          </w:p>
        </w:tc>
        <w:tc>
          <w:tcPr>
            <w:tcW w:w="1412" w:type="dxa"/>
            <w:vAlign w:val="center"/>
          </w:tcPr>
          <w:p w14:paraId="22DC885F"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8.000,00</w:t>
            </w:r>
          </w:p>
        </w:tc>
      </w:tr>
      <w:tr w:rsidR="00F24DC1" w:rsidRPr="00D06669" w14:paraId="435D92F1" w14:textId="77777777" w:rsidTr="00F24DC1">
        <w:tc>
          <w:tcPr>
            <w:tcW w:w="1271" w:type="dxa"/>
            <w:vAlign w:val="center"/>
          </w:tcPr>
          <w:p w14:paraId="1AF3175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7AD3F02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A101710</w:t>
            </w:r>
          </w:p>
        </w:tc>
        <w:tc>
          <w:tcPr>
            <w:tcW w:w="4961" w:type="dxa"/>
            <w:vAlign w:val="center"/>
          </w:tcPr>
          <w:p w14:paraId="2FB1C5D4"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Naknada za boravak djece u jaslicama i vrtiću  </w:t>
            </w:r>
          </w:p>
        </w:tc>
        <w:tc>
          <w:tcPr>
            <w:tcW w:w="1412" w:type="dxa"/>
            <w:vAlign w:val="center"/>
          </w:tcPr>
          <w:p w14:paraId="51FF1F38"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2.700,00</w:t>
            </w:r>
          </w:p>
        </w:tc>
      </w:tr>
      <w:tr w:rsidR="00F24DC1" w:rsidRPr="00D06669" w14:paraId="05F5D647" w14:textId="77777777" w:rsidTr="00F24DC1">
        <w:tc>
          <w:tcPr>
            <w:tcW w:w="1271" w:type="dxa"/>
            <w:vAlign w:val="center"/>
          </w:tcPr>
          <w:p w14:paraId="77DAFB1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26DFB5DD"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A101711</w:t>
            </w:r>
          </w:p>
        </w:tc>
        <w:tc>
          <w:tcPr>
            <w:tcW w:w="4961" w:type="dxa"/>
            <w:vAlign w:val="center"/>
          </w:tcPr>
          <w:p w14:paraId="6F50B9B9"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Naknada za prehranu djece u osnovnoj školi   </w:t>
            </w:r>
          </w:p>
        </w:tc>
        <w:tc>
          <w:tcPr>
            <w:tcW w:w="1412" w:type="dxa"/>
            <w:vAlign w:val="center"/>
          </w:tcPr>
          <w:p w14:paraId="06F1D144"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1.300,00</w:t>
            </w:r>
          </w:p>
        </w:tc>
      </w:tr>
      <w:tr w:rsidR="00F24DC1" w:rsidRPr="00D06669" w14:paraId="7DFA2A4D" w14:textId="77777777" w:rsidTr="00F24DC1">
        <w:tc>
          <w:tcPr>
            <w:tcW w:w="1271" w:type="dxa"/>
            <w:vAlign w:val="center"/>
          </w:tcPr>
          <w:p w14:paraId="432A1A9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414AE08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A101712</w:t>
            </w:r>
          </w:p>
        </w:tc>
        <w:tc>
          <w:tcPr>
            <w:tcW w:w="4961" w:type="dxa"/>
            <w:vAlign w:val="center"/>
          </w:tcPr>
          <w:p w14:paraId="70958F49"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Naknada za produženi boravak učenika u osnovnoj školi   </w:t>
            </w:r>
          </w:p>
        </w:tc>
        <w:tc>
          <w:tcPr>
            <w:tcW w:w="1412" w:type="dxa"/>
            <w:vAlign w:val="center"/>
          </w:tcPr>
          <w:p w14:paraId="34A6CC58"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300,00</w:t>
            </w:r>
          </w:p>
        </w:tc>
      </w:tr>
      <w:tr w:rsidR="00F24DC1" w:rsidRPr="00D06669" w14:paraId="73B0569C" w14:textId="77777777" w:rsidTr="00F24DC1">
        <w:tc>
          <w:tcPr>
            <w:tcW w:w="1271" w:type="dxa"/>
            <w:vAlign w:val="center"/>
          </w:tcPr>
          <w:p w14:paraId="0135C01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0617E0FF"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A101713</w:t>
            </w:r>
          </w:p>
        </w:tc>
        <w:tc>
          <w:tcPr>
            <w:tcW w:w="4961" w:type="dxa"/>
            <w:vAlign w:val="center"/>
          </w:tcPr>
          <w:p w14:paraId="5D1F3C8D"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Naknada za troškove prijevoza djece na rehabilitaciju</w:t>
            </w:r>
          </w:p>
        </w:tc>
        <w:tc>
          <w:tcPr>
            <w:tcW w:w="1412" w:type="dxa"/>
            <w:vAlign w:val="center"/>
          </w:tcPr>
          <w:p w14:paraId="1262CF1D"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2.700,00</w:t>
            </w:r>
          </w:p>
        </w:tc>
      </w:tr>
      <w:tr w:rsidR="00F24DC1" w:rsidRPr="00D06669" w14:paraId="15F72297" w14:textId="77777777" w:rsidTr="00F24DC1">
        <w:tc>
          <w:tcPr>
            <w:tcW w:w="1271" w:type="dxa"/>
            <w:vAlign w:val="center"/>
          </w:tcPr>
          <w:p w14:paraId="4EF79F06"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0C9C88D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A101714</w:t>
            </w:r>
          </w:p>
        </w:tc>
        <w:tc>
          <w:tcPr>
            <w:tcW w:w="4961" w:type="dxa"/>
            <w:vAlign w:val="center"/>
          </w:tcPr>
          <w:p w14:paraId="6C3B5E66"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Topli obrok građanima u socijalnoj potrebi </w:t>
            </w:r>
          </w:p>
        </w:tc>
        <w:tc>
          <w:tcPr>
            <w:tcW w:w="1412" w:type="dxa"/>
            <w:vAlign w:val="center"/>
          </w:tcPr>
          <w:p w14:paraId="3CA16046"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500,00</w:t>
            </w:r>
          </w:p>
        </w:tc>
      </w:tr>
      <w:tr w:rsidR="00F24DC1" w:rsidRPr="00D06669" w14:paraId="4776A9B5" w14:textId="77777777" w:rsidTr="00F24DC1">
        <w:tc>
          <w:tcPr>
            <w:tcW w:w="1271" w:type="dxa"/>
            <w:vAlign w:val="center"/>
          </w:tcPr>
          <w:p w14:paraId="44F6C76F"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4A4DB93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A101715</w:t>
            </w:r>
          </w:p>
        </w:tc>
        <w:tc>
          <w:tcPr>
            <w:tcW w:w="4961" w:type="dxa"/>
            <w:vAlign w:val="center"/>
          </w:tcPr>
          <w:p w14:paraId="22C7BFFD"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Pomoć za kupnju udžbenika obiteljima u socijalnoj potrebi</w:t>
            </w:r>
          </w:p>
        </w:tc>
        <w:tc>
          <w:tcPr>
            <w:tcW w:w="1412" w:type="dxa"/>
            <w:vAlign w:val="center"/>
          </w:tcPr>
          <w:p w14:paraId="641CFF2F"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1.300,00</w:t>
            </w:r>
          </w:p>
        </w:tc>
      </w:tr>
      <w:tr w:rsidR="00F24DC1" w:rsidRPr="00D06669" w14:paraId="691B7F71" w14:textId="77777777" w:rsidTr="00F24DC1">
        <w:tc>
          <w:tcPr>
            <w:tcW w:w="1271" w:type="dxa"/>
            <w:vAlign w:val="center"/>
          </w:tcPr>
          <w:p w14:paraId="2E59535B"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33DF924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A101716</w:t>
            </w:r>
          </w:p>
        </w:tc>
        <w:tc>
          <w:tcPr>
            <w:tcW w:w="4961" w:type="dxa"/>
            <w:vAlign w:val="center"/>
          </w:tcPr>
          <w:p w14:paraId="22FBFE9F"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Jednokratne naknade </w:t>
            </w:r>
          </w:p>
        </w:tc>
        <w:tc>
          <w:tcPr>
            <w:tcW w:w="1412" w:type="dxa"/>
            <w:vAlign w:val="center"/>
          </w:tcPr>
          <w:p w14:paraId="3863D628"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14.300,00</w:t>
            </w:r>
          </w:p>
        </w:tc>
      </w:tr>
      <w:tr w:rsidR="00F24DC1" w:rsidRPr="00D06669" w14:paraId="37AFB553" w14:textId="77777777" w:rsidTr="00F24DC1">
        <w:tc>
          <w:tcPr>
            <w:tcW w:w="1271" w:type="dxa"/>
            <w:vAlign w:val="center"/>
          </w:tcPr>
          <w:p w14:paraId="5EF4F3C1"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76382DEB"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A101717</w:t>
            </w:r>
          </w:p>
        </w:tc>
        <w:tc>
          <w:tcPr>
            <w:tcW w:w="4961" w:type="dxa"/>
            <w:vAlign w:val="center"/>
          </w:tcPr>
          <w:p w14:paraId="6446856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Stalna mjesečna novčana pomoć </w:t>
            </w:r>
          </w:p>
        </w:tc>
        <w:tc>
          <w:tcPr>
            <w:tcW w:w="1412" w:type="dxa"/>
            <w:vAlign w:val="center"/>
          </w:tcPr>
          <w:p w14:paraId="0078DC7F"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5.300,00</w:t>
            </w:r>
          </w:p>
        </w:tc>
      </w:tr>
      <w:tr w:rsidR="00F24DC1" w:rsidRPr="00D06669" w14:paraId="5BC39A25" w14:textId="77777777" w:rsidTr="00F24DC1">
        <w:tc>
          <w:tcPr>
            <w:tcW w:w="1271" w:type="dxa"/>
            <w:vAlign w:val="center"/>
          </w:tcPr>
          <w:p w14:paraId="6ACC0C0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30F6CD9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A101718</w:t>
            </w:r>
          </w:p>
        </w:tc>
        <w:tc>
          <w:tcPr>
            <w:tcW w:w="4961" w:type="dxa"/>
            <w:vAlign w:val="center"/>
          </w:tcPr>
          <w:p w14:paraId="073A4B11"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Naknade za plaćanje pogrebnih troškova</w:t>
            </w:r>
          </w:p>
        </w:tc>
        <w:tc>
          <w:tcPr>
            <w:tcW w:w="1412" w:type="dxa"/>
            <w:vAlign w:val="center"/>
          </w:tcPr>
          <w:p w14:paraId="625E6E8A"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400,00</w:t>
            </w:r>
          </w:p>
        </w:tc>
      </w:tr>
      <w:tr w:rsidR="00F24DC1" w:rsidRPr="00D06669" w14:paraId="7E911F3C" w14:textId="77777777" w:rsidTr="00F24DC1">
        <w:tc>
          <w:tcPr>
            <w:tcW w:w="1271" w:type="dxa"/>
            <w:vAlign w:val="center"/>
          </w:tcPr>
          <w:p w14:paraId="79FD5A80"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0785D145"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A101719</w:t>
            </w:r>
          </w:p>
        </w:tc>
        <w:tc>
          <w:tcPr>
            <w:tcW w:w="4961" w:type="dxa"/>
            <w:vAlign w:val="center"/>
          </w:tcPr>
          <w:p w14:paraId="33BA05C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Sufinanciranje troškova obiteljima pod privremenom zaštitom</w:t>
            </w:r>
          </w:p>
        </w:tc>
        <w:tc>
          <w:tcPr>
            <w:tcW w:w="1412" w:type="dxa"/>
            <w:vAlign w:val="center"/>
          </w:tcPr>
          <w:p w14:paraId="027C889A"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1.300,00</w:t>
            </w:r>
          </w:p>
        </w:tc>
      </w:tr>
      <w:bookmarkEnd w:id="137"/>
      <w:tr w:rsidR="00F24DC1" w:rsidRPr="00D06669" w14:paraId="1D253515" w14:textId="77777777" w:rsidTr="00F24DC1">
        <w:tc>
          <w:tcPr>
            <w:tcW w:w="7650" w:type="dxa"/>
            <w:gridSpan w:val="3"/>
          </w:tcPr>
          <w:p w14:paraId="20682FD8"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lastRenderedPageBreak/>
              <w:t>Ukupno</w:t>
            </w:r>
          </w:p>
        </w:tc>
        <w:tc>
          <w:tcPr>
            <w:tcW w:w="1412" w:type="dxa"/>
            <w:vAlign w:val="center"/>
          </w:tcPr>
          <w:p w14:paraId="5800435D"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00D07F6E">
              <w:rPr>
                <w:rFonts w:ascii="Arial" w:hAnsi="Arial" w:cs="Arial"/>
                <w:sz w:val="22"/>
                <w:szCs w:val="22"/>
                <w:lang w:eastAsia="en-US"/>
              </w:rPr>
              <w:fldChar w:fldCharType="separate"/>
            </w:r>
            <w:r w:rsidRPr="00D06669">
              <w:rPr>
                <w:rFonts w:ascii="Arial" w:hAnsi="Arial" w:cs="Arial"/>
                <w:sz w:val="22"/>
                <w:szCs w:val="22"/>
                <w:lang w:eastAsia="en-US"/>
              </w:rPr>
              <w:fldChar w:fldCharType="end"/>
            </w: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94.174</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3772287E" w14:textId="77777777" w:rsidR="00F24DC1" w:rsidRPr="00D06669" w:rsidRDefault="00F24DC1" w:rsidP="00D06669">
      <w:pPr>
        <w:jc w:val="both"/>
        <w:rPr>
          <w:rFonts w:ascii="Arial" w:hAnsi="Arial" w:cs="Arial"/>
          <w:sz w:val="22"/>
          <w:szCs w:val="22"/>
          <w:lang w:eastAsia="en-US"/>
        </w:rPr>
      </w:pPr>
    </w:p>
    <w:p w14:paraId="318836A7" w14:textId="762434D8"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w:t>
      </w:r>
      <w:r w:rsidRPr="00D06669">
        <w:rPr>
          <w:rFonts w:ascii="Arial" w:hAnsi="Arial" w:cs="Arial"/>
        </w:rPr>
        <w:t xml:space="preserve"> </w:t>
      </w:r>
      <w:r w:rsidRPr="00D06669">
        <w:rPr>
          <w:rFonts w:ascii="Arial" w:eastAsiaTheme="minorHAnsi" w:hAnsi="Arial" w:cs="Arial"/>
          <w:b/>
          <w:bCs/>
          <w:sz w:val="22"/>
          <w:szCs w:val="22"/>
          <w:lang w:eastAsia="en-US"/>
        </w:rPr>
        <w:t>A101702 Poticanje demografske obnove stanovništva</w:t>
      </w:r>
    </w:p>
    <w:p w14:paraId="51A56614"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Predloženim Programom javnih potreba u socijalnoj skrbi Grada Buzeta  za 2023. godinu predviđeno je da se kao poticaj demografskim kretanjima za svako novorođeno dijete s područja Grada Buzeta i u 2023. godini osigura jednokratna pomoć. Visinu iznosa jednokratne pomoći utvrdit će zaključkom Izvršno tijelo Grada Buzeta. Za provedbu ove aktivnosti planirana su sredstva u iznosu od 20.000,00 eura.</w:t>
      </w:r>
    </w:p>
    <w:p w14:paraId="5149FD0F" w14:textId="77777777" w:rsidR="00F24DC1" w:rsidRPr="00D06669" w:rsidRDefault="00F24DC1" w:rsidP="00D06669">
      <w:pPr>
        <w:jc w:val="both"/>
        <w:rPr>
          <w:rFonts w:ascii="Arial" w:hAnsi="Arial" w:cs="Arial"/>
          <w:sz w:val="22"/>
          <w:szCs w:val="22"/>
          <w:lang w:eastAsia="en-US"/>
        </w:rPr>
      </w:pPr>
    </w:p>
    <w:p w14:paraId="1E7E0297"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A101705 Zaštita boraca i vojnih invalida</w:t>
      </w:r>
    </w:p>
    <w:p w14:paraId="63362209" w14:textId="77777777" w:rsidR="00F24DC1" w:rsidRPr="00D06669" w:rsidRDefault="00F24DC1" w:rsidP="00D06669">
      <w:pPr>
        <w:tabs>
          <w:tab w:val="left" w:pos="1134"/>
        </w:tabs>
        <w:jc w:val="both"/>
        <w:rPr>
          <w:rFonts w:ascii="Arial" w:hAnsi="Arial" w:cs="Arial"/>
          <w:sz w:val="22"/>
          <w:szCs w:val="22"/>
          <w:lang w:eastAsia="en-US"/>
        </w:rPr>
      </w:pPr>
      <w:r w:rsidRPr="00D06669">
        <w:rPr>
          <w:rFonts w:ascii="Arial" w:hAnsi="Arial" w:cs="Arial"/>
          <w:sz w:val="22"/>
          <w:szCs w:val="22"/>
          <w:lang w:eastAsia="en-US"/>
        </w:rPr>
        <w:t>Korisnici koji su 2014. godine danom stupanja na snagu Odluke o socijalnoj skrbi Grada Buzeta (SNGB 7/14) ostvarivali pravo na stalnu novčanu pomoć na temelju Odluke o dopunskoj zaštiti boraca narodno-oslobodilačkog rata („Službene novine Zajednice općina Rijeka“, broj 8/85. i 26/88.) ostvaruju pravo na dopunsku novčanu pomoć. Dopunsku novčanu pomoć ostvaruje još 1 korisnik u mjesečnom iznosu od po 66,37 eura. Za provedbu ove aktivnosti planirana su sredstva u iznosu od 800,00 eura.</w:t>
      </w:r>
    </w:p>
    <w:p w14:paraId="2EC4A28A" w14:textId="77777777" w:rsidR="00F24DC1" w:rsidRPr="00D06669" w:rsidRDefault="00F24DC1" w:rsidP="00D06669">
      <w:pPr>
        <w:tabs>
          <w:tab w:val="left" w:pos="1134"/>
        </w:tabs>
        <w:jc w:val="both"/>
        <w:rPr>
          <w:rFonts w:ascii="Arial" w:hAnsi="Arial" w:cs="Arial"/>
          <w:color w:val="0D0D0D"/>
        </w:rPr>
      </w:pPr>
    </w:p>
    <w:p w14:paraId="489C57DB"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A101706 Udruge</w:t>
      </w:r>
    </w:p>
    <w:p w14:paraId="30E35097"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xml:space="preserve">U okviru ove aktivnosti osiguravaju se materijalni i financijski uvjeti za rad ustanova i udruga koje se bave zaštitom, pružanjem pomoći i podrške socijalno najugroženijim skupinama građana i ostalim građanima kojima je potrebna pomoć za prevladavanje posebnih teškoća ili problema. </w:t>
      </w:r>
    </w:p>
    <w:p w14:paraId="1B977724"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Sredstva u sveukupnom iznosu od 30.374,00 eura namjenski su raspoređena za:</w:t>
      </w:r>
    </w:p>
    <w:p w14:paraId="1CC26218" w14:textId="5E5C1911" w:rsidR="00F24DC1" w:rsidRPr="00D06669" w:rsidRDefault="00F24DC1">
      <w:pPr>
        <w:pStyle w:val="Tijeloteksta"/>
        <w:numPr>
          <w:ilvl w:val="1"/>
          <w:numId w:val="22"/>
        </w:numPr>
        <w:spacing w:after="0"/>
        <w:jc w:val="both"/>
        <w:rPr>
          <w:rFonts w:ascii="Arial" w:hAnsi="Arial" w:cs="Arial"/>
          <w:sz w:val="22"/>
          <w:szCs w:val="22"/>
          <w:lang w:eastAsia="en-US"/>
        </w:rPr>
      </w:pPr>
      <w:r w:rsidRPr="00D06669">
        <w:rPr>
          <w:rFonts w:ascii="Arial" w:hAnsi="Arial" w:cs="Arial"/>
          <w:sz w:val="22"/>
          <w:szCs w:val="22"/>
          <w:lang w:eastAsia="en-US"/>
        </w:rPr>
        <w:t>sufinanciranje rada skloništa i prihvatilište za žrtve obiteljskog nasilja „Sigurna kuća Istra“ u iznosu od 2.800,00 eura,</w:t>
      </w:r>
    </w:p>
    <w:p w14:paraId="6839E72B" w14:textId="6711C176" w:rsidR="00F24DC1" w:rsidRPr="00D06669" w:rsidRDefault="00F24DC1">
      <w:pPr>
        <w:pStyle w:val="Tijeloteksta"/>
        <w:numPr>
          <w:ilvl w:val="1"/>
          <w:numId w:val="22"/>
        </w:numPr>
        <w:spacing w:after="0"/>
        <w:jc w:val="both"/>
        <w:rPr>
          <w:rFonts w:ascii="Arial" w:hAnsi="Arial" w:cs="Arial"/>
          <w:sz w:val="22"/>
          <w:szCs w:val="22"/>
          <w:lang w:eastAsia="en-US"/>
        </w:rPr>
      </w:pPr>
      <w:r w:rsidRPr="00D06669">
        <w:rPr>
          <w:rFonts w:ascii="Arial" w:hAnsi="Arial" w:cs="Arial"/>
          <w:sz w:val="22"/>
          <w:szCs w:val="22"/>
          <w:lang w:eastAsia="en-US"/>
        </w:rPr>
        <w:t>Gradsko društvo Crvenog križa Buzet u iznosu od  16.254,00 eura,</w:t>
      </w:r>
    </w:p>
    <w:p w14:paraId="10663C28" w14:textId="2F37CA59" w:rsidR="00F24DC1" w:rsidRPr="00D06669" w:rsidRDefault="00F24DC1">
      <w:pPr>
        <w:pStyle w:val="Tijeloteksta"/>
        <w:numPr>
          <w:ilvl w:val="1"/>
          <w:numId w:val="22"/>
        </w:numPr>
        <w:spacing w:after="0"/>
        <w:jc w:val="both"/>
        <w:rPr>
          <w:rFonts w:ascii="Arial" w:hAnsi="Arial" w:cs="Arial"/>
          <w:sz w:val="22"/>
          <w:szCs w:val="22"/>
          <w:lang w:eastAsia="en-US"/>
        </w:rPr>
      </w:pPr>
      <w:r w:rsidRPr="00D06669">
        <w:rPr>
          <w:rFonts w:ascii="Arial" w:hAnsi="Arial" w:cs="Arial"/>
          <w:sz w:val="22"/>
          <w:szCs w:val="22"/>
          <w:lang w:eastAsia="en-US"/>
        </w:rPr>
        <w:t>Dnevni centar Veruda – Pula u iznosu od 4.320,00 eura</w:t>
      </w:r>
    </w:p>
    <w:p w14:paraId="3D1E94B6" w14:textId="0A5A8330" w:rsidR="00F24DC1" w:rsidRPr="00D06669" w:rsidRDefault="00F24DC1">
      <w:pPr>
        <w:pStyle w:val="Tijeloteksta"/>
        <w:numPr>
          <w:ilvl w:val="1"/>
          <w:numId w:val="22"/>
        </w:numPr>
        <w:spacing w:after="0"/>
        <w:jc w:val="both"/>
        <w:rPr>
          <w:rFonts w:ascii="Arial" w:hAnsi="Arial" w:cs="Arial"/>
          <w:sz w:val="22"/>
          <w:szCs w:val="22"/>
          <w:lang w:eastAsia="en-US"/>
        </w:rPr>
      </w:pPr>
      <w:r w:rsidRPr="00D06669">
        <w:rPr>
          <w:rFonts w:ascii="Arial" w:hAnsi="Arial" w:cs="Arial"/>
          <w:sz w:val="22"/>
          <w:szCs w:val="22"/>
          <w:lang w:eastAsia="en-US"/>
        </w:rPr>
        <w:t>sufinanciranje programa i projekata organizacija civilnog društva u području zaštite zdravlja i socijalne skrbi u iznosu od 7.000,00 eura.</w:t>
      </w:r>
    </w:p>
    <w:p w14:paraId="593BDD36" w14:textId="77777777" w:rsidR="00F24DC1" w:rsidRPr="00D06669" w:rsidRDefault="00F24DC1" w:rsidP="00D06669">
      <w:pPr>
        <w:pStyle w:val="Tijeloteksta"/>
        <w:spacing w:after="0"/>
        <w:jc w:val="both"/>
        <w:rPr>
          <w:rFonts w:ascii="Arial" w:hAnsi="Arial" w:cs="Arial"/>
          <w:sz w:val="22"/>
          <w:szCs w:val="22"/>
          <w:lang w:eastAsia="en-US"/>
        </w:rPr>
      </w:pPr>
    </w:p>
    <w:p w14:paraId="68A24B50" w14:textId="77777777" w:rsidR="00F24DC1" w:rsidRPr="00D06669" w:rsidRDefault="00F24DC1" w:rsidP="00D06669">
      <w:pPr>
        <w:pStyle w:val="Tijeloteksta"/>
        <w:spacing w:after="0"/>
        <w:jc w:val="both"/>
        <w:rPr>
          <w:rFonts w:ascii="Arial" w:hAnsi="Arial" w:cs="Arial"/>
          <w:sz w:val="22"/>
          <w:szCs w:val="22"/>
          <w:u w:val="single"/>
          <w:lang w:eastAsia="en-US"/>
        </w:rPr>
      </w:pPr>
      <w:r w:rsidRPr="00D06669">
        <w:rPr>
          <w:rFonts w:ascii="Arial" w:hAnsi="Arial" w:cs="Arial"/>
          <w:sz w:val="22"/>
          <w:szCs w:val="22"/>
          <w:u w:val="single"/>
          <w:lang w:eastAsia="en-US"/>
        </w:rPr>
        <w:t>a) Sufinanciranje rada skloništa i prihvatilište za žrtve obiteljskog nasilja „Sigurna kuća Istra“</w:t>
      </w:r>
    </w:p>
    <w:p w14:paraId="35302F14"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xml:space="preserve">Obzirom da aktivnosti zadovoljavanja potreba zbrinjavanja i smještaja žena žrtava obiteljskog nasilja i davanja drugih oblika podrške za korisnike na području Istarske županije provodi Sigurna kuća Istra, provedba navedenog programa i aktivnosti regulirat će se ugovorom o izravnoj dodjeli sredstava Sigurnoj kući Istra, a sukladno odredbama Uredbe o kriterijima, mjerilima i postupcima financiranja i ugovaranja programa i projekata od interesa za opće dobro koje provode udruge (NN 26/15) uzimajući u obzir odredbe članka 6. stavak 3. navedene Uredbe. </w:t>
      </w:r>
    </w:p>
    <w:p w14:paraId="148AE524" w14:textId="77777777" w:rsidR="00F24DC1" w:rsidRPr="00D06669" w:rsidRDefault="00F24DC1" w:rsidP="00D06669">
      <w:pPr>
        <w:pStyle w:val="Tijeloteksta"/>
        <w:spacing w:after="0"/>
        <w:jc w:val="both"/>
        <w:rPr>
          <w:rFonts w:ascii="Arial" w:hAnsi="Arial" w:cs="Arial"/>
          <w:sz w:val="22"/>
          <w:szCs w:val="22"/>
          <w:lang w:eastAsia="en-US"/>
        </w:rPr>
      </w:pPr>
    </w:p>
    <w:p w14:paraId="2F854582" w14:textId="77777777" w:rsidR="00F24DC1" w:rsidRPr="00D06669" w:rsidRDefault="00F24DC1" w:rsidP="00D06669">
      <w:pPr>
        <w:pStyle w:val="Tijeloteksta"/>
        <w:spacing w:after="0"/>
        <w:jc w:val="both"/>
        <w:rPr>
          <w:rFonts w:ascii="Arial" w:hAnsi="Arial" w:cs="Arial"/>
          <w:sz w:val="22"/>
          <w:szCs w:val="22"/>
          <w:u w:val="single"/>
          <w:lang w:eastAsia="en-US"/>
        </w:rPr>
      </w:pPr>
      <w:r w:rsidRPr="00D06669">
        <w:rPr>
          <w:rFonts w:ascii="Arial" w:hAnsi="Arial" w:cs="Arial"/>
          <w:sz w:val="22"/>
          <w:szCs w:val="22"/>
          <w:u w:val="single"/>
          <w:lang w:eastAsia="en-US"/>
        </w:rPr>
        <w:t>b) Gradsko društvo Crvenog križa Buzet</w:t>
      </w:r>
    </w:p>
    <w:p w14:paraId="26C8653E"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Člankom 30. Zakona o Hrvatskom Crvenom križu (“Narodne novine” 71/2010.) regulirano je da jedinice lokalne i područne (regionalne) samouprave iz svojih proračuna osiguravaju  sredstva za rad i djelovanje službe traženja na razini JL(R)S, te sredstva za javne ovlasti i redovne djelatnosti ustrojstvenih oblika Crvenog križa. U proračunu za 2023. godinu Hrvatskom Crvenom križu – Gradskom društvu Buzet predlaže se osigurati sredstva u visini od 16.254,00 eura. Iznos sredstava planiran sukladno Pravilniku o načinu i rokovima plaćanja sredstava iz prihoda JLS za rad ustrojstvenih oblika Hrvatskog Crvenog križa (Narodne novine 18/11).</w:t>
      </w:r>
    </w:p>
    <w:p w14:paraId="70E0CD44" w14:textId="77777777" w:rsidR="00F24DC1" w:rsidRPr="00D06669" w:rsidRDefault="00F24DC1" w:rsidP="00D06669">
      <w:pPr>
        <w:pStyle w:val="Tijeloteksta"/>
        <w:spacing w:after="0"/>
        <w:jc w:val="both"/>
        <w:rPr>
          <w:rFonts w:ascii="Arial" w:hAnsi="Arial" w:cs="Arial"/>
        </w:rPr>
      </w:pPr>
      <w:r w:rsidRPr="00D06669">
        <w:rPr>
          <w:rFonts w:ascii="Arial" w:hAnsi="Arial" w:cs="Arial"/>
          <w:sz w:val="22"/>
          <w:szCs w:val="22"/>
          <w:lang w:eastAsia="en-US"/>
        </w:rPr>
        <w:t>Gradsko društvo Crvenog križa Buzet je neprofitna organizacija sa zadatkom promicanja i rješavanja humanitarnih pitanja, organiziranja zdravstvenih i socijalnih programa, pripremanja stanovništva za djelovanje u masovnim nesrećama i katastrofama kao i u djelovanju u smanjenju i uklanjanju posljedica masovnih nesreća i katastrofa. Djeluje na osnovi misija i načela Međunarodnog pokreta Crvenog križa i Crvenog polumjeseca.</w:t>
      </w:r>
      <w:r w:rsidRPr="00D06669">
        <w:rPr>
          <w:rFonts w:ascii="Arial" w:hAnsi="Arial" w:cs="Arial"/>
        </w:rPr>
        <w:t xml:space="preserve"> </w:t>
      </w:r>
    </w:p>
    <w:p w14:paraId="7B2FB06C"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xml:space="preserve">Gradskim društvom Crvenog križa Buzet upravljaju njegovi članovi preko predstavnika izabranih u Skupštinu, Odbor i druga tijela. Organizaciju predstavlja predsjednica a zastupa ravnateljica. Za obavljanje poslova Gradskog društvo Crvenog križa Buzet ima dva </w:t>
      </w:r>
      <w:r w:rsidRPr="00D06669">
        <w:rPr>
          <w:rFonts w:ascii="Arial" w:hAnsi="Arial" w:cs="Arial"/>
          <w:sz w:val="22"/>
          <w:szCs w:val="22"/>
          <w:lang w:eastAsia="en-US"/>
        </w:rPr>
        <w:lastRenderedPageBreak/>
        <w:t xml:space="preserve">zaposlenika: ravnateljicu (zaposlenu na nepuno radno vrijeme) i </w:t>
      </w:r>
      <w:proofErr w:type="spellStart"/>
      <w:r w:rsidRPr="00D06669">
        <w:rPr>
          <w:rFonts w:ascii="Arial" w:hAnsi="Arial" w:cs="Arial"/>
          <w:sz w:val="22"/>
          <w:szCs w:val="22"/>
          <w:lang w:eastAsia="en-US"/>
        </w:rPr>
        <w:t>logopedinju</w:t>
      </w:r>
      <w:proofErr w:type="spellEnd"/>
      <w:r w:rsidRPr="00D06669">
        <w:rPr>
          <w:rFonts w:ascii="Arial" w:hAnsi="Arial" w:cs="Arial"/>
          <w:sz w:val="22"/>
          <w:szCs w:val="22"/>
          <w:lang w:eastAsia="en-US"/>
        </w:rPr>
        <w:t xml:space="preserve"> koja je zaposlena na pola radnog vremena isključivo za obavljanje poslova “Gradskog savjetovališta”. Aktivnosti provode vanjski suradnici i volonteri koji pomažu prilikom organiziranja akcija, manifestacija i drugim aktivnostima.</w:t>
      </w:r>
    </w:p>
    <w:p w14:paraId="6F900FD9"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Gradsko društvo Crvenog križa Buzet u 2023. godini provodit će sljedeće programe: službu traženja, humanitarni program, dobrovoljno davanje krvi, prvu pomoć, promicanje ideje humanosti, rad s djecom i mladeži, programe očuvanja, zaštite zdravlja i prevencije bolesti, programi pomoći izbjeglicama i migrantima te razvoj učinkovitosti organizacije.</w:t>
      </w:r>
    </w:p>
    <w:p w14:paraId="04BCF857"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Gradsko društvo Crvenog križa Buzet planira u 2023. godini provoditi i sljedeće projekte:</w:t>
      </w:r>
    </w:p>
    <w:p w14:paraId="608FC27F"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Projekt zaštite zdravlja i savjetovanja za djecu, mlade i obitelj</w:t>
      </w:r>
    </w:p>
    <w:p w14:paraId="06257861"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Projekt “Klub - druženje odraslih osoba sa intelektualnim poteškoćama”.</w:t>
      </w:r>
    </w:p>
    <w:p w14:paraId="6687C67A" w14:textId="77777777" w:rsidR="00F24DC1" w:rsidRPr="00D06669" w:rsidRDefault="00F24DC1" w:rsidP="00D06669">
      <w:pPr>
        <w:pStyle w:val="Tijeloteksta"/>
        <w:spacing w:after="0"/>
        <w:jc w:val="both"/>
        <w:rPr>
          <w:rFonts w:ascii="Arial" w:hAnsi="Arial" w:cs="Arial"/>
          <w:sz w:val="22"/>
          <w:szCs w:val="22"/>
          <w:lang w:eastAsia="en-US"/>
        </w:rPr>
      </w:pPr>
    </w:p>
    <w:p w14:paraId="01D61ABA" w14:textId="77777777" w:rsidR="00F24DC1" w:rsidRPr="00D06669" w:rsidRDefault="00F24DC1" w:rsidP="00D06669">
      <w:pPr>
        <w:tabs>
          <w:tab w:val="left" w:pos="1134"/>
          <w:tab w:val="left" w:pos="5103"/>
        </w:tabs>
        <w:jc w:val="both"/>
        <w:rPr>
          <w:rFonts w:ascii="Arial" w:hAnsi="Arial" w:cs="Arial"/>
          <w:sz w:val="22"/>
          <w:szCs w:val="22"/>
          <w:u w:val="single"/>
          <w:lang w:eastAsia="en-US"/>
        </w:rPr>
      </w:pPr>
      <w:r w:rsidRPr="00D06669">
        <w:rPr>
          <w:rFonts w:ascii="Arial" w:hAnsi="Arial" w:cs="Arial"/>
          <w:sz w:val="22"/>
          <w:szCs w:val="22"/>
          <w:u w:val="single"/>
          <w:lang w:eastAsia="en-US"/>
        </w:rPr>
        <w:t xml:space="preserve">c) Dnevni centar Veruda – Pula </w:t>
      </w:r>
    </w:p>
    <w:p w14:paraId="0DCC1456" w14:textId="77777777" w:rsidR="00F24DC1" w:rsidRPr="00D06669" w:rsidRDefault="00F24DC1" w:rsidP="00D06669">
      <w:pPr>
        <w:tabs>
          <w:tab w:val="left" w:pos="1134"/>
          <w:tab w:val="left" w:pos="5103"/>
        </w:tabs>
        <w:jc w:val="both"/>
        <w:rPr>
          <w:rFonts w:ascii="Arial" w:hAnsi="Arial" w:cs="Arial"/>
          <w:sz w:val="22"/>
          <w:szCs w:val="22"/>
          <w:lang w:eastAsia="en-US"/>
        </w:rPr>
      </w:pPr>
      <w:r w:rsidRPr="00D06669">
        <w:rPr>
          <w:rFonts w:ascii="Arial" w:hAnsi="Arial" w:cs="Arial"/>
          <w:sz w:val="22"/>
          <w:szCs w:val="22"/>
          <w:lang w:eastAsia="en-US"/>
        </w:rPr>
        <w:t>Grad Buzet jedan je od osnivača Dnevnog centra Veruda – Pula (prijašnji naziv ove ustanove bio je Dom za djecu, mladež i odrasle osobe s cerebralnom paralizom i drugim posebnim potrebama – Pula). Grad Buzet kao suosnivač ove ustanove participira u njenom sufinanciranju. Za sufinanciranje programa rada Dnevnog centra Veruda u 2023. godini planirana su sredstva u iznosu od 4.320,00 eura.</w:t>
      </w:r>
    </w:p>
    <w:p w14:paraId="6934D4A6" w14:textId="77777777" w:rsidR="00F24DC1" w:rsidRPr="00D06669" w:rsidRDefault="00F24DC1" w:rsidP="00D06669">
      <w:pPr>
        <w:tabs>
          <w:tab w:val="left" w:pos="1134"/>
        </w:tabs>
        <w:jc w:val="both"/>
        <w:rPr>
          <w:rFonts w:ascii="Arial" w:hAnsi="Arial" w:cs="Arial"/>
          <w:sz w:val="22"/>
          <w:szCs w:val="22"/>
          <w:lang w:eastAsia="en-US"/>
        </w:rPr>
      </w:pPr>
      <w:r w:rsidRPr="00D06669">
        <w:rPr>
          <w:rFonts w:ascii="Arial" w:hAnsi="Arial" w:cs="Arial"/>
          <w:sz w:val="22"/>
          <w:szCs w:val="22"/>
          <w:lang w:eastAsia="en-US"/>
        </w:rPr>
        <w:t xml:space="preserve">U ovoj ustanovi provode se aktivnosti rehabilitacije korisnika od dojenačke do odrasle dobi, odgoj i obrazovanje djece predškolske i školske dobi, odgoj i obrazovanje djece s utjecajnim teškoćama u razvoju, psihosocijalna rehabilitacija za mladež i odrasle osobe, te rad mobilnog stručnog tima za pružanje stručne potpore odgojno-obrazovnim ustanovama. Planom i programom rada ove ustanove u 2022./23. godini predviđeno je da edukacijska </w:t>
      </w:r>
      <w:proofErr w:type="spellStart"/>
      <w:r w:rsidRPr="00D06669">
        <w:rPr>
          <w:rFonts w:ascii="Arial" w:hAnsi="Arial" w:cs="Arial"/>
          <w:sz w:val="22"/>
          <w:szCs w:val="22"/>
          <w:lang w:eastAsia="en-US"/>
        </w:rPr>
        <w:t>rehabilitatorica</w:t>
      </w:r>
      <w:proofErr w:type="spellEnd"/>
      <w:r w:rsidRPr="00D06669">
        <w:rPr>
          <w:rFonts w:ascii="Arial" w:hAnsi="Arial" w:cs="Arial"/>
          <w:sz w:val="22"/>
          <w:szCs w:val="22"/>
          <w:lang w:eastAsia="en-US"/>
        </w:rPr>
        <w:t xml:space="preserve"> u neposredan individualni rad uključi 4 djece s područja Grada Buzeta, dok će u individualni rad s psihologinjom biti uključeno dvoje djece i jedan roditelj.</w:t>
      </w:r>
    </w:p>
    <w:p w14:paraId="2ACED7FF" w14:textId="77777777" w:rsidR="00F24DC1" w:rsidRPr="00D06669" w:rsidRDefault="00F24DC1" w:rsidP="00D06669">
      <w:pPr>
        <w:tabs>
          <w:tab w:val="left" w:pos="1134"/>
        </w:tabs>
        <w:jc w:val="both"/>
        <w:rPr>
          <w:rFonts w:ascii="Arial" w:hAnsi="Arial" w:cs="Arial"/>
          <w:sz w:val="22"/>
          <w:szCs w:val="22"/>
          <w:lang w:eastAsia="en-US"/>
        </w:rPr>
      </w:pPr>
    </w:p>
    <w:p w14:paraId="5C41167F" w14:textId="77777777" w:rsidR="00F24DC1" w:rsidRPr="00D06669" w:rsidRDefault="00F24DC1" w:rsidP="00D06669">
      <w:pPr>
        <w:pStyle w:val="Tijeloteksta"/>
        <w:spacing w:after="0"/>
        <w:jc w:val="both"/>
        <w:rPr>
          <w:rFonts w:ascii="Arial" w:hAnsi="Arial" w:cs="Arial"/>
          <w:b/>
          <w:bCs/>
          <w:sz w:val="22"/>
          <w:szCs w:val="22"/>
          <w:u w:val="single"/>
          <w:lang w:eastAsia="en-US"/>
        </w:rPr>
      </w:pPr>
      <w:r w:rsidRPr="00D06669">
        <w:rPr>
          <w:rFonts w:ascii="Arial" w:hAnsi="Arial" w:cs="Arial"/>
          <w:sz w:val="22"/>
          <w:szCs w:val="22"/>
          <w:u w:val="single"/>
          <w:lang w:eastAsia="en-US"/>
        </w:rPr>
        <w:t>d) Sufinanciranje programa i projekata organizacija civilnog društva u području zaštite zdravlja i socijalne skrbi</w:t>
      </w:r>
    </w:p>
    <w:p w14:paraId="4808DD34"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Za podržavanje programa i projekata organizacija civilnog društva kojima se zadovoljavaju javne potrebe u socijalnoj skrbi i zaštiti zdravlja građana - korisnika s područja Grada Buzeta u proračunu Grada Buzeta za 2023. godinu planiraju se sredstva u iznosu od 7.000,00 kuna. Sredstva će se dodijeliti putem javnog natječaja sukladno Pravilniku o kriterijima, mjerilima i postupcima financiranja programa i projekata od interesa za Grad Buzet koje provode udruge sukladno navedenim ciljevima programa.</w:t>
      </w:r>
    </w:p>
    <w:p w14:paraId="171AF048" w14:textId="77777777" w:rsidR="00F24DC1" w:rsidRPr="00D06669" w:rsidRDefault="00F24DC1" w:rsidP="00D06669">
      <w:pPr>
        <w:pStyle w:val="Tijeloteksta"/>
        <w:tabs>
          <w:tab w:val="left" w:pos="720"/>
        </w:tabs>
        <w:spacing w:after="0"/>
        <w:rPr>
          <w:rFonts w:ascii="Arial" w:hAnsi="Arial" w:cs="Arial"/>
          <w:i/>
          <w:iCs/>
        </w:rPr>
      </w:pPr>
    </w:p>
    <w:p w14:paraId="7F80AC34" w14:textId="77777777" w:rsidR="00F24DC1" w:rsidRPr="00D06669" w:rsidRDefault="00F24DC1"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Aktivnosti od A101707 do A101719</w:t>
      </w:r>
      <w:r w:rsidRPr="00D06669">
        <w:rPr>
          <w:rFonts w:ascii="Arial" w:eastAsiaTheme="minorHAnsi" w:hAnsi="Arial" w:cs="Arial"/>
          <w:sz w:val="22"/>
          <w:szCs w:val="22"/>
          <w:lang w:eastAsia="en-US"/>
        </w:rPr>
        <w:t xml:space="preserve"> </w:t>
      </w:r>
    </w:p>
    <w:p w14:paraId="065B53FC"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A101707 Naknada za podmirenje troškova stanovanja korisnicima ZMN</w:t>
      </w:r>
    </w:p>
    <w:p w14:paraId="78B19F38"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A101708 Naknada za podmirenje troškova stanovanja korisnicima temeljem Odluke o </w:t>
      </w:r>
      <w:proofErr w:type="spellStart"/>
      <w:r w:rsidRPr="00D06669">
        <w:rPr>
          <w:rFonts w:ascii="Arial" w:eastAsiaTheme="minorHAnsi" w:hAnsi="Arial" w:cs="Arial"/>
          <w:b/>
          <w:bCs/>
          <w:sz w:val="22"/>
          <w:szCs w:val="22"/>
          <w:lang w:eastAsia="en-US"/>
        </w:rPr>
        <w:t>soc</w:t>
      </w:r>
      <w:proofErr w:type="spellEnd"/>
      <w:r w:rsidRPr="00D06669">
        <w:rPr>
          <w:rFonts w:ascii="Arial" w:eastAsiaTheme="minorHAnsi" w:hAnsi="Arial" w:cs="Arial"/>
          <w:b/>
          <w:bCs/>
          <w:sz w:val="22"/>
          <w:szCs w:val="22"/>
          <w:lang w:eastAsia="en-US"/>
        </w:rPr>
        <w:t>. skrbi Grada Buzeta</w:t>
      </w:r>
    </w:p>
    <w:p w14:paraId="51361BC8"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A101710 Naknada za boravak djece u jaslicama i vrtiću  </w:t>
      </w:r>
    </w:p>
    <w:p w14:paraId="23D4ABFD"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A101711 Naknada za prehranu djece u osnovnoj školi   </w:t>
      </w:r>
    </w:p>
    <w:p w14:paraId="30D6C4B4"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A101712 Naknada za produženi boravak učenika u osnovnoj školi   </w:t>
      </w:r>
    </w:p>
    <w:p w14:paraId="3A450548"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A101713 Naknada za troškove prijevoza djece na rehabilitaciju</w:t>
      </w:r>
    </w:p>
    <w:p w14:paraId="04E87779"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A101714 Topli obrok građanima u socijalnoj potrebi </w:t>
      </w:r>
    </w:p>
    <w:p w14:paraId="653C080A"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A101715 Pomoć za kupnju udžbenika obiteljima u socijalnoj potrebi</w:t>
      </w:r>
    </w:p>
    <w:p w14:paraId="4B0D527B"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A101716 Jednokratne naknade </w:t>
      </w:r>
    </w:p>
    <w:p w14:paraId="59221345"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A101717 Stalna mjesečna novčana pomoć </w:t>
      </w:r>
    </w:p>
    <w:p w14:paraId="0B4A2F10"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A101718 Naknade za plaćanje pogrebnih troškova</w:t>
      </w:r>
    </w:p>
    <w:p w14:paraId="37FC28FE"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A101719 Sufinanciranje troškova obiteljima pod privremenom zaštitom</w:t>
      </w:r>
    </w:p>
    <w:p w14:paraId="5FBD6A3E" w14:textId="77777777" w:rsidR="00F24DC1" w:rsidRPr="00D06669" w:rsidRDefault="00F24DC1" w:rsidP="00D06669">
      <w:pPr>
        <w:jc w:val="both"/>
        <w:rPr>
          <w:rFonts w:ascii="Arial" w:hAnsi="Arial" w:cs="Arial"/>
          <w:sz w:val="22"/>
          <w:szCs w:val="22"/>
          <w:lang w:eastAsia="en-US"/>
        </w:rPr>
      </w:pPr>
    </w:p>
    <w:p w14:paraId="00A1C1C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Sredstva za navedene aktivnosti planirana za aktivnosti programa socijalne skrbi a odobravaju se i raspoređuju za prava i pomoći sukladno zaključcima Vijeća za socijalnu politiku Grada Buzeta, temeljem gradske Odluke o socijalnoj skrbi. Iako je u pripremi prijedlog nove gradske Odluke o socijalnoj skrbi usklađen sa zakonskim izmjenama, sredstva za 2023. godinu planirana su prema potrebama i kretanjima broja korisnika u proteklih nekoliko godina sukladno trenutno važećoj Odluci.  Prema podacima od listopada 2022. godine iz gradskog </w:t>
      </w:r>
      <w:r w:rsidRPr="00D06669">
        <w:rPr>
          <w:rFonts w:ascii="Arial" w:hAnsi="Arial" w:cs="Arial"/>
          <w:sz w:val="22"/>
          <w:szCs w:val="22"/>
          <w:lang w:eastAsia="en-US"/>
        </w:rPr>
        <w:lastRenderedPageBreak/>
        <w:t>proračuna sukladno Odluci o socijalnoj skrbi pravo na naknadu za troškove stanovanja mjesečno ostvaruje ukupno 11 korisnika (6 korisnika ZMN i 5 korisnika temeljem gradske Odluke), a stalnu mjesečnu novčanu pomoć dobiva 16 korisnika. Pravo na podmirivanje troškova prijevoza ostvaruju roditelji za troje djece. Sufinanciranje troškova obiteljima pod privremenom zaštitom, tj. troškovi obroka raseljenim učenicima iz Ukrajine koji su uključeni u odgojno-obrazovni sustav Osnovne škole „</w:t>
      </w:r>
      <w:proofErr w:type="spellStart"/>
      <w:r w:rsidRPr="00D06669">
        <w:rPr>
          <w:rFonts w:ascii="Arial" w:hAnsi="Arial" w:cs="Arial"/>
          <w:sz w:val="22"/>
          <w:szCs w:val="22"/>
          <w:lang w:eastAsia="en-US"/>
        </w:rPr>
        <w:t>Vazmoslav</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Gržalja</w:t>
      </w:r>
      <w:proofErr w:type="spellEnd"/>
      <w:r w:rsidRPr="00D06669">
        <w:rPr>
          <w:rFonts w:ascii="Arial" w:hAnsi="Arial" w:cs="Arial"/>
          <w:sz w:val="22"/>
          <w:szCs w:val="22"/>
          <w:lang w:eastAsia="en-US"/>
        </w:rPr>
        <w:t>“ Buzet  sufinanciraju se za 5 djece u visini 50% iznosa cijene obroka.</w:t>
      </w:r>
    </w:p>
    <w:p w14:paraId="00197739" w14:textId="2A6DFC76" w:rsidR="00F24DC1" w:rsidRPr="00D06669" w:rsidRDefault="00F24DC1" w:rsidP="00D06669">
      <w:pPr>
        <w:rPr>
          <w:rFonts w:ascii="Arial" w:hAnsi="Arial" w:cs="Arial"/>
          <w:b/>
          <w:bCs/>
          <w:sz w:val="22"/>
          <w:szCs w:val="22"/>
          <w:lang w:eastAsia="en-US"/>
        </w:rPr>
      </w:pPr>
    </w:p>
    <w:p w14:paraId="6B68575C" w14:textId="77777777" w:rsidR="00F24DC1" w:rsidRPr="00D06669" w:rsidRDefault="00F24DC1" w:rsidP="00D06669">
      <w:pPr>
        <w:rPr>
          <w:rFonts w:ascii="Arial" w:hAnsi="Arial" w:cs="Arial"/>
        </w:rPr>
      </w:pPr>
    </w:p>
    <w:p w14:paraId="5E56BFC9" w14:textId="398EDFAD" w:rsidR="00061253" w:rsidRPr="00D06669" w:rsidRDefault="00061253">
      <w:pPr>
        <w:pStyle w:val="Naslov3"/>
        <w:jc w:val="both"/>
        <w:rPr>
          <w:rFonts w:cs="Arial"/>
        </w:rPr>
      </w:pPr>
      <w:bookmarkStart w:id="138" w:name="_Toc118591986"/>
      <w:bookmarkStart w:id="139" w:name="_Toc119302937"/>
      <w:bookmarkStart w:id="140" w:name="_Toc119397875"/>
      <w:bookmarkStart w:id="141" w:name="_Toc119400391"/>
      <w:bookmarkStart w:id="142" w:name="_Toc119400598"/>
      <w:r w:rsidRPr="00D06669">
        <w:rPr>
          <w:rFonts w:cs="Arial"/>
        </w:rPr>
        <w:t>Program 1018: PROGRAM JAVNIH POTREBA U ZDRAVSTVU</w:t>
      </w:r>
      <w:bookmarkEnd w:id="138"/>
      <w:bookmarkEnd w:id="139"/>
      <w:bookmarkEnd w:id="140"/>
      <w:bookmarkEnd w:id="141"/>
      <w:bookmarkEnd w:id="142"/>
    </w:p>
    <w:p w14:paraId="4108752F" w14:textId="77777777" w:rsidR="00061253" w:rsidRPr="00D06669" w:rsidRDefault="00061253" w:rsidP="00D06669">
      <w:pPr>
        <w:rPr>
          <w:rFonts w:ascii="Arial" w:hAnsi="Arial" w:cs="Arial"/>
        </w:rPr>
      </w:pPr>
    </w:p>
    <w:p w14:paraId="69980765" w14:textId="0732FD8B"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djelatnosti i poslove koji se odnose na unapređenje i očuvanje zdravlja, prevenciju bolesti svih dobnih skupina, edukaciju građana za zdrave životne izbore, prevenciju bolesti te podizanja kvalitete zdravlja i života osjetljivih skupina (djece i mladih, trudnica, osoba s intelektualnim teškoćama, starijih osoba), temeljem potreba u području zaštite zdravlja i promociji zdravlja građana Grada Buzeta.</w:t>
      </w:r>
    </w:p>
    <w:p w14:paraId="08609938" w14:textId="77777777" w:rsidR="00F24DC1" w:rsidRPr="00D06669" w:rsidRDefault="00F24DC1" w:rsidP="00D06669">
      <w:pPr>
        <w:jc w:val="both"/>
        <w:rPr>
          <w:rFonts w:ascii="Arial" w:hAnsi="Arial" w:cs="Arial"/>
          <w:b/>
          <w:bCs/>
          <w:sz w:val="22"/>
          <w:szCs w:val="22"/>
          <w:lang w:eastAsia="en-US"/>
        </w:rPr>
      </w:pPr>
    </w:p>
    <w:p w14:paraId="7CE29F8E"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D0FFCDB" w14:textId="59DD35E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 98/19 i 144/20),</w:t>
      </w:r>
    </w:p>
    <w:p w14:paraId="09641130" w14:textId="2F6A2253"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5EF417AE" w14:textId="464D2A21"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zdravstvenoj zaštiti („Narodne novine“ broj 150/08,71/10,139/10,22/11, 84/11,154/11,12/12, 35/12-OUSRH,70/12,144/12,82/13,159/13, 22/14 154/14 i 70/16),</w:t>
      </w:r>
    </w:p>
    <w:p w14:paraId="553D65B8" w14:textId="0133A713"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2F74392F" w14:textId="509A882C"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Zakon o socijalnoj skrbi (NN 157/13, 152/14, 99/15, 52/16) </w:t>
      </w:r>
    </w:p>
    <w:p w14:paraId="18C284C9" w14:textId="2EB81414"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minimalnim uvjetima za pružanje socijalnih usluga NN 40/14, 66/15); </w:t>
      </w:r>
    </w:p>
    <w:p w14:paraId="796CDC25" w14:textId="1698D01B"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standardima kvalitete socijalnih usluga (NN 143/14),  </w:t>
      </w:r>
    </w:p>
    <w:p w14:paraId="6046826F" w14:textId="60D249F0"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općem upravnom postupku („Narodne novine“ broj 47/09),</w:t>
      </w:r>
    </w:p>
    <w:p w14:paraId="0C06B412" w14:textId="2D852432"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Gradskog vijeća Grada Buzeta o osnivanju javne ustanove socijalne skrbi – Doma za starije i nemoćne osobe Buzet ( KLASA: 021-05/05-01/55, URBROJ: 2106/01-01-05-1 od 12.10.2005.godine, Službene novine Grada Buzeta br. 7/05 od 12.10.2005. godine )</w:t>
      </w:r>
    </w:p>
    <w:p w14:paraId="7836BE8C" w14:textId="1C079138"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Hrvatskom crvenom križu („Narodne novine“ broj 71/10),</w:t>
      </w:r>
    </w:p>
    <w:p w14:paraId="673900E9" w14:textId="5ACBD771"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w:t>
      </w:r>
    </w:p>
    <w:p w14:paraId="10E4D4D2" w14:textId="3EB46450"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o socijalnoj skrbi Grada Buzeta („Službene novine Grada Buzeta“, 7/14.)</w:t>
      </w:r>
    </w:p>
    <w:p w14:paraId="35C53E87" w14:textId="72D773BC"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6AFC8A65" w14:textId="77777777" w:rsidR="00F24DC1" w:rsidRPr="00D06669" w:rsidRDefault="00F24DC1" w:rsidP="00D06669">
      <w:pPr>
        <w:jc w:val="both"/>
        <w:rPr>
          <w:rFonts w:ascii="Arial" w:hAnsi="Arial" w:cs="Arial"/>
          <w:b/>
          <w:bCs/>
          <w:sz w:val="22"/>
          <w:szCs w:val="22"/>
          <w:lang w:eastAsia="en-US"/>
        </w:rPr>
      </w:pPr>
    </w:p>
    <w:p w14:paraId="089E0287" w14:textId="29206311"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Kontinuirano odvijanje programa gradskog savjetovališta kao temelj za formiranje centra za potporu obitelji i pojedincima, okupljanje stručnih kadrova koji će osigurati u sklopu savjetovališta pružati cjelovitu uslugu i potporu.</w:t>
      </w:r>
    </w:p>
    <w:p w14:paraId="30D3A53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Unaprjeđivanje i očuvanje zdravlja, prevencija bolesti svih dobnih skupina, edukacija svih građana za zdrave životne izbore.</w:t>
      </w:r>
    </w:p>
    <w:p w14:paraId="42764DAE"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Podizanje kvalitete zdravlja i života osjetljivih skupina (djece i mladih, trudnica, osoba s intelektualnim teškoćama, starijih osoba).</w:t>
      </w:r>
    </w:p>
    <w:p w14:paraId="4F8EDB1C"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Briga o mentalnom i fizičkom zdravlju.</w:t>
      </w:r>
    </w:p>
    <w:p w14:paraId="3678A547" w14:textId="77777777" w:rsidR="00F24DC1" w:rsidRPr="00D06669" w:rsidRDefault="00F24DC1" w:rsidP="00D06669">
      <w:pPr>
        <w:tabs>
          <w:tab w:val="left" w:pos="1134"/>
        </w:tabs>
        <w:jc w:val="both"/>
        <w:rPr>
          <w:rFonts w:ascii="Arial" w:hAnsi="Arial" w:cs="Arial"/>
          <w:sz w:val="22"/>
          <w:szCs w:val="22"/>
          <w:lang w:eastAsia="en-US"/>
        </w:rPr>
      </w:pPr>
      <w:r w:rsidRPr="00D06669">
        <w:rPr>
          <w:rFonts w:ascii="Arial" w:hAnsi="Arial" w:cs="Arial"/>
          <w:sz w:val="22"/>
          <w:szCs w:val="22"/>
          <w:lang w:eastAsia="en-US"/>
        </w:rPr>
        <w:t>Razvijati i provoditi programe koji promiču i unapređuju razvoj i zdravlje pojedinca, obitelji i zajednice te graditi socijalno odgovornu zajednicu.</w:t>
      </w:r>
    </w:p>
    <w:p w14:paraId="4D69620B"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Sufinanciranjem troškova stanovanja medicinskim djelatnicima pomoći u osiguravanju potrebnih ljudskih resursa u zdravstvenim ustanovama na području Grada Buzeta.</w:t>
      </w:r>
    </w:p>
    <w:p w14:paraId="5EE32440" w14:textId="77777777" w:rsidR="00F24DC1" w:rsidRPr="00D06669" w:rsidRDefault="00F24DC1" w:rsidP="00D06669">
      <w:pPr>
        <w:jc w:val="both"/>
        <w:rPr>
          <w:rFonts w:ascii="Arial" w:hAnsi="Arial" w:cs="Arial"/>
          <w:sz w:val="22"/>
          <w:szCs w:val="22"/>
          <w:highlight w:val="yellow"/>
          <w:lang w:eastAsia="en-US"/>
        </w:rPr>
      </w:pPr>
    </w:p>
    <w:p w14:paraId="551C52B3" w14:textId="5A85402B"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ustanova/udruga čiji se programi/projekti sufinanciraju, vrsta i broj programa/projekata te broj korisnika programa/projekata udruga, broj korisnika programa namijenjenih određenim kategorijama stanovništva.</w:t>
      </w:r>
    </w:p>
    <w:p w14:paraId="3A9D78F7"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lastRenderedPageBreak/>
        <w:t>Broj programa usmjerenih na poboljšanje zdravstvene zaštite građana, koji se realiziraju u suradnji sa zdravstvenim ustanovama i organizacijama civilnog društva te broj građana (djece, mladih i odraslih) uključenih u programe,  broj  predavanja, okruglih stolova i sl.</w:t>
      </w:r>
    </w:p>
    <w:p w14:paraId="463670B3" w14:textId="77777777" w:rsidR="00F24DC1" w:rsidRPr="00D06669" w:rsidRDefault="00F24DC1" w:rsidP="00D06669">
      <w:pPr>
        <w:jc w:val="both"/>
        <w:rPr>
          <w:rFonts w:ascii="Arial" w:hAnsi="Arial" w:cs="Arial"/>
          <w:b/>
          <w:bCs/>
          <w:sz w:val="22"/>
          <w:szCs w:val="22"/>
          <w:lang w:eastAsia="en-US"/>
        </w:rPr>
      </w:pPr>
    </w:p>
    <w:p w14:paraId="318E5C1E"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D70C39D"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Program mjera za osiguranje potrebnih ljudskih resursa u zdravstvenim ustanovama čiji je osnivač Istarska županija („Službene novine Istarske županije“ broj 12/2018), kojim je predviđena mjera (za koju je izvor financiranja proračun JLS) mjera 1.1. privremeno stambeno zbrinjavanje po beneficiranim uvjetima (a koje podrazumijeva i sufinanciranje troškova stanarine).</w:t>
      </w:r>
    </w:p>
    <w:p w14:paraId="2A0D3A46" w14:textId="77777777" w:rsidR="00F24DC1" w:rsidRPr="00D06669" w:rsidRDefault="00F24DC1" w:rsidP="00D06669">
      <w:pPr>
        <w:jc w:val="both"/>
        <w:rPr>
          <w:rFonts w:ascii="Arial" w:hAnsi="Arial" w:cs="Arial"/>
          <w:b/>
          <w:bCs/>
          <w:sz w:val="22"/>
          <w:szCs w:val="22"/>
          <w:lang w:eastAsia="en-US"/>
        </w:rPr>
      </w:pPr>
    </w:p>
    <w:p w14:paraId="588159E8"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sveukupnom iznosu 56.550,00 eura kroz sljedeće aktivnosti:</w:t>
      </w:r>
    </w:p>
    <w:p w14:paraId="7563083F" w14:textId="77777777" w:rsidR="00F24DC1" w:rsidRPr="00D06669" w:rsidRDefault="00F24DC1"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271"/>
        <w:gridCol w:w="1418"/>
        <w:gridCol w:w="4961"/>
        <w:gridCol w:w="1412"/>
      </w:tblGrid>
      <w:tr w:rsidR="00F24DC1" w:rsidRPr="00D06669" w14:paraId="67A98C75" w14:textId="77777777" w:rsidTr="00DE1EE9">
        <w:tc>
          <w:tcPr>
            <w:tcW w:w="7650" w:type="dxa"/>
            <w:gridSpan w:val="3"/>
          </w:tcPr>
          <w:p w14:paraId="73405976" w14:textId="77777777" w:rsidR="00F24DC1" w:rsidRPr="00D06669" w:rsidRDefault="00F24DC1" w:rsidP="00D06669">
            <w:pPr>
              <w:jc w:val="both"/>
              <w:rPr>
                <w:rFonts w:ascii="Arial" w:hAnsi="Arial" w:cs="Arial"/>
                <w:b/>
                <w:bCs/>
                <w:sz w:val="22"/>
                <w:szCs w:val="22"/>
                <w:lang w:eastAsia="en-US"/>
              </w:rPr>
            </w:pPr>
            <w:r w:rsidRPr="00D06669">
              <w:rPr>
                <w:rFonts w:ascii="Arial" w:hAnsi="Arial" w:cs="Arial"/>
                <w:b/>
                <w:bCs/>
                <w:sz w:val="22"/>
                <w:szCs w:val="22"/>
                <w:lang w:eastAsia="en-US"/>
              </w:rPr>
              <w:t>Program 1018 Program javnih potreba u zdravstvu</w:t>
            </w:r>
          </w:p>
        </w:tc>
        <w:tc>
          <w:tcPr>
            <w:tcW w:w="1412" w:type="dxa"/>
          </w:tcPr>
          <w:p w14:paraId="06B4F862"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F24DC1" w:rsidRPr="00D06669" w14:paraId="1230AE36" w14:textId="77777777" w:rsidTr="00F24DC1">
        <w:tc>
          <w:tcPr>
            <w:tcW w:w="1271" w:type="dxa"/>
            <w:vAlign w:val="center"/>
          </w:tcPr>
          <w:p w14:paraId="6E7E61E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017FEA3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A101801</w:t>
            </w:r>
          </w:p>
        </w:tc>
        <w:tc>
          <w:tcPr>
            <w:tcW w:w="4961" w:type="dxa"/>
            <w:vAlign w:val="center"/>
          </w:tcPr>
          <w:p w14:paraId="2348F21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Zdravstveni program</w:t>
            </w:r>
          </w:p>
        </w:tc>
        <w:tc>
          <w:tcPr>
            <w:tcW w:w="1412" w:type="dxa"/>
            <w:vAlign w:val="center"/>
          </w:tcPr>
          <w:p w14:paraId="407CE381"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 xml:space="preserve">34.550,00 </w:t>
            </w:r>
          </w:p>
        </w:tc>
      </w:tr>
      <w:tr w:rsidR="00F24DC1" w:rsidRPr="00D06669" w14:paraId="4D5B0C1A" w14:textId="77777777" w:rsidTr="00F24DC1">
        <w:tc>
          <w:tcPr>
            <w:tcW w:w="1271" w:type="dxa"/>
            <w:vAlign w:val="center"/>
          </w:tcPr>
          <w:p w14:paraId="7097FD6B"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11E1EDBB"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A101802</w:t>
            </w:r>
          </w:p>
        </w:tc>
        <w:tc>
          <w:tcPr>
            <w:tcW w:w="4961" w:type="dxa"/>
            <w:vAlign w:val="center"/>
          </w:tcPr>
          <w:p w14:paraId="2369DC2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Sufinanciranje Savjetovališta za prehranu</w:t>
            </w:r>
          </w:p>
        </w:tc>
        <w:tc>
          <w:tcPr>
            <w:tcW w:w="1412" w:type="dxa"/>
            <w:vAlign w:val="center"/>
          </w:tcPr>
          <w:p w14:paraId="2F2F8701"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2.200,00</w:t>
            </w:r>
          </w:p>
        </w:tc>
      </w:tr>
      <w:tr w:rsidR="00F24DC1" w:rsidRPr="00D06669" w14:paraId="0D02A707" w14:textId="77777777" w:rsidTr="00F24DC1">
        <w:tc>
          <w:tcPr>
            <w:tcW w:w="1271" w:type="dxa"/>
            <w:vAlign w:val="center"/>
          </w:tcPr>
          <w:p w14:paraId="38EC1A03"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54AEB364"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A101803</w:t>
            </w:r>
          </w:p>
        </w:tc>
        <w:tc>
          <w:tcPr>
            <w:tcW w:w="4961" w:type="dxa"/>
            <w:vAlign w:val="center"/>
          </w:tcPr>
          <w:p w14:paraId="4D24D60C" w14:textId="77777777" w:rsidR="00F24DC1" w:rsidRPr="00D06669" w:rsidRDefault="00F24DC1" w:rsidP="00D06669">
            <w:pPr>
              <w:rPr>
                <w:rFonts w:ascii="Arial" w:eastAsiaTheme="minorHAnsi" w:hAnsi="Arial" w:cs="Arial"/>
                <w:sz w:val="22"/>
                <w:szCs w:val="22"/>
                <w:lang w:eastAsia="en-US"/>
              </w:rPr>
            </w:pPr>
            <w:r w:rsidRPr="00D06669">
              <w:rPr>
                <w:rFonts w:ascii="Arial" w:hAnsi="Arial" w:cs="Arial"/>
                <w:sz w:val="22"/>
                <w:szCs w:val="22"/>
                <w:lang w:eastAsia="en-US"/>
              </w:rPr>
              <w:t>Program gradskog savjetovališta</w:t>
            </w:r>
          </w:p>
        </w:tc>
        <w:tc>
          <w:tcPr>
            <w:tcW w:w="1412" w:type="dxa"/>
            <w:vAlign w:val="center"/>
          </w:tcPr>
          <w:p w14:paraId="19347895"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14.200,00</w:t>
            </w:r>
          </w:p>
        </w:tc>
      </w:tr>
      <w:tr w:rsidR="00F24DC1" w:rsidRPr="00D06669" w14:paraId="2BE56B3D" w14:textId="77777777" w:rsidTr="00F24DC1">
        <w:tc>
          <w:tcPr>
            <w:tcW w:w="1271" w:type="dxa"/>
            <w:vAlign w:val="center"/>
          </w:tcPr>
          <w:p w14:paraId="39CE622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3D993FC0"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A101804</w:t>
            </w:r>
          </w:p>
        </w:tc>
        <w:tc>
          <w:tcPr>
            <w:tcW w:w="4961" w:type="dxa"/>
            <w:vAlign w:val="center"/>
          </w:tcPr>
          <w:p w14:paraId="3B2F75B4"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Sufinanciranje Savjetovališta za spolno i reproduktivno zdravlje mladih</w:t>
            </w:r>
          </w:p>
        </w:tc>
        <w:tc>
          <w:tcPr>
            <w:tcW w:w="1412" w:type="dxa"/>
            <w:vAlign w:val="center"/>
          </w:tcPr>
          <w:p w14:paraId="26C342C6"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800,00</w:t>
            </w:r>
          </w:p>
        </w:tc>
      </w:tr>
      <w:tr w:rsidR="00F24DC1" w:rsidRPr="00D06669" w14:paraId="6A1A4E05" w14:textId="77777777" w:rsidTr="00F24DC1">
        <w:tc>
          <w:tcPr>
            <w:tcW w:w="1271" w:type="dxa"/>
            <w:tcBorders>
              <w:bottom w:val="single" w:sz="4" w:space="0" w:color="auto"/>
            </w:tcBorders>
            <w:vAlign w:val="center"/>
          </w:tcPr>
          <w:p w14:paraId="1B4FDDAD"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tcBorders>
              <w:bottom w:val="single" w:sz="4" w:space="0" w:color="auto"/>
            </w:tcBorders>
            <w:vAlign w:val="center"/>
          </w:tcPr>
          <w:p w14:paraId="61F7F982"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A101805</w:t>
            </w:r>
          </w:p>
        </w:tc>
        <w:tc>
          <w:tcPr>
            <w:tcW w:w="4961" w:type="dxa"/>
            <w:tcBorders>
              <w:bottom w:val="single" w:sz="4" w:space="0" w:color="auto"/>
            </w:tcBorders>
            <w:vAlign w:val="center"/>
          </w:tcPr>
          <w:p w14:paraId="012BCAE5"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Sufinanciranje troškova smještaja medicinskih djelatnika</w:t>
            </w:r>
          </w:p>
        </w:tc>
        <w:tc>
          <w:tcPr>
            <w:tcW w:w="1412" w:type="dxa"/>
            <w:tcBorders>
              <w:bottom w:val="single" w:sz="4" w:space="0" w:color="auto"/>
            </w:tcBorders>
            <w:vAlign w:val="center"/>
          </w:tcPr>
          <w:p w14:paraId="08135E6E"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4.800,00</w:t>
            </w:r>
          </w:p>
        </w:tc>
      </w:tr>
      <w:tr w:rsidR="00F24DC1" w:rsidRPr="00D06669" w14:paraId="7F7750DD" w14:textId="77777777" w:rsidTr="00F24DC1">
        <w:tc>
          <w:tcPr>
            <w:tcW w:w="7650" w:type="dxa"/>
            <w:gridSpan w:val="3"/>
            <w:tcBorders>
              <w:bottom w:val="single" w:sz="4" w:space="0" w:color="auto"/>
            </w:tcBorders>
          </w:tcPr>
          <w:p w14:paraId="0E2FF3AB"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Ukupno</w:t>
            </w:r>
          </w:p>
        </w:tc>
        <w:tc>
          <w:tcPr>
            <w:tcW w:w="1412" w:type="dxa"/>
            <w:tcBorders>
              <w:bottom w:val="single" w:sz="4" w:space="0" w:color="auto"/>
            </w:tcBorders>
            <w:vAlign w:val="center"/>
          </w:tcPr>
          <w:p w14:paraId="60A39AD2"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00D07F6E">
              <w:rPr>
                <w:rFonts w:ascii="Arial" w:hAnsi="Arial" w:cs="Arial"/>
                <w:sz w:val="22"/>
                <w:szCs w:val="22"/>
                <w:lang w:eastAsia="en-US"/>
              </w:rPr>
              <w:fldChar w:fldCharType="separate"/>
            </w:r>
            <w:r w:rsidRPr="00D06669">
              <w:rPr>
                <w:rFonts w:ascii="Arial" w:hAnsi="Arial" w:cs="Arial"/>
                <w:sz w:val="22"/>
                <w:szCs w:val="22"/>
                <w:lang w:eastAsia="en-US"/>
              </w:rPr>
              <w:fldChar w:fldCharType="end"/>
            </w: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56.550</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1F6621AD" w14:textId="77777777" w:rsidR="00F24DC1" w:rsidRPr="00D06669" w:rsidRDefault="00F24DC1" w:rsidP="00D06669">
      <w:pPr>
        <w:jc w:val="both"/>
        <w:rPr>
          <w:rFonts w:ascii="Arial" w:hAnsi="Arial" w:cs="Arial"/>
          <w:sz w:val="22"/>
          <w:szCs w:val="22"/>
          <w:lang w:eastAsia="en-US"/>
        </w:rPr>
      </w:pPr>
    </w:p>
    <w:p w14:paraId="2C26B933" w14:textId="77777777" w:rsidR="00F24DC1" w:rsidRPr="00D06669" w:rsidRDefault="00F24DC1"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A101801 Zdravstveni program</w:t>
      </w:r>
      <w:r w:rsidRPr="00D06669">
        <w:rPr>
          <w:rFonts w:ascii="Arial" w:eastAsiaTheme="minorHAnsi" w:hAnsi="Arial" w:cs="Arial"/>
          <w:sz w:val="22"/>
          <w:szCs w:val="22"/>
          <w:lang w:eastAsia="en-US"/>
        </w:rPr>
        <w:t xml:space="preserve">: </w:t>
      </w:r>
    </w:p>
    <w:p w14:paraId="649B9AB7"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 2023. godini u okviru zdravstvenih programa planirana su sredstva kojima će se nastaviti sufinancirati:</w:t>
      </w:r>
    </w:p>
    <w:p w14:paraId="408B395E" w14:textId="5726B2B6"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buzetska ispostava Nastavnog zavoda za hitnu medicinu Istarske županije (iznosom od 12.750,00 eura)</w:t>
      </w:r>
    </w:p>
    <w:p w14:paraId="3824B1A7" w14:textId="05D73AA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mjesečni dolazak specijalista - internista u buzetsku ispostavu Istarskih domova zdravlja (iznosom od ukupno 6.600,00 eura)</w:t>
      </w:r>
    </w:p>
    <w:p w14:paraId="72C019B9" w14:textId="15CA7FF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usluga zdravstvene njege Istarskih domova zdravlja, Ispostave Buzet (iznosom od 1.600,00 eura).</w:t>
      </w:r>
    </w:p>
    <w:p w14:paraId="4EA7C80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Realizacija ovih aktivnosti uredit će se sporazumima s nadležnim ustanovama, odnosno provoditeljima usluga, kojima će se utvrditi međusobna prava i obveze.</w:t>
      </w:r>
    </w:p>
    <w:p w14:paraId="15B20EF6" w14:textId="0D0EC274"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Sukladno Odluci o prihvaćanju Sporazuma o preuzimanju dijela kreditne obveze za izgradnju i opremanje nove Opće bolnice u Puli od strane općina i gradova u Istarskoj županiji </w:t>
      </w:r>
      <w:proofErr w:type="spellStart"/>
      <w:r w:rsidRPr="00D06669">
        <w:rPr>
          <w:rFonts w:ascii="Arial" w:hAnsi="Arial" w:cs="Arial"/>
          <w:sz w:val="22"/>
          <w:szCs w:val="22"/>
          <w:lang w:eastAsia="en-US"/>
        </w:rPr>
        <w:t>donijetoj</w:t>
      </w:r>
      <w:proofErr w:type="spellEnd"/>
      <w:r w:rsidRPr="00D06669">
        <w:rPr>
          <w:rFonts w:ascii="Arial" w:hAnsi="Arial" w:cs="Arial"/>
          <w:sz w:val="22"/>
          <w:szCs w:val="22"/>
          <w:lang w:eastAsia="en-US"/>
        </w:rPr>
        <w:t xml:space="preserve"> na 2. sjednici Gradskog vijeća održanoj 13. srpnja 2017. u proračunu za 2023. godinu predložena su sredstva kapitalne pomoći za izgradnju i opremanje nove Opće bolnice u Puli za otplatu kredita u iznosu od 13.600,00 eura.</w:t>
      </w:r>
    </w:p>
    <w:p w14:paraId="6AF4B959" w14:textId="77777777" w:rsidR="00F24DC1" w:rsidRPr="00D06669" w:rsidRDefault="00F24DC1" w:rsidP="00D06669">
      <w:pPr>
        <w:tabs>
          <w:tab w:val="left" w:pos="1134"/>
        </w:tabs>
        <w:jc w:val="both"/>
        <w:rPr>
          <w:rFonts w:ascii="Arial" w:hAnsi="Arial" w:cs="Arial"/>
          <w:u w:val="single"/>
        </w:rPr>
      </w:pPr>
    </w:p>
    <w:p w14:paraId="49777E32"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A101802 Sufinanciranje Savjetovališta za prehranu</w:t>
      </w:r>
    </w:p>
    <w:p w14:paraId="08312F8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2017. godine Zavod za javno zdravstvo Istarske županije pokrenuo je u Puli Savjetovalište za prehranu, nakon čega su aktivnost proširili i po gradovima Istarske županije (Savjetovalište uz sufinanciranje JLS-a djeluje još u Puli, Labinu, Pazinu, Rovinju, Poreču i Bujama).</w:t>
      </w:r>
    </w:p>
    <w:p w14:paraId="61F97FC5"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Od veljače 2019. godine Savjetovalište djeluje i u Buzetu u prostoru IDZ-a. U prvoj polovici 2022. godine usluge Savjetovališta za prehranu u Buzetu koristilo je 7 novih korisnika,</w:t>
      </w:r>
      <w:r w:rsidRPr="00D06669">
        <w:rPr>
          <w:rFonts w:ascii="Arial" w:hAnsi="Arial" w:cs="Arial"/>
        </w:rPr>
        <w:t xml:space="preserve"> </w:t>
      </w:r>
      <w:r w:rsidRPr="00D06669">
        <w:rPr>
          <w:rFonts w:ascii="Arial" w:hAnsi="Arial" w:cs="Arial"/>
          <w:sz w:val="22"/>
          <w:szCs w:val="22"/>
          <w:lang w:eastAsia="en-US"/>
        </w:rPr>
        <w:t>kontrolnih savjetovanja je bilo 14. Najveći broj savjetovanja bio  je za korisnike u dobi od 40 do 59 godina.  Usluge u Savjetovalištu pružaju se dva puta mjesečno. Naglasak rada Savjetovališta je na prevenciji bolesti i promociji zdravlja. Usluge savjetovanja su besplatne za korisnike i nije potrebna uputnica, a posebno su usmjerene prema potrebama djece i mladih, odraslih osoba te građana starije životne dobi. Za sufinanciranje rada Savjetovališta predlaže se u 2023. godini osigurati sredstva u iznosu od 2.200,00 eura.</w:t>
      </w:r>
    </w:p>
    <w:p w14:paraId="3BA7A313" w14:textId="77777777" w:rsidR="00F24DC1" w:rsidRPr="00D06669" w:rsidRDefault="00F24DC1" w:rsidP="00D06669">
      <w:pPr>
        <w:jc w:val="both"/>
        <w:rPr>
          <w:rFonts w:ascii="Arial" w:hAnsi="Arial" w:cs="Arial"/>
          <w:strike/>
          <w:color w:val="0D0D0D"/>
        </w:rPr>
      </w:pPr>
    </w:p>
    <w:p w14:paraId="2927E912"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A101803 Program Gradskog savjetovališta</w:t>
      </w:r>
    </w:p>
    <w:p w14:paraId="7B2510DB"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lastRenderedPageBreak/>
        <w:t>U 2023. godini u proračunu su planirana sredstva za financiranje programa rada Gradskog savjetovališta Buzet u iznosu od 14.200,00 eura. Aktivnosti programa Gradskog savjetovališta počele su se u okviru Gradskog društva Crvenog križa Buzet provoditi od 2013. godine kao program zaštite zdravlja, prevencije bolesti za djecu, mlade i obitelj na području Grada Buzeta. Od rujna 2019. godine u Gradskom društvu Crvenog križa Buzet na pola radnog vremena u programu Savjetovališta zaposlena je stručna osoba - logoped.</w:t>
      </w:r>
    </w:p>
    <w:p w14:paraId="5804A00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Programom zaštite zdravlja i savjetovanja djece, mladih i obitelji želi se odgovoriti na potrebe zajednice o brizi za mentalno i fizičko zdravlje te volonterskim radom pomoći djeci kojoj je pomoć potrebna. Ovaj program namijenjen je osobama koje imaju osobnih, bračnih ili obiteljskih poteškoća, problema u odnosu s drugima, razvojnih ili obrazovnih teškoća, a žele ih riješiti uz stručnu pomoć. Usluge savjetovanja provode  savjetnice - vanjske stručnjakinje.</w:t>
      </w:r>
    </w:p>
    <w:p w14:paraId="447C6A7C"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Zapošljavanjem </w:t>
      </w:r>
      <w:proofErr w:type="spellStart"/>
      <w:r w:rsidRPr="00D06669">
        <w:rPr>
          <w:rFonts w:ascii="Arial" w:hAnsi="Arial" w:cs="Arial"/>
          <w:sz w:val="22"/>
          <w:szCs w:val="22"/>
          <w:lang w:eastAsia="en-US"/>
        </w:rPr>
        <w:t>logopedinje</w:t>
      </w:r>
      <w:proofErr w:type="spellEnd"/>
      <w:r w:rsidRPr="00D06669">
        <w:rPr>
          <w:rFonts w:ascii="Arial" w:hAnsi="Arial" w:cs="Arial"/>
          <w:sz w:val="22"/>
          <w:szCs w:val="22"/>
          <w:lang w:eastAsia="en-US"/>
        </w:rPr>
        <w:t xml:space="preserve"> na pola radnog vremena u Savjetovalištu, ostvarena je suradnja s Dječjim vrtićem Grdelin i pokrivena je većina djeca s </w:t>
      </w:r>
      <w:proofErr w:type="spellStart"/>
      <w:r w:rsidRPr="00D06669">
        <w:rPr>
          <w:rFonts w:ascii="Arial" w:hAnsi="Arial" w:cs="Arial"/>
          <w:sz w:val="22"/>
          <w:szCs w:val="22"/>
          <w:lang w:eastAsia="en-US"/>
        </w:rPr>
        <w:t>logopedskim</w:t>
      </w:r>
      <w:proofErr w:type="spellEnd"/>
      <w:r w:rsidRPr="00D06669">
        <w:rPr>
          <w:rFonts w:ascii="Arial" w:hAnsi="Arial" w:cs="Arial"/>
          <w:sz w:val="22"/>
          <w:szCs w:val="22"/>
          <w:lang w:eastAsia="en-US"/>
        </w:rPr>
        <w:t xml:space="preserve"> tretmanima. Tjedno je 25 djece obuhvaćeno </w:t>
      </w:r>
      <w:proofErr w:type="spellStart"/>
      <w:r w:rsidRPr="00D06669">
        <w:rPr>
          <w:rFonts w:ascii="Arial" w:hAnsi="Arial" w:cs="Arial"/>
          <w:sz w:val="22"/>
          <w:szCs w:val="22"/>
          <w:lang w:eastAsia="en-US"/>
        </w:rPr>
        <w:t>logopedskim</w:t>
      </w:r>
      <w:proofErr w:type="spellEnd"/>
      <w:r w:rsidRPr="00D06669">
        <w:rPr>
          <w:rFonts w:ascii="Arial" w:hAnsi="Arial" w:cs="Arial"/>
          <w:sz w:val="22"/>
          <w:szCs w:val="22"/>
          <w:lang w:eastAsia="en-US"/>
        </w:rPr>
        <w:t xml:space="preserve"> tretmanima, sva djeca u godini pred polazak u školu obuhvaćena su </w:t>
      </w:r>
      <w:proofErr w:type="spellStart"/>
      <w:r w:rsidRPr="00D06669">
        <w:rPr>
          <w:rFonts w:ascii="Arial" w:hAnsi="Arial" w:cs="Arial"/>
          <w:sz w:val="22"/>
          <w:szCs w:val="22"/>
          <w:lang w:eastAsia="en-US"/>
        </w:rPr>
        <w:t>logopedskom</w:t>
      </w:r>
      <w:proofErr w:type="spellEnd"/>
      <w:r w:rsidRPr="00D06669">
        <w:rPr>
          <w:rFonts w:ascii="Arial" w:hAnsi="Arial" w:cs="Arial"/>
          <w:sz w:val="22"/>
          <w:szCs w:val="22"/>
          <w:lang w:eastAsia="en-US"/>
        </w:rPr>
        <w:t xml:space="preserve"> procjenom, a organiziraju se i preventivni pregledi za trogodišnjake kako bi se  na vrijeme obuhvatilo djecu s tretmanima, ali i savjetovanjem roditelja za rad kod kuće.  Ostvarena je suradnja s pedijatrijom Doma zdravlja Buzet te pedijatrica po potrebi upućuje djecu s </w:t>
      </w:r>
      <w:proofErr w:type="spellStart"/>
      <w:r w:rsidRPr="00D06669">
        <w:rPr>
          <w:rFonts w:ascii="Arial" w:hAnsi="Arial" w:cs="Arial"/>
          <w:sz w:val="22"/>
          <w:szCs w:val="22"/>
          <w:lang w:eastAsia="en-US"/>
        </w:rPr>
        <w:t>neurorazvojnim</w:t>
      </w:r>
      <w:proofErr w:type="spellEnd"/>
      <w:r w:rsidRPr="00D06669">
        <w:rPr>
          <w:rFonts w:ascii="Arial" w:hAnsi="Arial" w:cs="Arial"/>
          <w:sz w:val="22"/>
          <w:szCs w:val="22"/>
          <w:lang w:eastAsia="en-US"/>
        </w:rPr>
        <w:t xml:space="preserve"> rizicima na </w:t>
      </w:r>
      <w:proofErr w:type="spellStart"/>
      <w:r w:rsidRPr="00D06669">
        <w:rPr>
          <w:rFonts w:ascii="Arial" w:hAnsi="Arial" w:cs="Arial"/>
          <w:sz w:val="22"/>
          <w:szCs w:val="22"/>
          <w:lang w:eastAsia="en-US"/>
        </w:rPr>
        <w:t>logopedsku</w:t>
      </w:r>
      <w:proofErr w:type="spellEnd"/>
      <w:r w:rsidRPr="00D06669">
        <w:rPr>
          <w:rFonts w:ascii="Arial" w:hAnsi="Arial" w:cs="Arial"/>
          <w:sz w:val="22"/>
          <w:szCs w:val="22"/>
          <w:lang w:eastAsia="en-US"/>
        </w:rPr>
        <w:t xml:space="preserve"> procjenu i prije treće godine. Osim samih tretmana organizirat će se edukativne radionice i predavanja za roditelje a u svezi poticanja govornog jezičnog razvoja ali i </w:t>
      </w:r>
      <w:proofErr w:type="spellStart"/>
      <w:r w:rsidRPr="00D06669">
        <w:rPr>
          <w:rFonts w:ascii="Arial" w:hAnsi="Arial" w:cs="Arial"/>
          <w:sz w:val="22"/>
          <w:szCs w:val="22"/>
          <w:lang w:eastAsia="en-US"/>
        </w:rPr>
        <w:t>predvještina</w:t>
      </w:r>
      <w:proofErr w:type="spellEnd"/>
      <w:r w:rsidRPr="00D06669">
        <w:rPr>
          <w:rFonts w:ascii="Arial" w:hAnsi="Arial" w:cs="Arial"/>
          <w:sz w:val="22"/>
          <w:szCs w:val="22"/>
          <w:lang w:eastAsia="en-US"/>
        </w:rPr>
        <w:t xml:space="preserve"> čitanja i pisanja. </w:t>
      </w:r>
    </w:p>
    <w:p w14:paraId="740E027E"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Planira se ostvariti suradnju i s ostalim stručnim kadrovima sa područja grada Buzeta kako bi se mogla organizirati predavanja i radionice u svrhu prevencije i edukacije građana po pitanju mentalnog, emocionalnog i tjelesnog zdravlja.</w:t>
      </w:r>
    </w:p>
    <w:p w14:paraId="588287BE" w14:textId="77777777" w:rsidR="00F24DC1" w:rsidRPr="00D06669" w:rsidRDefault="00F24DC1" w:rsidP="00D06669">
      <w:pPr>
        <w:tabs>
          <w:tab w:val="left" w:pos="1134"/>
        </w:tabs>
        <w:jc w:val="both"/>
        <w:rPr>
          <w:rFonts w:ascii="Arial" w:hAnsi="Arial" w:cs="Arial"/>
          <w:sz w:val="22"/>
          <w:szCs w:val="22"/>
          <w:lang w:eastAsia="en-US"/>
        </w:rPr>
      </w:pPr>
      <w:r w:rsidRPr="00D06669">
        <w:rPr>
          <w:rFonts w:ascii="Arial" w:hAnsi="Arial" w:cs="Arial"/>
          <w:sz w:val="22"/>
          <w:szCs w:val="22"/>
          <w:lang w:eastAsia="en-US"/>
        </w:rPr>
        <w:t xml:space="preserve">Kroz projekt je planirana i individualna pomoć u učenju učenicima Osnovne škole iz Buzeta, a koji imaju slabiji socioekonomski status. Individualnu pomoć u učenju provodili bi učenici srednje škole Buzet, volonteri Gradskog društva Crvenog križa Buzet. </w:t>
      </w:r>
    </w:p>
    <w:p w14:paraId="229E7A7D" w14:textId="77777777" w:rsidR="00F24DC1" w:rsidRPr="00D06669" w:rsidRDefault="00F24DC1" w:rsidP="00D06669">
      <w:pPr>
        <w:tabs>
          <w:tab w:val="left" w:pos="1134"/>
        </w:tabs>
        <w:jc w:val="both"/>
        <w:rPr>
          <w:rFonts w:ascii="Arial" w:hAnsi="Arial" w:cs="Arial"/>
          <w:sz w:val="22"/>
          <w:szCs w:val="22"/>
          <w:lang w:eastAsia="en-US"/>
        </w:rPr>
      </w:pPr>
    </w:p>
    <w:p w14:paraId="34CDC78E"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Aktivnost A101804 Sufinanciranje </w:t>
      </w:r>
      <w:bookmarkStart w:id="143" w:name="_Hlk24611541"/>
      <w:r w:rsidRPr="00D06669">
        <w:rPr>
          <w:rFonts w:ascii="Arial" w:eastAsiaTheme="minorHAnsi" w:hAnsi="Arial" w:cs="Arial"/>
          <w:b/>
          <w:bCs/>
          <w:sz w:val="22"/>
          <w:szCs w:val="22"/>
          <w:lang w:eastAsia="en-US"/>
        </w:rPr>
        <w:t>savjetovališta za spolno i reproduktivno zdravlje mladih</w:t>
      </w:r>
    </w:p>
    <w:bookmarkEnd w:id="143"/>
    <w:p w14:paraId="556D6AA0"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 okviru zdravstvenih programa od 2020. godine sufinancira se rad Savjetovališta za spolno i reproduktivno zdravlje mladih koji se provodi kao jedna od usluga Nastavnog zavoda za javno zdravstvo Istarske županije u dislociranim savjetovalištima (po uzoru na model Savjetovališta za prehranu) u prostoru ZZJZIŽ i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U 2023. godini planirano je provođenje edukacije ciljanih skupina (učenika osmih razreda osnovne škole i učenika trećih razreda srednje škole). U 2023. godini Savjetovalište će raditi svakog ponedjeljka od 15.00 do 17.00 sati u prostoru Doma zdravlja koji koristi ambulanta školsku i adolescentsku medicinu. Za navedenu aktivnost u proračunu su planirana sredstva u iznosu od 6.000,00 kuna.</w:t>
      </w:r>
    </w:p>
    <w:p w14:paraId="61A0665F" w14:textId="77777777" w:rsidR="00F24DC1" w:rsidRPr="00D06669" w:rsidRDefault="00F24DC1" w:rsidP="00D06669">
      <w:pPr>
        <w:jc w:val="both"/>
        <w:rPr>
          <w:rFonts w:ascii="Arial" w:hAnsi="Arial" w:cs="Arial"/>
          <w:sz w:val="22"/>
          <w:szCs w:val="22"/>
          <w:lang w:eastAsia="en-US"/>
        </w:rPr>
      </w:pPr>
    </w:p>
    <w:p w14:paraId="61843A14" w14:textId="77777777" w:rsidR="00F24DC1" w:rsidRPr="00D06669" w:rsidRDefault="00F24DC1" w:rsidP="00D06669">
      <w:pPr>
        <w:shd w:val="clear" w:color="auto" w:fill="D9D9D9"/>
        <w:jc w:val="both"/>
        <w:rPr>
          <w:rFonts w:ascii="Arial" w:hAnsi="Arial" w:cs="Arial"/>
          <w:sz w:val="22"/>
          <w:szCs w:val="22"/>
          <w:lang w:eastAsia="en-US"/>
        </w:rPr>
      </w:pPr>
      <w:r w:rsidRPr="00D06669">
        <w:rPr>
          <w:rFonts w:ascii="Arial" w:eastAsiaTheme="minorHAnsi" w:hAnsi="Arial" w:cs="Arial"/>
          <w:b/>
          <w:bCs/>
          <w:sz w:val="22"/>
          <w:szCs w:val="22"/>
          <w:lang w:eastAsia="en-US"/>
        </w:rPr>
        <w:t>Aktivnost A101805 Sufinanciranje troškova smještaja medicinskih djelatnika</w:t>
      </w:r>
    </w:p>
    <w:p w14:paraId="28B4FCDD"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Predlaže se osigurati sredstva u iznosu od 4.800,00 eura za sufinanciranje troškova smještaja medicinskih djelatnika. Sredstva su planirana u iznosu od 200,00 eura po djelatniku za razdoblje siječanj-prosinac 2023. godine i to za sufinanciranje troškova smještaja jednog medicinskog djelatnika Nastavnog zavoda za hitnu medicinu za potrebe buzetske ispostave te jednog medicinskog djelatnika buzetske ispostave Istarskih domova zdravlja. Zamolbu za stambeno zbrinjavanje deficitarnog kadra Nastavni zavod za hitnu medicinu IŽ uputio je kako bi osigurali deficitarni zdravstveni kadar obzirom da je od listopada 2022. od 5 doktora medicine zaposlenih u hitnoj u Ispostavi Buzet četvero otišlo na specijalizaciju. Istarski domovi zdravlja uputili u zamolbu obzirom se kontinuirano susreću s nedostatkom kadrova, a trenutno </w:t>
      </w:r>
      <w:r w:rsidRPr="00D06669">
        <w:rPr>
          <w:rFonts w:ascii="Arial" w:hAnsi="Arial" w:cs="Arial"/>
          <w:sz w:val="22"/>
          <w:szCs w:val="22"/>
          <w:lang w:eastAsia="en-US"/>
        </w:rPr>
        <w:lastRenderedPageBreak/>
        <w:t xml:space="preserve">im nedostaje 1 liječnik obiteljske medicine, 1 medicinska sestra, 1 magistra farmacije i 1 farmaceutski tehničar. </w:t>
      </w:r>
    </w:p>
    <w:p w14:paraId="42557DD5"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Prijedlog ove aktivnosti temelji se na Programu mjera za osiguranje potrebnih ljudskih resursa u zdravstvenim ustanovama čiji je osnivač Istarska županija („Službene novine Istarske županije“ broj 12/2018), kojim je predviđena mjera (za koju je izvor financiranja proračun JLS) mjera 1.1. privremeno stambeno zbrinjavanje po beneficiranim uvjetima (a koje podrazumijeva i sufinanciranje troškova stanarine). </w:t>
      </w:r>
    </w:p>
    <w:p w14:paraId="0988079B" w14:textId="365B0C19" w:rsidR="00061253" w:rsidRPr="00D06669" w:rsidRDefault="00061253" w:rsidP="00D06669">
      <w:pPr>
        <w:rPr>
          <w:rFonts w:ascii="Arial" w:hAnsi="Arial" w:cs="Arial"/>
        </w:rPr>
      </w:pPr>
    </w:p>
    <w:p w14:paraId="5DEBEBE4" w14:textId="77777777" w:rsidR="00F24DC1" w:rsidRPr="00D06669" w:rsidRDefault="00F24DC1" w:rsidP="00D06669">
      <w:pPr>
        <w:rPr>
          <w:rFonts w:ascii="Arial" w:hAnsi="Arial" w:cs="Arial"/>
        </w:rPr>
      </w:pPr>
    </w:p>
    <w:p w14:paraId="745A0410" w14:textId="348CD25B" w:rsidR="00F24DC1" w:rsidRPr="00D06669" w:rsidRDefault="00F24DC1">
      <w:pPr>
        <w:pStyle w:val="Naslov3"/>
        <w:rPr>
          <w:rFonts w:cs="Arial"/>
        </w:rPr>
      </w:pPr>
      <w:bookmarkStart w:id="144" w:name="_Toc119397876"/>
      <w:bookmarkStart w:id="145" w:name="_Toc119400392"/>
      <w:bookmarkStart w:id="146" w:name="_Toc119400599"/>
      <w:r w:rsidRPr="00D06669">
        <w:rPr>
          <w:rFonts w:cs="Arial"/>
        </w:rPr>
        <w:t>Program 102</w:t>
      </w:r>
      <w:r w:rsidR="00BB265C" w:rsidRPr="00D06669">
        <w:rPr>
          <w:rFonts w:cs="Arial"/>
        </w:rPr>
        <w:t>5</w:t>
      </w:r>
      <w:r w:rsidRPr="00D06669">
        <w:rPr>
          <w:rFonts w:cs="Arial"/>
        </w:rPr>
        <w:t>: RASHODI ZA AKTIVNOSTI U TURIZMU</w:t>
      </w:r>
      <w:bookmarkEnd w:id="144"/>
      <w:bookmarkEnd w:id="145"/>
      <w:bookmarkEnd w:id="146"/>
      <w:r w:rsidRPr="00D06669">
        <w:rPr>
          <w:rFonts w:cs="Arial"/>
        </w:rPr>
        <w:t xml:space="preserve"> </w:t>
      </w:r>
    </w:p>
    <w:p w14:paraId="5319CE60" w14:textId="18114EFD" w:rsidR="00F24DC1" w:rsidRPr="00D06669" w:rsidRDefault="00F24DC1" w:rsidP="00D06669">
      <w:pPr>
        <w:rPr>
          <w:rFonts w:ascii="Arial" w:hAnsi="Arial" w:cs="Arial"/>
        </w:rPr>
      </w:pPr>
    </w:p>
    <w:p w14:paraId="6BF9523F" w14:textId="3EC5730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Sufinanciranjem osigurati financijsku podršku prilikom realizacije manifestacija koje se tradicionalno održavaju na području Grada Buzeta (</w:t>
      </w:r>
      <w:proofErr w:type="spellStart"/>
      <w:r w:rsidRPr="00D06669">
        <w:rPr>
          <w:rFonts w:ascii="Arial" w:hAnsi="Arial" w:cs="Arial"/>
          <w:sz w:val="22"/>
          <w:szCs w:val="22"/>
          <w:lang w:eastAsia="en-US"/>
        </w:rPr>
        <w:t>Subotine</w:t>
      </w:r>
      <w:proofErr w:type="spellEnd"/>
      <w:r w:rsidRPr="00D06669">
        <w:rPr>
          <w:rFonts w:ascii="Arial" w:hAnsi="Arial" w:cs="Arial"/>
          <w:sz w:val="22"/>
          <w:szCs w:val="22"/>
          <w:lang w:eastAsia="en-US"/>
        </w:rPr>
        <w:t xml:space="preserve"> po starinski, Festivala istarskih tartufa, Adventa na sjeveru i </w:t>
      </w:r>
      <w:proofErr w:type="spellStart"/>
      <w:r w:rsidRPr="00D06669">
        <w:rPr>
          <w:rFonts w:ascii="Arial" w:hAnsi="Arial" w:cs="Arial"/>
          <w:sz w:val="22"/>
          <w:szCs w:val="22"/>
          <w:lang w:eastAsia="en-US"/>
        </w:rPr>
        <w:t>dr</w:t>
      </w:r>
      <w:proofErr w:type="spellEnd"/>
      <w:r w:rsidRPr="00D06669">
        <w:rPr>
          <w:rFonts w:ascii="Arial" w:hAnsi="Arial" w:cs="Arial"/>
          <w:sz w:val="22"/>
          <w:szCs w:val="22"/>
          <w:lang w:eastAsia="en-US"/>
        </w:rPr>
        <w:t>). a kojima je organizator Turistička zajednica Grada Buzeta.</w:t>
      </w:r>
    </w:p>
    <w:p w14:paraId="56D53578" w14:textId="77777777" w:rsidR="00F24DC1" w:rsidRPr="00D06669" w:rsidRDefault="00F24DC1" w:rsidP="00D06669">
      <w:pPr>
        <w:jc w:val="both"/>
        <w:rPr>
          <w:rFonts w:ascii="Arial" w:hAnsi="Arial" w:cs="Arial"/>
          <w:sz w:val="22"/>
          <w:szCs w:val="22"/>
          <w:lang w:eastAsia="en-US"/>
        </w:rPr>
      </w:pPr>
    </w:p>
    <w:p w14:paraId="4C711CBA"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2A67E722" w14:textId="72A9E4B9"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 98/19 i 144/20),</w:t>
      </w:r>
    </w:p>
    <w:p w14:paraId="6F1ADBD7" w14:textId="6A7F3114"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7470B4CC" w14:textId="6002A629"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Turističke zajednice Grada Buzeta</w:t>
      </w:r>
    </w:p>
    <w:p w14:paraId="22D4F351" w14:textId="77777777" w:rsidR="00F24DC1" w:rsidRPr="00D06669" w:rsidRDefault="00F24DC1" w:rsidP="00D06669">
      <w:pPr>
        <w:jc w:val="both"/>
        <w:rPr>
          <w:rFonts w:ascii="Arial" w:hAnsi="Arial" w:cs="Arial"/>
          <w:b/>
          <w:bCs/>
          <w:sz w:val="22"/>
          <w:szCs w:val="22"/>
          <w:lang w:eastAsia="en-US"/>
        </w:rPr>
      </w:pPr>
    </w:p>
    <w:p w14:paraId="5E8731FB" w14:textId="77777777" w:rsidR="00F24DC1" w:rsidRPr="00D06669" w:rsidRDefault="00F24DC1"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p>
    <w:p w14:paraId="039555EF"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Promocija Grada Buzeta kao Grada tartufa.</w:t>
      </w:r>
    </w:p>
    <w:p w14:paraId="130E6CF2"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Promocija Grada Buzeta kao kulturno-turističke destinacije.</w:t>
      </w:r>
    </w:p>
    <w:p w14:paraId="2B763F74"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Razvoj kulturnog turizma.</w:t>
      </w:r>
    </w:p>
    <w:p w14:paraId="726D202D"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Promicanje i zaštita običaja, tradicije i kulturne baštine svoga kraja. </w:t>
      </w:r>
    </w:p>
    <w:p w14:paraId="5F7852C9" w14:textId="77777777" w:rsidR="00F24DC1" w:rsidRPr="00D06669" w:rsidRDefault="00F24DC1" w:rsidP="00D06669">
      <w:pPr>
        <w:jc w:val="both"/>
        <w:rPr>
          <w:rFonts w:ascii="Arial" w:hAnsi="Arial" w:cs="Arial"/>
          <w:sz w:val="22"/>
          <w:szCs w:val="22"/>
          <w:highlight w:val="yellow"/>
          <w:lang w:eastAsia="en-US"/>
        </w:rPr>
      </w:pPr>
      <w:r w:rsidRPr="00D06669">
        <w:rPr>
          <w:rFonts w:ascii="Arial" w:hAnsi="Arial" w:cs="Arial"/>
          <w:sz w:val="22"/>
          <w:szCs w:val="22"/>
          <w:lang w:eastAsia="en-US"/>
        </w:rPr>
        <w:t>Razvijanje i promicanje identiteta lokalne zajednice, unapređenje postojeće kulturne slike zajednice kao i obogaćivanje sadržaja zajednice kao turističke destinacije.</w:t>
      </w:r>
    </w:p>
    <w:p w14:paraId="260CCD5A" w14:textId="77777777" w:rsidR="00F24DC1" w:rsidRPr="00D06669" w:rsidRDefault="00F24DC1" w:rsidP="00D06669">
      <w:pPr>
        <w:jc w:val="both"/>
        <w:rPr>
          <w:rFonts w:ascii="Arial" w:hAnsi="Arial" w:cs="Arial"/>
          <w:sz w:val="22"/>
          <w:szCs w:val="22"/>
          <w:lang w:eastAsia="en-US"/>
        </w:rPr>
      </w:pPr>
    </w:p>
    <w:p w14:paraId="45B8C649" w14:textId="38768379"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posjetitelja, broj manifestacija i uključenih sudionika, medijska pozornost. Zadovoljstvo posjetitelja, cjelovitost i provedivost programa.</w:t>
      </w:r>
    </w:p>
    <w:p w14:paraId="5C9BAFF7" w14:textId="77777777" w:rsidR="00F24DC1" w:rsidRPr="00D06669" w:rsidRDefault="00F24DC1" w:rsidP="00D06669">
      <w:pPr>
        <w:jc w:val="both"/>
        <w:rPr>
          <w:rFonts w:ascii="Arial" w:hAnsi="Arial" w:cs="Arial"/>
          <w:sz w:val="22"/>
          <w:szCs w:val="22"/>
          <w:lang w:eastAsia="en-US"/>
        </w:rPr>
      </w:pPr>
    </w:p>
    <w:p w14:paraId="5BBA8194" w14:textId="359E83F6"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1D09E55B" w14:textId="77777777" w:rsidR="00F24DC1" w:rsidRPr="00D06669" w:rsidRDefault="00F24DC1" w:rsidP="00D06669">
      <w:pPr>
        <w:jc w:val="both"/>
        <w:rPr>
          <w:rFonts w:ascii="Arial" w:hAnsi="Arial" w:cs="Arial"/>
          <w:sz w:val="22"/>
          <w:szCs w:val="22"/>
          <w:lang w:eastAsia="en-US"/>
        </w:rPr>
      </w:pPr>
    </w:p>
    <w:p w14:paraId="1FB09EB1"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kroz aktivnost:</w:t>
      </w:r>
    </w:p>
    <w:p w14:paraId="55C49C7B" w14:textId="77777777" w:rsidR="00F24DC1" w:rsidRPr="00D06669" w:rsidRDefault="00F24DC1" w:rsidP="00D06669">
      <w:pPr>
        <w:jc w:val="both"/>
        <w:rPr>
          <w:rFonts w:ascii="Arial" w:hAnsi="Arial" w:cs="Arial"/>
          <w:sz w:val="22"/>
          <w:szCs w:val="22"/>
          <w:lang w:eastAsia="en-US"/>
        </w:rPr>
      </w:pPr>
    </w:p>
    <w:p w14:paraId="72B3ECA7" w14:textId="77777777" w:rsidR="00F24DC1" w:rsidRPr="00D06669" w:rsidRDefault="00F24DC1"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A103501 Rashodi za aktivnosti u turizmu</w:t>
      </w:r>
    </w:p>
    <w:p w14:paraId="13BF09A5" w14:textId="1D394764"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Proračunskim sredstvima u iznosu od 6.000,00 eura predlaže se sufinanciranje aktivnosti promocije Grada kojima je organizator Turistička zajednica Grada Buzeta.</w:t>
      </w:r>
    </w:p>
    <w:p w14:paraId="706BC3D2" w14:textId="77777777" w:rsidR="00F24DC1" w:rsidRPr="00D06669" w:rsidRDefault="00F24DC1" w:rsidP="00D06669">
      <w:pPr>
        <w:rPr>
          <w:rFonts w:ascii="Arial" w:hAnsi="Arial" w:cs="Arial"/>
        </w:rPr>
      </w:pPr>
    </w:p>
    <w:p w14:paraId="4CC267D7" w14:textId="591692BF" w:rsidR="00061253" w:rsidRPr="00D06669" w:rsidRDefault="00061253" w:rsidP="00D06669">
      <w:pPr>
        <w:rPr>
          <w:rFonts w:ascii="Arial" w:hAnsi="Arial" w:cs="Arial"/>
        </w:rPr>
      </w:pPr>
    </w:p>
    <w:p w14:paraId="1AD91BBD" w14:textId="24CE49D0" w:rsidR="00061253" w:rsidRPr="00D06669" w:rsidRDefault="00061253">
      <w:pPr>
        <w:pStyle w:val="Naslov3"/>
        <w:jc w:val="both"/>
        <w:rPr>
          <w:rFonts w:cs="Arial"/>
        </w:rPr>
      </w:pPr>
      <w:bookmarkStart w:id="147" w:name="_Toc118591989"/>
      <w:bookmarkStart w:id="148" w:name="_Toc119302940"/>
      <w:bookmarkStart w:id="149" w:name="_Toc119397877"/>
      <w:bookmarkStart w:id="150" w:name="_Toc119400393"/>
      <w:bookmarkStart w:id="151" w:name="_Toc119400600"/>
      <w:r w:rsidRPr="00D06669">
        <w:rPr>
          <w:rFonts w:cs="Arial"/>
        </w:rPr>
        <w:t>Program 1037: UNAPREĐENJE I POBOLJŠANJE IZVANINSTITUCIONALNE SKRBI ZA OSOBE TREČE ŽIVOTNE DOBI NA PODRUČJU GRADA BUZETA</w:t>
      </w:r>
      <w:bookmarkEnd w:id="147"/>
      <w:bookmarkEnd w:id="148"/>
      <w:bookmarkEnd w:id="149"/>
      <w:bookmarkEnd w:id="150"/>
      <w:bookmarkEnd w:id="151"/>
    </w:p>
    <w:p w14:paraId="1609F0A3" w14:textId="77777777" w:rsidR="00061253" w:rsidRPr="00D06669" w:rsidRDefault="00061253" w:rsidP="00D06669">
      <w:pPr>
        <w:rPr>
          <w:rFonts w:ascii="Arial" w:hAnsi="Arial" w:cs="Arial"/>
        </w:rPr>
      </w:pPr>
    </w:p>
    <w:p w14:paraId="6AAF53CC" w14:textId="414D6A7F"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Grad Buzet je u suradnji s Domom za starije osobe Buzet tijekom 2019. godine prijavio projekt pod nazivom „Unaprjeđenje i poboljšanje izvaninstitucionalne skrbi za osobe treće životne dobi na području Grada Buzeta” na natječaj pod nazivom „Unaprjeđenje infrastrukture za pružanje socijalnih usluga u zajednici kao podrška procesu </w:t>
      </w:r>
      <w:proofErr w:type="spellStart"/>
      <w:r w:rsidRPr="00D06669">
        <w:rPr>
          <w:rFonts w:ascii="Arial" w:hAnsi="Arial" w:cs="Arial"/>
          <w:sz w:val="22"/>
          <w:szCs w:val="22"/>
          <w:lang w:eastAsia="en-US"/>
        </w:rPr>
        <w:t>deinstitucionalizacije</w:t>
      </w:r>
      <w:proofErr w:type="spellEnd"/>
      <w:r w:rsidRPr="00D06669">
        <w:rPr>
          <w:rFonts w:ascii="Arial" w:hAnsi="Arial" w:cs="Arial"/>
          <w:sz w:val="22"/>
          <w:szCs w:val="22"/>
          <w:lang w:eastAsia="en-US"/>
        </w:rPr>
        <w:t xml:space="preserve"> – druga faza“ u sklopu Operativnog programa „Konkurentnost i kohezija – KK.08.1.3.04“, u kojem je najznačajnija aktivnost Dogradnja i rekonstrukcija Doma za starije osobe Buzet.</w:t>
      </w:r>
    </w:p>
    <w:p w14:paraId="632EA1C8" w14:textId="77777777" w:rsidR="00BB265C" w:rsidRPr="00D06669" w:rsidRDefault="00BB265C" w:rsidP="00D06669">
      <w:pPr>
        <w:jc w:val="both"/>
        <w:rPr>
          <w:rFonts w:ascii="Arial" w:hAnsi="Arial" w:cs="Arial"/>
          <w:sz w:val="22"/>
          <w:szCs w:val="22"/>
          <w:lang w:eastAsia="en-US"/>
        </w:rPr>
      </w:pPr>
      <w:r w:rsidRPr="00D06669">
        <w:rPr>
          <w:rFonts w:ascii="Arial" w:hAnsi="Arial" w:cs="Arial"/>
          <w:sz w:val="22"/>
          <w:szCs w:val="22"/>
          <w:lang w:eastAsia="en-US"/>
        </w:rPr>
        <w:t xml:space="preserve">Ukupna vrijednost projekta iznosi 24.976.639,37 kuna, od kojih je u sklopu EU projekta odobreno sufinanciranje u iznosu od 13.669.050,17 kuna. Ukupan trošak investicijskog </w:t>
      </w:r>
      <w:r w:rsidRPr="00D06669">
        <w:rPr>
          <w:rFonts w:ascii="Arial" w:hAnsi="Arial" w:cs="Arial"/>
          <w:sz w:val="22"/>
          <w:szCs w:val="22"/>
          <w:lang w:eastAsia="en-US"/>
        </w:rPr>
        <w:lastRenderedPageBreak/>
        <w:t>ulaganja u Dogradnju i rekonstrukciju Doma za starije osobe iznosi 22.090.841,00 kuna, od kojih građevinsko obrtnički radovi iznose 17.625.000,00 kn, opremanje 3.537.966,00 kn, te troškovi nadzora i tehničkih usluga 927.875,00 kuna. Iznos koji u projektu pripada Gradu Buzetu kao partneru na projektu je 695.832,78 kuna, od kojih je najveći dio planiran za troškove osoblja te za element projekta promidžba i vidljivost.</w:t>
      </w:r>
    </w:p>
    <w:p w14:paraId="0F016C59" w14:textId="77777777" w:rsidR="00BB265C" w:rsidRPr="00D06669" w:rsidRDefault="00BB265C" w:rsidP="00D06669">
      <w:pPr>
        <w:jc w:val="both"/>
        <w:rPr>
          <w:rFonts w:ascii="Arial" w:hAnsi="Arial" w:cs="Arial"/>
          <w:sz w:val="22"/>
          <w:szCs w:val="22"/>
          <w:lang w:eastAsia="en-US"/>
        </w:rPr>
      </w:pPr>
    </w:p>
    <w:p w14:paraId="44A63B05" w14:textId="77777777"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3832FA7F" w14:textId="46ED047E"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 98/19 i 144/20),</w:t>
      </w:r>
    </w:p>
    <w:p w14:paraId="16C09F26" w14:textId="6DA4E118"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76A63371" w14:textId="33633489"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socijalnoj skrbi („Narodne novine“, broj 18/22. i 46/22.)</w:t>
      </w:r>
    </w:p>
    <w:p w14:paraId="6110708F" w14:textId="57DE7A26"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minimalnim uvjetima za pružanje socijalnih usluga NN 40/14, 66/15); </w:t>
      </w:r>
    </w:p>
    <w:p w14:paraId="4EBAF730" w14:textId="266B8D73"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standardima kvalitete socijalnih usluga (NN 143/14),  </w:t>
      </w:r>
    </w:p>
    <w:p w14:paraId="75A9D316" w14:textId="3FD1BDF6"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Gradskog vijeća Grada Buzeta o osnivanju javne ustanove socijalne skrbi – Doma za starije i nemoćne osobe Buzet ( KLASA: 021-05/05-01/55, URBROJ: 2106/01-01-05-1 od 12.10.2005.godine, Službene novine Grada Buzeta br. 7/05 od 12.10.2005. godine )</w:t>
      </w:r>
    </w:p>
    <w:p w14:paraId="0F13ED5A" w14:textId="77777777" w:rsidR="00BB265C" w:rsidRPr="00D06669" w:rsidRDefault="00BB265C" w:rsidP="00D06669">
      <w:pPr>
        <w:jc w:val="both"/>
        <w:rPr>
          <w:rFonts w:ascii="Arial" w:hAnsi="Arial" w:cs="Arial"/>
          <w:b/>
          <w:bCs/>
          <w:sz w:val="22"/>
          <w:szCs w:val="22"/>
          <w:lang w:eastAsia="en-US"/>
        </w:rPr>
      </w:pPr>
    </w:p>
    <w:p w14:paraId="39E70588" w14:textId="10CB214E"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Realizacijom novog projekta unaprijediti i poboljšati izvaninstitucionalnu skrb za osobe treće životne dobi na području Grada Buzeta, razviti mrežu novih </w:t>
      </w:r>
      <w:proofErr w:type="spellStart"/>
      <w:r w:rsidRPr="00D06669">
        <w:rPr>
          <w:rFonts w:ascii="Arial" w:hAnsi="Arial" w:cs="Arial"/>
          <w:sz w:val="22"/>
          <w:szCs w:val="22"/>
          <w:lang w:eastAsia="en-US"/>
        </w:rPr>
        <w:t>izvaninstitucijskih</w:t>
      </w:r>
      <w:proofErr w:type="spellEnd"/>
      <w:r w:rsidRPr="00D06669">
        <w:rPr>
          <w:rFonts w:ascii="Arial" w:hAnsi="Arial" w:cs="Arial"/>
          <w:sz w:val="22"/>
          <w:szCs w:val="22"/>
          <w:lang w:eastAsia="en-US"/>
        </w:rPr>
        <w:t xml:space="preserve"> oblika socijalne skrbi koji podržavaju obiteljski život, poboljšavaju kvalitetu života osoba starije životne dobi i direktno utječu na prevenciju institucionalizacije</w:t>
      </w:r>
    </w:p>
    <w:p w14:paraId="6ECC05A6" w14:textId="77777777" w:rsidR="00BB265C" w:rsidRPr="00D06669" w:rsidRDefault="00BB265C" w:rsidP="00D06669">
      <w:pPr>
        <w:jc w:val="both"/>
        <w:rPr>
          <w:rFonts w:ascii="Arial" w:hAnsi="Arial" w:cs="Arial"/>
          <w:b/>
          <w:bCs/>
          <w:sz w:val="22"/>
          <w:szCs w:val="22"/>
          <w:lang w:eastAsia="en-US"/>
        </w:rPr>
      </w:pPr>
    </w:p>
    <w:p w14:paraId="2401A9F1" w14:textId="77777777"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Dovršena investicija i novosagrađeni dio Doma stavljen u funkciju u drugoj polovici 2023. godine.</w:t>
      </w:r>
    </w:p>
    <w:p w14:paraId="6EE1471C" w14:textId="77777777" w:rsidR="00BB265C" w:rsidRPr="00D06669" w:rsidRDefault="00BB265C" w:rsidP="00D06669">
      <w:pPr>
        <w:jc w:val="both"/>
        <w:rPr>
          <w:rFonts w:ascii="Arial" w:hAnsi="Arial" w:cs="Arial"/>
          <w:sz w:val="22"/>
          <w:szCs w:val="22"/>
          <w:lang w:eastAsia="en-US"/>
        </w:rPr>
      </w:pPr>
    </w:p>
    <w:p w14:paraId="5371DEBA" w14:textId="5BC9666E"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527A7297" w14:textId="77777777" w:rsidR="00BB265C" w:rsidRPr="00D06669" w:rsidRDefault="00BB265C" w:rsidP="00D06669">
      <w:pPr>
        <w:jc w:val="both"/>
        <w:rPr>
          <w:rFonts w:ascii="Arial" w:hAnsi="Arial" w:cs="Arial"/>
          <w:sz w:val="22"/>
          <w:szCs w:val="22"/>
          <w:lang w:eastAsia="en-US"/>
        </w:rPr>
      </w:pPr>
    </w:p>
    <w:p w14:paraId="3E8AEFB6" w14:textId="77777777"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ukupnom iznosu od 24.582,00 eura i to za:</w:t>
      </w:r>
    </w:p>
    <w:p w14:paraId="731ADF52" w14:textId="77777777" w:rsidR="00BB265C" w:rsidRPr="00D06669" w:rsidRDefault="00BB265C" w:rsidP="00D06669">
      <w:pPr>
        <w:jc w:val="both"/>
        <w:rPr>
          <w:rFonts w:ascii="Arial" w:hAnsi="Arial" w:cs="Arial"/>
          <w:sz w:val="22"/>
          <w:szCs w:val="22"/>
          <w:lang w:eastAsia="en-US"/>
        </w:rPr>
      </w:pPr>
    </w:p>
    <w:p w14:paraId="68F6548F" w14:textId="77777777" w:rsidR="00BB265C" w:rsidRPr="00D06669" w:rsidRDefault="00BB265C"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K103701 Unaprjeđenje i poboljšanje izvaninstitucionalne skrbi za osobe treće životne dobi na području Grada Buzeta</w:t>
      </w:r>
    </w:p>
    <w:p w14:paraId="7F584D42" w14:textId="77777777" w:rsidR="00BB265C" w:rsidRPr="00D06669" w:rsidRDefault="00BB265C" w:rsidP="00D06669">
      <w:pPr>
        <w:jc w:val="both"/>
        <w:rPr>
          <w:rFonts w:ascii="Arial" w:hAnsi="Arial" w:cs="Arial"/>
          <w:sz w:val="22"/>
          <w:szCs w:val="22"/>
          <w:lang w:eastAsia="en-US"/>
        </w:rPr>
      </w:pPr>
      <w:r w:rsidRPr="00D06669">
        <w:rPr>
          <w:rFonts w:ascii="Arial" w:hAnsi="Arial" w:cs="Arial"/>
          <w:sz w:val="22"/>
          <w:szCs w:val="22"/>
          <w:lang w:eastAsia="en-US"/>
        </w:rPr>
        <w:t>Za realizaciju projekta</w:t>
      </w:r>
      <w:r w:rsidRPr="00D06669">
        <w:rPr>
          <w:rFonts w:ascii="Arial" w:hAnsi="Arial" w:cs="Arial"/>
        </w:rPr>
        <w:t xml:space="preserve"> „</w:t>
      </w:r>
      <w:r w:rsidRPr="00D06669">
        <w:rPr>
          <w:rFonts w:ascii="Arial" w:hAnsi="Arial" w:cs="Arial"/>
          <w:sz w:val="22"/>
          <w:szCs w:val="22"/>
          <w:lang w:eastAsia="en-US"/>
        </w:rPr>
        <w:t>Unaprjeđenje i poboljšanje izvaninstitucionalne skrbi za osobe treće životne dobi na području Grada Buzeta“ za rashode za zaposlene u 2023. godini planirana su sredstva u iznosu od 21.375,00 eura, dok su za materijalne rashode (za udio tekućih režijskih troškova: energenata za grijanje, električne energije, usluge čišćenja i drugo) planirana sredstva u iznosu od  3.207,00 eura.</w:t>
      </w:r>
    </w:p>
    <w:p w14:paraId="52089BF4" w14:textId="3047476A" w:rsidR="00061253" w:rsidRPr="00D06669" w:rsidRDefault="00061253" w:rsidP="00D06669">
      <w:pPr>
        <w:rPr>
          <w:rFonts w:ascii="Arial" w:hAnsi="Arial" w:cs="Arial"/>
        </w:rPr>
      </w:pPr>
    </w:p>
    <w:p w14:paraId="0495DE06" w14:textId="77777777" w:rsidR="00BB265C" w:rsidRPr="00D06669" w:rsidRDefault="00BB265C" w:rsidP="00D06669">
      <w:pPr>
        <w:rPr>
          <w:rFonts w:ascii="Arial" w:hAnsi="Arial" w:cs="Arial"/>
        </w:rPr>
      </w:pPr>
    </w:p>
    <w:p w14:paraId="3B1AD6EC" w14:textId="35D9007D" w:rsidR="00061253" w:rsidRPr="00D06669" w:rsidRDefault="00061253">
      <w:pPr>
        <w:pStyle w:val="Naslov2"/>
        <w:rPr>
          <w:rFonts w:cs="Arial"/>
          <w:b/>
          <w:bCs w:val="0"/>
        </w:rPr>
      </w:pPr>
      <w:bookmarkStart w:id="152" w:name="_Toc118591990"/>
      <w:bookmarkStart w:id="153" w:name="_Toc119302941"/>
      <w:bookmarkStart w:id="154" w:name="_Toc119397878"/>
      <w:bookmarkStart w:id="155" w:name="_Toc119400394"/>
      <w:bookmarkStart w:id="156" w:name="_Toc119400601"/>
      <w:proofErr w:type="spellStart"/>
      <w:r w:rsidRPr="00D06669">
        <w:rPr>
          <w:rFonts w:cs="Arial"/>
          <w:b/>
          <w:bCs w:val="0"/>
        </w:rPr>
        <w:t>Proračunski</w:t>
      </w:r>
      <w:proofErr w:type="spellEnd"/>
      <w:r w:rsidRPr="00D06669">
        <w:rPr>
          <w:rFonts w:cs="Arial"/>
          <w:b/>
          <w:bCs w:val="0"/>
        </w:rPr>
        <w:t xml:space="preserve"> </w:t>
      </w:r>
      <w:proofErr w:type="spellStart"/>
      <w:r w:rsidRPr="00D06669">
        <w:rPr>
          <w:rFonts w:cs="Arial"/>
          <w:b/>
          <w:bCs w:val="0"/>
        </w:rPr>
        <w:t>korisnik</w:t>
      </w:r>
      <w:proofErr w:type="spellEnd"/>
      <w:r w:rsidR="00F4758F" w:rsidRPr="00D06669">
        <w:rPr>
          <w:rFonts w:cs="Arial"/>
          <w:b/>
          <w:bCs w:val="0"/>
        </w:rPr>
        <w:t xml:space="preserve"> 36250</w:t>
      </w:r>
      <w:r w:rsidRPr="00D06669">
        <w:rPr>
          <w:rFonts w:cs="Arial"/>
          <w:b/>
          <w:bCs w:val="0"/>
        </w:rPr>
        <w:t xml:space="preserve">: </w:t>
      </w:r>
      <w:proofErr w:type="spellStart"/>
      <w:r w:rsidRPr="00D06669">
        <w:rPr>
          <w:rFonts w:cs="Arial"/>
          <w:b/>
          <w:bCs w:val="0"/>
        </w:rPr>
        <w:t>Javna</w:t>
      </w:r>
      <w:proofErr w:type="spellEnd"/>
      <w:r w:rsidRPr="00D06669">
        <w:rPr>
          <w:rFonts w:cs="Arial"/>
          <w:b/>
          <w:bCs w:val="0"/>
        </w:rPr>
        <w:t xml:space="preserve"> </w:t>
      </w:r>
      <w:proofErr w:type="spellStart"/>
      <w:r w:rsidRPr="00D06669">
        <w:rPr>
          <w:rFonts w:cs="Arial"/>
          <w:b/>
          <w:bCs w:val="0"/>
        </w:rPr>
        <w:t>vatrogasna</w:t>
      </w:r>
      <w:proofErr w:type="spellEnd"/>
      <w:r w:rsidRPr="00D06669">
        <w:rPr>
          <w:rFonts w:cs="Arial"/>
          <w:b/>
          <w:bCs w:val="0"/>
        </w:rPr>
        <w:t xml:space="preserve"> </w:t>
      </w:r>
      <w:proofErr w:type="spellStart"/>
      <w:r w:rsidRPr="00D06669">
        <w:rPr>
          <w:rFonts w:cs="Arial"/>
          <w:b/>
          <w:bCs w:val="0"/>
        </w:rPr>
        <w:t>postrojba</w:t>
      </w:r>
      <w:bookmarkEnd w:id="152"/>
      <w:bookmarkEnd w:id="153"/>
      <w:bookmarkEnd w:id="154"/>
      <w:bookmarkEnd w:id="155"/>
      <w:bookmarkEnd w:id="156"/>
      <w:proofErr w:type="spellEnd"/>
    </w:p>
    <w:p w14:paraId="07A425C6" w14:textId="29ABA4D0" w:rsidR="00061253" w:rsidRPr="00D06669" w:rsidRDefault="00061253" w:rsidP="00D06669">
      <w:pPr>
        <w:rPr>
          <w:rFonts w:ascii="Arial" w:hAnsi="Arial" w:cs="Arial"/>
        </w:rPr>
      </w:pPr>
    </w:p>
    <w:p w14:paraId="391CB966"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Javna vatrogasnu postrojba Buzet (JVP Buzet) su Sporazumom o osnivanju Javne vatrogasne postrojbe Buzet osnovali Grad Buzet i Općina </w:t>
      </w:r>
      <w:proofErr w:type="spellStart"/>
      <w:r w:rsidRPr="00D06669">
        <w:rPr>
          <w:rFonts w:ascii="Arial" w:hAnsi="Arial" w:cs="Arial"/>
          <w:sz w:val="22"/>
          <w:szCs w:val="22"/>
          <w:lang w:eastAsia="en-US"/>
        </w:rPr>
        <w:t>Lanišće</w:t>
      </w:r>
      <w:proofErr w:type="spellEnd"/>
      <w:r w:rsidRPr="00D06669">
        <w:rPr>
          <w:rFonts w:ascii="Arial" w:hAnsi="Arial" w:cs="Arial"/>
          <w:sz w:val="22"/>
          <w:szCs w:val="22"/>
          <w:lang w:eastAsia="en-US"/>
        </w:rPr>
        <w:t xml:space="preserve"> kao javnu ustanovu, temeljem Zakona o vatrogastvu i Zakona o ustanovama.</w:t>
      </w:r>
    </w:p>
    <w:p w14:paraId="1E0156D9"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Međusobni odnosi osnivača vezani su za njihova prava i obveze, a u svezi s osnivanjem, početkom rada  i prestankom ustanove zasnivaju se na razmjerima kako slijedi:</w:t>
      </w:r>
    </w:p>
    <w:p w14:paraId="346D7FAD" w14:textId="77777777"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Grad Buzet 80%</w:t>
      </w:r>
    </w:p>
    <w:p w14:paraId="67C7D634" w14:textId="77777777"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 xml:space="preserve">Općina </w:t>
      </w:r>
      <w:proofErr w:type="spellStart"/>
      <w:r w:rsidRPr="00D06669">
        <w:rPr>
          <w:rFonts w:ascii="Arial" w:hAnsi="Arial" w:cs="Arial"/>
          <w:sz w:val="22"/>
          <w:szCs w:val="22"/>
          <w:lang w:eastAsia="en-US"/>
        </w:rPr>
        <w:t>Lanišće</w:t>
      </w:r>
      <w:proofErr w:type="spellEnd"/>
      <w:r w:rsidRPr="00D06669">
        <w:rPr>
          <w:rFonts w:ascii="Arial" w:hAnsi="Arial" w:cs="Arial"/>
          <w:sz w:val="22"/>
          <w:szCs w:val="22"/>
          <w:lang w:eastAsia="en-US"/>
        </w:rPr>
        <w:t xml:space="preserve"> 20%.</w:t>
      </w:r>
    </w:p>
    <w:p w14:paraId="7871783B"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Osnovom statusa javne ustanove vatrogasnu djelatnost obavlja kao javnu službu temeljem Zakona o ustanovama, a ona je stručna i humanitarna djelatnost od interesa za Republiku Hrvatsku.</w:t>
      </w:r>
    </w:p>
    <w:p w14:paraId="341E6C7D"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Vatrogasnom postrojbom upravlja zapovjednik i Vatrogasno vijeće koje se sastoji od tri člana.</w:t>
      </w:r>
    </w:p>
    <w:p w14:paraId="0E34D766"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lastRenderedPageBreak/>
        <w:t>Javna vatrogasna postrojba Buzet izvršava svoj Financijski plan unutar proračuna Grada Buzeta, kao Proračunski korisnik i odgovorna je za racionalno upravljanje prihodima i rashodima istog.</w:t>
      </w:r>
    </w:p>
    <w:p w14:paraId="1C380B52"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Područje odgovornosti i područje djelovanja Javne vatrogasne postrojbe Buzet  sukladno Planu zaštite od požara za područje Grada  Buzeta i  Općine </w:t>
      </w:r>
      <w:proofErr w:type="spellStart"/>
      <w:r w:rsidRPr="00D06669">
        <w:rPr>
          <w:rFonts w:ascii="Arial" w:hAnsi="Arial" w:cs="Arial"/>
          <w:sz w:val="22"/>
          <w:szCs w:val="22"/>
          <w:lang w:eastAsia="en-US"/>
        </w:rPr>
        <w:t>Lanišće</w:t>
      </w:r>
      <w:proofErr w:type="spellEnd"/>
      <w:r w:rsidRPr="00D06669">
        <w:rPr>
          <w:rFonts w:ascii="Arial" w:hAnsi="Arial" w:cs="Arial"/>
          <w:sz w:val="22"/>
          <w:szCs w:val="22"/>
          <w:lang w:eastAsia="en-US"/>
        </w:rPr>
        <w:t>.</w:t>
      </w:r>
    </w:p>
    <w:p w14:paraId="3EEE5A0B" w14:textId="76B62052" w:rsidR="00CC49E6" w:rsidRPr="00D06669" w:rsidRDefault="00CC49E6" w:rsidP="00D06669">
      <w:pPr>
        <w:rPr>
          <w:rFonts w:ascii="Arial" w:hAnsi="Arial" w:cs="Arial"/>
        </w:rPr>
      </w:pPr>
    </w:p>
    <w:p w14:paraId="4402F010" w14:textId="77777777" w:rsidR="00CC49E6" w:rsidRPr="00D06669" w:rsidRDefault="00CC49E6" w:rsidP="00D06669">
      <w:pPr>
        <w:rPr>
          <w:rFonts w:ascii="Arial" w:hAnsi="Arial" w:cs="Arial"/>
        </w:rPr>
      </w:pPr>
    </w:p>
    <w:p w14:paraId="20E8E3D1" w14:textId="41B1ED3D" w:rsidR="00CC49E6" w:rsidRPr="00D06669" w:rsidRDefault="00061253">
      <w:pPr>
        <w:pStyle w:val="Naslov3"/>
        <w:jc w:val="both"/>
        <w:rPr>
          <w:rFonts w:cs="Arial"/>
        </w:rPr>
      </w:pPr>
      <w:bookmarkStart w:id="157" w:name="_Toc118591991"/>
      <w:bookmarkStart w:id="158" w:name="_Toc119302942"/>
      <w:bookmarkStart w:id="159" w:name="_Toc119397879"/>
      <w:bookmarkStart w:id="160" w:name="_Toc119400395"/>
      <w:bookmarkStart w:id="161" w:name="_Toc119400602"/>
      <w:r w:rsidRPr="00D06669">
        <w:rPr>
          <w:rFonts w:cs="Arial"/>
        </w:rPr>
        <w:t>Program 1004: FINANCIRANJE DECENTRALIZIRANIH FUNKCIJA</w:t>
      </w:r>
      <w:bookmarkStart w:id="162" w:name="_Toc118591992"/>
      <w:bookmarkStart w:id="163" w:name="_Toc119302943"/>
      <w:bookmarkStart w:id="164" w:name="_Toc119397880"/>
      <w:bookmarkEnd w:id="157"/>
      <w:bookmarkEnd w:id="158"/>
      <w:bookmarkEnd w:id="159"/>
      <w:r w:rsidR="00CC49E6" w:rsidRPr="00D06669">
        <w:rPr>
          <w:rFonts w:cs="Arial"/>
        </w:rPr>
        <w:t>; Program 1005: FINANCIRANJE VATROGASTVA IZNAD MINIMALNOG STANDARDA</w:t>
      </w:r>
      <w:bookmarkEnd w:id="160"/>
      <w:bookmarkEnd w:id="161"/>
      <w:bookmarkEnd w:id="162"/>
      <w:bookmarkEnd w:id="163"/>
      <w:bookmarkEnd w:id="164"/>
    </w:p>
    <w:p w14:paraId="23EB9CBE" w14:textId="77777777" w:rsidR="00CC49E6" w:rsidRPr="00D06669" w:rsidRDefault="00CC49E6" w:rsidP="00D06669">
      <w:pPr>
        <w:jc w:val="both"/>
        <w:rPr>
          <w:rFonts w:ascii="Arial" w:hAnsi="Arial" w:cs="Arial"/>
          <w:b/>
          <w:bCs/>
          <w:sz w:val="22"/>
          <w:szCs w:val="22"/>
          <w:lang w:eastAsia="en-US"/>
        </w:rPr>
      </w:pPr>
    </w:p>
    <w:p w14:paraId="0129A720" w14:textId="4048B8BB"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Vatrogasna djelatnost Javne vatrogasne postrojbe Buzet je sudjelovanje u provedbi preventivnih mjera zaštite od požara i eksplozije, gašenja požara i spašavanja ljudi i imovine ugroženih požarom i eksplozijom, pružanju tehničke pomoći u nezgodama i opasnim situacijama, educiranje građana u provođenju preventive i osposobljavanje za zaštitu od požara, te obavljanje i drugih poslova u ekološkim i drugim nesrećama.</w:t>
      </w:r>
    </w:p>
    <w:p w14:paraId="35FD29F4"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Svrha Programa je optimalno održavanje i funkcioniranje protupožarne zaštite na području Grada  Buzeta i Općine </w:t>
      </w:r>
      <w:proofErr w:type="spellStart"/>
      <w:r w:rsidRPr="00D06669">
        <w:rPr>
          <w:rFonts w:ascii="Arial" w:hAnsi="Arial" w:cs="Arial"/>
          <w:sz w:val="22"/>
          <w:szCs w:val="22"/>
          <w:lang w:eastAsia="en-US"/>
        </w:rPr>
        <w:t>Lanišće</w:t>
      </w:r>
      <w:proofErr w:type="spellEnd"/>
      <w:r w:rsidRPr="00D06669">
        <w:rPr>
          <w:rFonts w:ascii="Arial" w:hAnsi="Arial" w:cs="Arial"/>
          <w:sz w:val="22"/>
          <w:szCs w:val="22"/>
          <w:lang w:eastAsia="en-US"/>
        </w:rPr>
        <w:t>.</w:t>
      </w:r>
    </w:p>
    <w:p w14:paraId="4C3F3960" w14:textId="77777777" w:rsidR="00CC49E6" w:rsidRPr="00D06669" w:rsidRDefault="00CC49E6" w:rsidP="00D06669">
      <w:pPr>
        <w:jc w:val="both"/>
        <w:rPr>
          <w:rFonts w:ascii="Arial" w:hAnsi="Arial" w:cs="Arial"/>
          <w:sz w:val="22"/>
          <w:szCs w:val="22"/>
          <w:lang w:eastAsia="en-US"/>
        </w:rPr>
      </w:pPr>
    </w:p>
    <w:p w14:paraId="308904F9" w14:textId="77777777"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39089EB" w14:textId="687AF89B"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Zakon o vatrogastvu (Narodne novine broj 125/19),</w:t>
      </w:r>
    </w:p>
    <w:p w14:paraId="2B07BE76" w14:textId="6EE1726A"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Zakon o zaštiti od požara (Narodne novine broj 92/10),</w:t>
      </w:r>
    </w:p>
    <w:p w14:paraId="63227049" w14:textId="7AF76B44"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29/97, 47/99 i 35/08),</w:t>
      </w:r>
    </w:p>
    <w:p w14:paraId="3B3A7BEF" w14:textId="67B3E8B9"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Plan intervencija kod velikih požara otvorenog prostora na teritoriju Republike Hrvatske</w:t>
      </w:r>
    </w:p>
    <w:p w14:paraId="4DB14A61" w14:textId="53180A45"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(Narodne novine broj 25/01)</w:t>
      </w:r>
    </w:p>
    <w:p w14:paraId="257F3AD0"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-Program aktivnosti u provedbi posebnih mjera zaštite od požara od interesa za republiku   </w:t>
      </w:r>
    </w:p>
    <w:p w14:paraId="1D0013A8" w14:textId="56B40E02"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Hrvatsku </w:t>
      </w:r>
    </w:p>
    <w:p w14:paraId="26FEE28F" w14:textId="6B6BC921"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Sporazum o osnivanju javne ustanove</w:t>
      </w:r>
    </w:p>
    <w:p w14:paraId="1B464937" w14:textId="32510C96"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Statut javne vatrogasne postrojbe Buzet,</w:t>
      </w:r>
    </w:p>
    <w:p w14:paraId="72737E79" w14:textId="62BFC611"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Pravilnik o minimum tehničke opreme i sredstava vatrogasnih postrojbi (NN 91/02),</w:t>
      </w:r>
    </w:p>
    <w:p w14:paraId="53C7CA56" w14:textId="14D223F3"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Pravilnik o tehničkim zahtjevima za zaštitu  i drugu osobnu opremu koju pripadnici  </w:t>
      </w:r>
    </w:p>
    <w:p w14:paraId="32AA321D" w14:textId="07A33558"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vatrogasnih postrojbi koriste prilikom vatrogasne intervencije (NN broj 31/11)</w:t>
      </w:r>
    </w:p>
    <w:p w14:paraId="46515974"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-Pravilnik o programu i načinu provedbe teorijske nastave i pratećih vježbi u vatrogasnim</w:t>
      </w:r>
    </w:p>
    <w:p w14:paraId="39E18597" w14:textId="7F825FA1"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postrojbama (NN broj 89/01),</w:t>
      </w:r>
    </w:p>
    <w:p w14:paraId="1BCED284"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-Pravilnik o ustroju, opremanju, načinu pokretanja i djelovanja interventnih vatrogasnih </w:t>
      </w:r>
    </w:p>
    <w:p w14:paraId="686ED191" w14:textId="4BB522DD"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postrojbi te naknadi troškova nastalih njihovim djelovanjem (NN broj 31/11),</w:t>
      </w:r>
    </w:p>
    <w:p w14:paraId="7E6A89AE"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-Pravilnik o međusobnim odnosima vatrogasnih postrojbi u vatrogasnim intervencijama </w:t>
      </w:r>
    </w:p>
    <w:p w14:paraId="5830C887" w14:textId="3C49EE42"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(NN broj 106/99),</w:t>
      </w:r>
    </w:p>
    <w:p w14:paraId="6289C7AB"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-Pravilnik o osnovama organiziranosti vatrogasnih postrojbi na teritoriju Republike Hrvatske </w:t>
      </w:r>
    </w:p>
    <w:p w14:paraId="5ABDE926" w14:textId="61C62D7D"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(NN broj 61/94),</w:t>
      </w:r>
    </w:p>
    <w:p w14:paraId="42A64493"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-Plan zaštite od požara za Grad Buzet</w:t>
      </w:r>
    </w:p>
    <w:p w14:paraId="7FA19936"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radu ( Narodne novine broj 93/14)</w:t>
      </w:r>
    </w:p>
    <w:p w14:paraId="757F9657"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zaštiti na radu (Narodne novine broj 71/14, 118/14 i 154/14)</w:t>
      </w:r>
    </w:p>
    <w:p w14:paraId="3AB76CD6"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-Kolektivni ugovor za radnike JVP Buzet</w:t>
      </w:r>
    </w:p>
    <w:p w14:paraId="29D71081"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proračunu (Narodne novine 87/08, 136/12,  5/15, 144/2021),</w:t>
      </w:r>
    </w:p>
    <w:p w14:paraId="3AA0F8A2"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sustavu unutarnjih financijskih kontrola u javnom sektoru (Narodne novine broj 78/15,102/19)</w:t>
      </w:r>
    </w:p>
    <w:p w14:paraId="4C6F3B8A"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fiskalnoj odgovornosti (Narodne novine broj 111/18),</w:t>
      </w:r>
    </w:p>
    <w:p w14:paraId="624BEB0E"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-Uredba o sastavljanju i predaji izjave o fiskalnoj odgovornosti i izvještaja o primjeni fiskalnih </w:t>
      </w:r>
    </w:p>
    <w:p w14:paraId="158574B2" w14:textId="785D6392"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pravila (Narodne novine broj 95/19),</w:t>
      </w:r>
    </w:p>
    <w:p w14:paraId="3BDA86C3"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-Pravilnik o proračunskom računovodstvu i računskom planu (Narodne novine 124/14,115/15, 87/16, 3/18,  126/19, 108/2020)</w:t>
      </w:r>
    </w:p>
    <w:p w14:paraId="4970C639"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lastRenderedPageBreak/>
        <w:t xml:space="preserve">-Odluka Vlade RH o minimalnim financijskim standardima za decentralizirano financiranje </w:t>
      </w:r>
    </w:p>
    <w:p w14:paraId="06715B51" w14:textId="594069A8"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redovite djelatnosti javnih vatrogasnih postrojbi,</w:t>
      </w:r>
    </w:p>
    <w:p w14:paraId="45C8E766"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javnoj nabavi (Narodne novine broj 120/16),</w:t>
      </w:r>
    </w:p>
    <w:p w14:paraId="47621E01" w14:textId="77777777" w:rsidR="00CC49E6" w:rsidRPr="00D06669" w:rsidRDefault="00CC49E6" w:rsidP="00D06669">
      <w:pPr>
        <w:jc w:val="both"/>
        <w:rPr>
          <w:rFonts w:ascii="Arial" w:hAnsi="Arial" w:cs="Arial"/>
          <w:b/>
          <w:bCs/>
          <w:sz w:val="22"/>
          <w:szCs w:val="22"/>
          <w:lang w:eastAsia="en-US"/>
        </w:rPr>
      </w:pPr>
    </w:p>
    <w:p w14:paraId="3A11752B" w14:textId="2F284104"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Redovna djelatnost JVP Buzet usmjerena je na izvršavanje unapređenja sigurnosti za građane,</w:t>
      </w:r>
      <w:r w:rsidRPr="00D06669">
        <w:rPr>
          <w:rFonts w:ascii="Arial" w:hAnsi="Arial" w:cs="Arial"/>
          <w:bCs/>
        </w:rPr>
        <w:t xml:space="preserve"> </w:t>
      </w:r>
      <w:r w:rsidRPr="00D06669">
        <w:rPr>
          <w:rFonts w:ascii="Arial" w:hAnsi="Arial" w:cs="Arial"/>
          <w:sz w:val="22"/>
          <w:szCs w:val="22"/>
          <w:lang w:eastAsia="en-US"/>
        </w:rPr>
        <w:t>sa svrhom smanjenja rizika opasnosti po život i  imovinu stanovnika i okolinu kroz razvoj odgovarajuće infrastrukture, planiranje i ojačavanje kapaciteta za zaštitu građana na svim razinama  sa ciljem povećanja sigurnosti i kvalitete života na području grada.</w:t>
      </w:r>
    </w:p>
    <w:p w14:paraId="4AC8C4AB" w14:textId="77777777" w:rsidR="00CC49E6" w:rsidRPr="00D06669" w:rsidRDefault="00CC49E6" w:rsidP="00D06669">
      <w:pPr>
        <w:jc w:val="both"/>
        <w:rPr>
          <w:rFonts w:ascii="Arial" w:hAnsi="Arial" w:cs="Arial"/>
          <w:sz w:val="22"/>
          <w:szCs w:val="22"/>
          <w:highlight w:val="yellow"/>
          <w:lang w:eastAsia="en-US"/>
        </w:rPr>
      </w:pPr>
      <w:r w:rsidRPr="00D06669">
        <w:rPr>
          <w:rFonts w:ascii="Arial" w:hAnsi="Arial" w:cs="Arial"/>
          <w:sz w:val="22"/>
          <w:szCs w:val="22"/>
          <w:lang w:eastAsia="en-US"/>
        </w:rPr>
        <w:t>Cilj je osiguranje sredstava za redovno financiranje Javne vatrogasne postrojbe Buzet za kvalitetno funkcioniranje protupožarne zaštite temeljem Procjene ugroženosti od požara i tehnoloških eksplozija, te Planu zaštite od požara.</w:t>
      </w:r>
    </w:p>
    <w:p w14:paraId="132DA9FE"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Ciljevi:</w:t>
      </w:r>
    </w:p>
    <w:p w14:paraId="59DF2EE4"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nabava osobne zaštitne opreme, nabava potrebne vatrogasne armature za gašenje i spašavanje, održavanje skupne i pojedinačne opreme vozila s naglaskom na dio opreme potrebna za redovita servisiranja, te godišnja ispitivanja sukladno važećim zakonskim propisima</w:t>
      </w:r>
    </w:p>
    <w:p w14:paraId="6216D4D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nabavka ili zamjena nedostajuće vatrogasne tehnike prema Procijeni ugroženosti i potreba koje proizlazi iz redovne djelatnosti. Redovito održavanje prostorija vatrogasnog doma.</w:t>
      </w:r>
    </w:p>
    <w:p w14:paraId="20EF36A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zapošljavanje četiri  vatrogasca na neodređeno vrijeme</w:t>
      </w:r>
    </w:p>
    <w:p w14:paraId="1410B7FB"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daljnje školovanje i usavršavanje djelatnika kroz prekvalifikacije, visoko školstvo, kongrese, seminare te sportska natjecanja. </w:t>
      </w:r>
    </w:p>
    <w:p w14:paraId="606ECFB4"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planiranje i provođenje nastave i vježbi kao dio svakodnevne obuke vatrogasaca. Radi jačanja operativne sposobnosti postrojbe nastaviti s postupkom pomlađivanja vatrogasnog kadra. </w:t>
      </w:r>
    </w:p>
    <w:p w14:paraId="16231D1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provođenje vježbi zajedno s privrednim i ostalim subjektima (škole, vrtići…) i</w:t>
      </w:r>
    </w:p>
    <w:p w14:paraId="5C1F8FA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realizacija aktivnosti iz Programa provedbe posebnih mjera zaštite od požara od interesa za RH kroz ljetnu požarnu sezonu.</w:t>
      </w:r>
    </w:p>
    <w:p w14:paraId="41D728DA"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korisnik programa je JVP Buzet, čiji su djelatnici građanima </w:t>
      </w:r>
      <w:proofErr w:type="spellStart"/>
      <w:r w:rsidRPr="00D06669">
        <w:rPr>
          <w:rFonts w:ascii="Arial" w:hAnsi="Arial" w:cs="Arial"/>
          <w:sz w:val="22"/>
          <w:szCs w:val="22"/>
          <w:lang w:eastAsia="en-US"/>
        </w:rPr>
        <w:t>Buzeštine</w:t>
      </w:r>
      <w:proofErr w:type="spellEnd"/>
      <w:r w:rsidRPr="00D06669">
        <w:rPr>
          <w:rFonts w:ascii="Arial" w:hAnsi="Arial" w:cs="Arial"/>
          <w:sz w:val="22"/>
          <w:szCs w:val="22"/>
          <w:lang w:eastAsia="en-US"/>
        </w:rPr>
        <w:t xml:space="preserve"> na raspolaganju u 24 satnom dežurstvu.</w:t>
      </w:r>
    </w:p>
    <w:p w14:paraId="76470098" w14:textId="77777777" w:rsidR="00CC49E6" w:rsidRPr="00D06669" w:rsidRDefault="00CC49E6" w:rsidP="00D06669">
      <w:pPr>
        <w:jc w:val="both"/>
        <w:rPr>
          <w:rFonts w:ascii="Arial" w:hAnsi="Arial" w:cs="Arial"/>
          <w:sz w:val="22"/>
          <w:szCs w:val="22"/>
          <w:lang w:eastAsia="en-US"/>
        </w:rPr>
      </w:pPr>
    </w:p>
    <w:p w14:paraId="0D4BC418" w14:textId="2A6B8D04"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Za utvrđivanje ciljeva provedbe programa pratit će se sljedeći pokazatelji uspješnosti:</w:t>
      </w:r>
    </w:p>
    <w:p w14:paraId="2EAE831E"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intervencija u tekućoj godini</w:t>
      </w:r>
    </w:p>
    <w:p w14:paraId="77E8EACA"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rad na preventivi</w:t>
      </w:r>
    </w:p>
    <w:p w14:paraId="3D843FDE"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opremanje vatrogasaca osobnom zaštitnom opremom</w:t>
      </w:r>
    </w:p>
    <w:p w14:paraId="1593047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opremanje postrojbe potrebnim vatrogasnim i ostalim alatima</w:t>
      </w:r>
    </w:p>
    <w:p w14:paraId="441FE4E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opremanje vatrogasne postrojbe nedostajućom tehnikom</w:t>
      </w:r>
    </w:p>
    <w:p w14:paraId="169D8CA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redovno održavanje vozila te prostora vatrogasnog doma</w:t>
      </w:r>
    </w:p>
    <w:p w14:paraId="3529732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zapošljavanje 4 nova djelatnika</w:t>
      </w:r>
    </w:p>
    <w:p w14:paraId="12337783" w14:textId="77777777" w:rsidR="00CC49E6" w:rsidRPr="00D06669" w:rsidRDefault="00CC49E6" w:rsidP="00D06669">
      <w:pPr>
        <w:jc w:val="both"/>
        <w:rPr>
          <w:rFonts w:ascii="Arial" w:hAnsi="Arial" w:cs="Arial"/>
          <w:sz w:val="22"/>
          <w:szCs w:val="22"/>
          <w:lang w:eastAsia="en-US"/>
        </w:rPr>
      </w:pPr>
    </w:p>
    <w:p w14:paraId="5592C3A1" w14:textId="7B0DA0AD"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Javna vatrogasna postrojbe Buzet u ovom periodu ne donosi strateške već samo godišnji program rada te u suradnji sa PVZ Buzet Operativni plan aktivnosti sukladno odredbama Programa aktivnosti u provedbi posebnih mjera zaštite od požara od interesa za RH.</w:t>
      </w:r>
    </w:p>
    <w:p w14:paraId="7A67E495" w14:textId="54D9FEF6" w:rsidR="00CC49E6" w:rsidRPr="00D06669" w:rsidRDefault="00CC49E6" w:rsidP="00D06669">
      <w:pPr>
        <w:jc w:val="both"/>
        <w:rPr>
          <w:rFonts w:ascii="Arial" w:hAnsi="Arial" w:cs="Arial"/>
          <w:sz w:val="22"/>
          <w:szCs w:val="22"/>
          <w:lang w:eastAsia="en-US"/>
        </w:rPr>
      </w:pPr>
    </w:p>
    <w:p w14:paraId="7EB913F2" w14:textId="61E727B5"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Financijska sredstva potrebna za djelovanje postrojbe, materijalne rashode, nabavu opreme i vozila, te investicijsko održavanje u slijedećem proračunskom razdoblju za provođenje programa organiziranje i provođenje zaštita i spašavanja osiguravaju se iz: </w:t>
      </w:r>
    </w:p>
    <w:p w14:paraId="1D3F39CE"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Državnog proračuna za financiranje decentraliziranih funkcija,</w:t>
      </w:r>
    </w:p>
    <w:p w14:paraId="1D99564D"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Proračuna suosnivača Javne vatrogasne postrojbe Buzet,</w:t>
      </w:r>
    </w:p>
    <w:p w14:paraId="1E907FDF"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Vlastita sredstva ostvarena pružanjem usluga,</w:t>
      </w:r>
    </w:p>
    <w:p w14:paraId="288654D2"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Proračuna Područne vatrogasne zajednice Buzet-donacija</w:t>
      </w:r>
    </w:p>
    <w:p w14:paraId="4470C8B7"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Proračuna Vatrogasne zajednice Istarske županije</w:t>
      </w:r>
    </w:p>
    <w:p w14:paraId="1B6B679C" w14:textId="77777777" w:rsidR="00CC49E6" w:rsidRPr="00D06669" w:rsidRDefault="00CC49E6" w:rsidP="00D06669">
      <w:pPr>
        <w:jc w:val="both"/>
        <w:rPr>
          <w:rFonts w:ascii="Arial" w:hAnsi="Arial" w:cs="Arial"/>
          <w:sz w:val="22"/>
          <w:szCs w:val="22"/>
          <w:lang w:eastAsia="en-US"/>
        </w:rPr>
      </w:pPr>
    </w:p>
    <w:p w14:paraId="2CE5FF5B" w14:textId="78A2DFAA"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lastRenderedPageBreak/>
        <w:t>Financijski plan za 2023.-2025. godinu planiran je u dva osnovna programa:</w:t>
      </w:r>
    </w:p>
    <w:p w14:paraId="0E821DF4"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PROGRAM 1004 – FINANCIRANJE MINIMALNOG STANDARDA DECENTRALIZIRANIH FUNKCIJA</w:t>
      </w:r>
    </w:p>
    <w:p w14:paraId="30C3CF97" w14:textId="0272800D"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PROGRAM 1005 – FINANCIRANJE VATROGASTVA IZNAD MINIMALNOG STANDARDA</w:t>
      </w:r>
    </w:p>
    <w:p w14:paraId="62FFA54D" w14:textId="77777777" w:rsidR="00CC49E6" w:rsidRPr="00D06669" w:rsidRDefault="00CC49E6" w:rsidP="00D06669">
      <w:pPr>
        <w:jc w:val="both"/>
        <w:rPr>
          <w:rFonts w:ascii="Arial" w:hAnsi="Arial" w:cs="Arial"/>
          <w:sz w:val="22"/>
          <w:szCs w:val="22"/>
          <w:lang w:eastAsia="en-US"/>
        </w:rPr>
      </w:pPr>
    </w:p>
    <w:p w14:paraId="047565D3"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PLANIRANA SREDSTVA ZA REALIZACIJU PROGRAMA </w:t>
      </w:r>
    </w:p>
    <w:p w14:paraId="26D003E1" w14:textId="77777777" w:rsidR="00CC49E6" w:rsidRPr="00D06669" w:rsidRDefault="00CC49E6" w:rsidP="00D06669">
      <w:pPr>
        <w:jc w:val="both"/>
        <w:rPr>
          <w:rFonts w:ascii="Arial" w:hAnsi="Arial" w:cs="Arial"/>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701"/>
        <w:gridCol w:w="1701"/>
        <w:gridCol w:w="2268"/>
      </w:tblGrid>
      <w:tr w:rsidR="00CC49E6" w:rsidRPr="00D06669" w14:paraId="33A2A804" w14:textId="77777777" w:rsidTr="00DE1EE9">
        <w:trPr>
          <w:trHeight w:val="429"/>
        </w:trPr>
        <w:tc>
          <w:tcPr>
            <w:tcW w:w="3397" w:type="dxa"/>
            <w:vAlign w:val="center"/>
          </w:tcPr>
          <w:p w14:paraId="1531995F"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Program</w:t>
            </w:r>
          </w:p>
        </w:tc>
        <w:tc>
          <w:tcPr>
            <w:tcW w:w="1701" w:type="dxa"/>
          </w:tcPr>
          <w:p w14:paraId="2AD581B1"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Proračun 2023. euro</w:t>
            </w:r>
          </w:p>
        </w:tc>
        <w:tc>
          <w:tcPr>
            <w:tcW w:w="1701" w:type="dxa"/>
          </w:tcPr>
          <w:p w14:paraId="5BDD3545"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Proračun 2024. euro</w:t>
            </w:r>
          </w:p>
        </w:tc>
        <w:tc>
          <w:tcPr>
            <w:tcW w:w="2268" w:type="dxa"/>
            <w:vAlign w:val="center"/>
          </w:tcPr>
          <w:p w14:paraId="50518D54"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Projekcija</w:t>
            </w:r>
          </w:p>
          <w:p w14:paraId="63A7B39E"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2025. euro</w:t>
            </w:r>
          </w:p>
        </w:tc>
      </w:tr>
      <w:tr w:rsidR="00CC49E6" w:rsidRPr="00D06669" w14:paraId="6E48ADC4" w14:textId="77777777" w:rsidTr="00CC49E6">
        <w:trPr>
          <w:trHeight w:val="492"/>
        </w:trPr>
        <w:tc>
          <w:tcPr>
            <w:tcW w:w="3397" w:type="dxa"/>
            <w:vAlign w:val="center"/>
          </w:tcPr>
          <w:p w14:paraId="02145F59"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Osnovna djelatnost vatrogastva – minimalni standard</w:t>
            </w:r>
          </w:p>
        </w:tc>
        <w:tc>
          <w:tcPr>
            <w:tcW w:w="1701" w:type="dxa"/>
            <w:vAlign w:val="center"/>
          </w:tcPr>
          <w:p w14:paraId="629A8E28"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347.169,00</w:t>
            </w:r>
          </w:p>
          <w:p w14:paraId="5E4C708B" w14:textId="77777777" w:rsidR="00CC49E6" w:rsidRPr="00D06669" w:rsidRDefault="00CC49E6" w:rsidP="00D06669">
            <w:pPr>
              <w:rPr>
                <w:rFonts w:ascii="Arial" w:hAnsi="Arial" w:cs="Arial"/>
                <w:sz w:val="22"/>
                <w:szCs w:val="22"/>
                <w:lang w:eastAsia="en-US"/>
              </w:rPr>
            </w:pPr>
          </w:p>
        </w:tc>
        <w:tc>
          <w:tcPr>
            <w:tcW w:w="1701" w:type="dxa"/>
            <w:vAlign w:val="center"/>
          </w:tcPr>
          <w:p w14:paraId="35867770"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347.169,00</w:t>
            </w:r>
          </w:p>
        </w:tc>
        <w:tc>
          <w:tcPr>
            <w:tcW w:w="2268" w:type="dxa"/>
            <w:vAlign w:val="center"/>
          </w:tcPr>
          <w:p w14:paraId="02A0CF98"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347.169,00</w:t>
            </w:r>
          </w:p>
        </w:tc>
      </w:tr>
      <w:tr w:rsidR="00CC49E6" w:rsidRPr="00D06669" w14:paraId="426055D7" w14:textId="77777777" w:rsidTr="00CC49E6">
        <w:trPr>
          <w:trHeight w:val="454"/>
        </w:trPr>
        <w:tc>
          <w:tcPr>
            <w:tcW w:w="3397" w:type="dxa"/>
            <w:vAlign w:val="center"/>
          </w:tcPr>
          <w:p w14:paraId="753F3735"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Osnovna djelatnost vatrogastva – iznad minimalnog standarda</w:t>
            </w:r>
          </w:p>
        </w:tc>
        <w:tc>
          <w:tcPr>
            <w:tcW w:w="1701" w:type="dxa"/>
            <w:vAlign w:val="center"/>
          </w:tcPr>
          <w:p w14:paraId="1535D887"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154.745,00</w:t>
            </w:r>
          </w:p>
        </w:tc>
        <w:tc>
          <w:tcPr>
            <w:tcW w:w="1701" w:type="dxa"/>
            <w:vAlign w:val="center"/>
          </w:tcPr>
          <w:p w14:paraId="4DC078A7"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152.090,00</w:t>
            </w:r>
          </w:p>
        </w:tc>
        <w:tc>
          <w:tcPr>
            <w:tcW w:w="2268" w:type="dxa"/>
            <w:vAlign w:val="center"/>
          </w:tcPr>
          <w:p w14:paraId="6BE16EB0"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152.090,00</w:t>
            </w:r>
          </w:p>
        </w:tc>
      </w:tr>
      <w:tr w:rsidR="00CC49E6" w:rsidRPr="00D06669" w14:paraId="254DF014" w14:textId="77777777" w:rsidTr="00CC49E6">
        <w:trPr>
          <w:trHeight w:val="454"/>
        </w:trPr>
        <w:tc>
          <w:tcPr>
            <w:tcW w:w="3397" w:type="dxa"/>
            <w:vAlign w:val="center"/>
          </w:tcPr>
          <w:p w14:paraId="04C9F559"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UKUPNO</w:t>
            </w:r>
          </w:p>
        </w:tc>
        <w:tc>
          <w:tcPr>
            <w:tcW w:w="1701" w:type="dxa"/>
            <w:vAlign w:val="center"/>
          </w:tcPr>
          <w:p w14:paraId="52D5FB72"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501.914</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c>
          <w:tcPr>
            <w:tcW w:w="1701" w:type="dxa"/>
            <w:vAlign w:val="center"/>
          </w:tcPr>
          <w:p w14:paraId="761C3361"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499.259,00</w:t>
            </w:r>
          </w:p>
        </w:tc>
        <w:tc>
          <w:tcPr>
            <w:tcW w:w="2268" w:type="dxa"/>
            <w:vAlign w:val="center"/>
          </w:tcPr>
          <w:p w14:paraId="32EC10D1"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499,259,00</w:t>
            </w:r>
          </w:p>
        </w:tc>
      </w:tr>
    </w:tbl>
    <w:p w14:paraId="2B4266D3" w14:textId="77777777" w:rsidR="00CC49E6" w:rsidRPr="00D06669" w:rsidRDefault="00CC49E6" w:rsidP="00D06669">
      <w:pPr>
        <w:jc w:val="both"/>
        <w:rPr>
          <w:rFonts w:ascii="Arial" w:hAnsi="Arial" w:cs="Arial"/>
          <w:sz w:val="22"/>
          <w:szCs w:val="22"/>
          <w:lang w:eastAsia="en-US"/>
        </w:rPr>
      </w:pPr>
    </w:p>
    <w:p w14:paraId="2D6F66CC" w14:textId="77777777" w:rsidR="00CC49E6" w:rsidRPr="00D06669" w:rsidRDefault="00CC49E6" w:rsidP="00D06669">
      <w:pPr>
        <w:jc w:val="both"/>
        <w:rPr>
          <w:rFonts w:ascii="Arial" w:hAnsi="Arial" w:cs="Arial"/>
          <w:b/>
          <w:bCs/>
          <w:sz w:val="22"/>
          <w:szCs w:val="22"/>
          <w:lang w:eastAsia="en-US"/>
        </w:rPr>
      </w:pPr>
      <w:r w:rsidRPr="00D06669">
        <w:rPr>
          <w:rFonts w:ascii="Arial" w:hAnsi="Arial" w:cs="Arial"/>
          <w:b/>
          <w:bCs/>
          <w:sz w:val="22"/>
          <w:szCs w:val="22"/>
          <w:lang w:eastAsia="en-US"/>
        </w:rPr>
        <w:t>OBRAZLOŽENJE FINANCIJSKOG PLANA</w:t>
      </w:r>
    </w:p>
    <w:p w14:paraId="25C77827"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Javna vatrogasna postrojba Buzet u 2023. godini za osobne dohotke i ostala materijalna prava zaposlenika, materijalne troškove i  nabavu opreme planira  ukupno 501.914,00 eura od čega:</w:t>
      </w:r>
    </w:p>
    <w:p w14:paraId="7059340D" w14:textId="77777777"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Decentralizirana sredstva</w:t>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t xml:space="preserve">347.169,00 </w:t>
      </w:r>
    </w:p>
    <w:p w14:paraId="292EC64B" w14:textId="10C83413"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Iznad minimalnog standarda</w:t>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t>98.945,00</w:t>
      </w:r>
    </w:p>
    <w:p w14:paraId="0279F08F" w14:textId="4D24F3F3"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 xml:space="preserve">Pomoć proračunu – Općina </w:t>
      </w:r>
      <w:proofErr w:type="spellStart"/>
      <w:r w:rsidRPr="00D06669">
        <w:rPr>
          <w:rFonts w:ascii="Arial" w:hAnsi="Arial" w:cs="Arial"/>
          <w:sz w:val="22"/>
          <w:szCs w:val="22"/>
          <w:lang w:eastAsia="en-US"/>
        </w:rPr>
        <w:t>Lanišće</w:t>
      </w:r>
      <w:proofErr w:type="spellEnd"/>
      <w:r w:rsidRPr="00D06669">
        <w:rPr>
          <w:rFonts w:ascii="Arial" w:hAnsi="Arial" w:cs="Arial"/>
          <w:sz w:val="22"/>
          <w:szCs w:val="22"/>
          <w:lang w:eastAsia="en-US"/>
        </w:rPr>
        <w:tab/>
      </w:r>
      <w:r w:rsidRPr="00D06669">
        <w:rPr>
          <w:rFonts w:ascii="Arial" w:hAnsi="Arial" w:cs="Arial"/>
          <w:sz w:val="22"/>
          <w:szCs w:val="22"/>
          <w:lang w:eastAsia="en-US"/>
        </w:rPr>
        <w:tab/>
        <w:t>1.300,00</w:t>
      </w:r>
    </w:p>
    <w:p w14:paraId="1B0E521A" w14:textId="77777777"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Vlastiti prihod</w:t>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t>12.000,00</w:t>
      </w:r>
    </w:p>
    <w:p w14:paraId="0F70731C" w14:textId="77777777"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Donacije</w:t>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t>42.500,00</w:t>
      </w:r>
    </w:p>
    <w:p w14:paraId="67FCC479" w14:textId="77777777" w:rsidR="00CC49E6" w:rsidRPr="00D06669" w:rsidRDefault="00CC49E6" w:rsidP="00D06669">
      <w:pPr>
        <w:jc w:val="both"/>
        <w:rPr>
          <w:rFonts w:ascii="Arial" w:hAnsi="Arial" w:cs="Arial"/>
          <w:sz w:val="22"/>
          <w:szCs w:val="22"/>
          <w:lang w:eastAsia="en-US"/>
        </w:rPr>
      </w:pPr>
    </w:p>
    <w:p w14:paraId="670A44D9"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Rashodi za zaposlene predviđaju se u visini od 427.226,00 eura. U navedene rashode za zaposlene ulaze plaće za 19 zaposlenika, naknade troškova za zaposlene koje čine sredstva za jubilarne nagrade i ostala prava iz Kolektivnog ugovora (dar djeci, božićnica, pomoći i potpore).</w:t>
      </w:r>
    </w:p>
    <w:p w14:paraId="10003272"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Materijalni rashodi planirani su u iznosu od 74.688,00 eura, i utrošit će se na neophodne troškove poslovanja. U 2023. godini planirana su sredstva za nabavu guma za cisternu. </w:t>
      </w:r>
    </w:p>
    <w:p w14:paraId="33BD9BC7" w14:textId="539C79E6" w:rsidR="00385C4F" w:rsidRPr="00D06669" w:rsidRDefault="00385C4F" w:rsidP="00D06669">
      <w:pPr>
        <w:rPr>
          <w:rFonts w:ascii="Arial" w:hAnsi="Arial" w:cs="Arial"/>
          <w:b/>
          <w:bCs/>
          <w:sz w:val="22"/>
          <w:szCs w:val="22"/>
          <w:lang w:eastAsia="en-US"/>
        </w:rPr>
      </w:pPr>
    </w:p>
    <w:p w14:paraId="34FD469F" w14:textId="77777777" w:rsidR="00385C4F" w:rsidRPr="00D06669" w:rsidRDefault="00385C4F" w:rsidP="00D06669">
      <w:pPr>
        <w:rPr>
          <w:rFonts w:ascii="Arial" w:hAnsi="Arial" w:cs="Arial"/>
        </w:rPr>
      </w:pPr>
    </w:p>
    <w:p w14:paraId="781B54BB" w14:textId="0D869F45" w:rsidR="00061253" w:rsidRPr="00D06669" w:rsidRDefault="00061253">
      <w:pPr>
        <w:pStyle w:val="Naslov2"/>
        <w:rPr>
          <w:rFonts w:cs="Arial"/>
          <w:b/>
          <w:bCs w:val="0"/>
        </w:rPr>
      </w:pPr>
      <w:bookmarkStart w:id="165" w:name="_Toc118591993"/>
      <w:bookmarkStart w:id="166" w:name="_Toc119302944"/>
      <w:bookmarkStart w:id="167" w:name="_Toc119397881"/>
      <w:bookmarkStart w:id="168" w:name="_Toc119400396"/>
      <w:bookmarkStart w:id="169" w:name="_Toc119400603"/>
      <w:proofErr w:type="spellStart"/>
      <w:r w:rsidRPr="00D06669">
        <w:rPr>
          <w:rFonts w:cs="Arial"/>
          <w:b/>
          <w:bCs w:val="0"/>
        </w:rPr>
        <w:t>Proračunski</w:t>
      </w:r>
      <w:proofErr w:type="spellEnd"/>
      <w:r w:rsidRPr="00D06669">
        <w:rPr>
          <w:rFonts w:cs="Arial"/>
          <w:b/>
          <w:bCs w:val="0"/>
        </w:rPr>
        <w:t xml:space="preserve"> </w:t>
      </w:r>
      <w:proofErr w:type="spellStart"/>
      <w:r w:rsidRPr="00D06669">
        <w:rPr>
          <w:rFonts w:cs="Arial"/>
          <w:b/>
          <w:bCs w:val="0"/>
        </w:rPr>
        <w:t>korisnik</w:t>
      </w:r>
      <w:proofErr w:type="spellEnd"/>
      <w:r w:rsidRPr="00D06669">
        <w:rPr>
          <w:rFonts w:cs="Arial"/>
          <w:b/>
          <w:bCs w:val="0"/>
        </w:rPr>
        <w:t xml:space="preserve"> </w:t>
      </w:r>
      <w:r w:rsidR="00F4758F" w:rsidRPr="00D06669">
        <w:rPr>
          <w:rFonts w:cs="Arial"/>
          <w:b/>
          <w:bCs w:val="0"/>
        </w:rPr>
        <w:t xml:space="preserve">36268: </w:t>
      </w:r>
      <w:proofErr w:type="spellStart"/>
      <w:r w:rsidRPr="00D06669">
        <w:rPr>
          <w:rFonts w:cs="Arial"/>
          <w:b/>
          <w:bCs w:val="0"/>
        </w:rPr>
        <w:t>Dječji</w:t>
      </w:r>
      <w:proofErr w:type="spellEnd"/>
      <w:r w:rsidRPr="00D06669">
        <w:rPr>
          <w:rFonts w:cs="Arial"/>
          <w:b/>
          <w:bCs w:val="0"/>
        </w:rPr>
        <w:t xml:space="preserve"> </w:t>
      </w:r>
      <w:proofErr w:type="spellStart"/>
      <w:r w:rsidRPr="00D06669">
        <w:rPr>
          <w:rFonts w:cs="Arial"/>
          <w:b/>
          <w:bCs w:val="0"/>
        </w:rPr>
        <w:t>vrtić</w:t>
      </w:r>
      <w:proofErr w:type="spellEnd"/>
      <w:r w:rsidRPr="00D06669">
        <w:rPr>
          <w:rFonts w:cs="Arial"/>
          <w:b/>
          <w:bCs w:val="0"/>
        </w:rPr>
        <w:t xml:space="preserve"> </w:t>
      </w:r>
      <w:proofErr w:type="spellStart"/>
      <w:r w:rsidR="00F4758F" w:rsidRPr="00D06669">
        <w:rPr>
          <w:rFonts w:cs="Arial"/>
          <w:b/>
          <w:bCs w:val="0"/>
        </w:rPr>
        <w:t>Gr</w:t>
      </w:r>
      <w:r w:rsidRPr="00D06669">
        <w:rPr>
          <w:rFonts w:cs="Arial"/>
          <w:b/>
          <w:bCs w:val="0"/>
        </w:rPr>
        <w:t>delin</w:t>
      </w:r>
      <w:bookmarkEnd w:id="165"/>
      <w:bookmarkEnd w:id="166"/>
      <w:bookmarkEnd w:id="167"/>
      <w:bookmarkEnd w:id="168"/>
      <w:bookmarkEnd w:id="169"/>
      <w:proofErr w:type="spellEnd"/>
      <w:r w:rsidRPr="00D06669">
        <w:rPr>
          <w:rFonts w:cs="Arial"/>
          <w:b/>
          <w:bCs w:val="0"/>
        </w:rPr>
        <w:t xml:space="preserve"> </w:t>
      </w:r>
    </w:p>
    <w:p w14:paraId="36A98EA3" w14:textId="0896D97F" w:rsidR="00061253" w:rsidRPr="00D06669" w:rsidRDefault="00061253" w:rsidP="00D06669">
      <w:pPr>
        <w:rPr>
          <w:rFonts w:ascii="Arial" w:hAnsi="Arial" w:cs="Arial"/>
        </w:rPr>
      </w:pPr>
    </w:p>
    <w:p w14:paraId="33B46857" w14:textId="77777777" w:rsidR="00CC49E6" w:rsidRPr="00D06669" w:rsidRDefault="00CC49E6" w:rsidP="00D06669">
      <w:pPr>
        <w:jc w:val="both"/>
        <w:rPr>
          <w:rFonts w:ascii="Arial" w:hAnsi="Arial" w:cs="Arial"/>
          <w:sz w:val="28"/>
          <w:szCs w:val="28"/>
        </w:rPr>
      </w:pPr>
      <w:r w:rsidRPr="00D06669">
        <w:rPr>
          <w:rFonts w:ascii="Arial" w:hAnsi="Arial" w:cs="Arial"/>
          <w:sz w:val="22"/>
          <w:szCs w:val="22"/>
          <w:lang w:eastAsia="en-US"/>
        </w:rPr>
        <w:t>Dječji vrtić „Grdelin“ Buzet je predškolska ustanova u kojoj se provodi rani i predškolski odgoj i obrazovanje djece u dobi od navršene prve godine života do polaska u osnovnu školu,  a čiji je osnivač i vlasnik Grad Buzet.</w:t>
      </w:r>
    </w:p>
    <w:p w14:paraId="68448824" w14:textId="77777777" w:rsidR="00CC49E6" w:rsidRPr="00D06669" w:rsidRDefault="00CC49E6" w:rsidP="00D06669">
      <w:pPr>
        <w:rPr>
          <w:rFonts w:ascii="Arial" w:hAnsi="Arial" w:cs="Arial"/>
        </w:rPr>
      </w:pPr>
    </w:p>
    <w:p w14:paraId="74256C06" w14:textId="4B98F3F7" w:rsidR="00061253" w:rsidRPr="00D06669" w:rsidRDefault="00061253">
      <w:pPr>
        <w:pStyle w:val="Naslov3"/>
        <w:jc w:val="both"/>
        <w:rPr>
          <w:rFonts w:cs="Arial"/>
        </w:rPr>
      </w:pPr>
      <w:bookmarkStart w:id="170" w:name="_Toc118591994"/>
      <w:bookmarkStart w:id="171" w:name="_Toc119302945"/>
      <w:bookmarkStart w:id="172" w:name="_Toc119397882"/>
      <w:bookmarkStart w:id="173" w:name="_Toc119400397"/>
      <w:bookmarkStart w:id="174" w:name="_Toc119400604"/>
      <w:r w:rsidRPr="00D06669">
        <w:rPr>
          <w:rFonts w:cs="Arial"/>
        </w:rPr>
        <w:t>Program 1012: PREDŠKOLSKI ODGOJ</w:t>
      </w:r>
      <w:bookmarkEnd w:id="170"/>
      <w:bookmarkEnd w:id="171"/>
      <w:bookmarkEnd w:id="172"/>
      <w:bookmarkEnd w:id="173"/>
      <w:bookmarkEnd w:id="174"/>
      <w:r w:rsidRPr="00D06669">
        <w:rPr>
          <w:rFonts w:cs="Arial"/>
        </w:rPr>
        <w:t xml:space="preserve"> </w:t>
      </w:r>
    </w:p>
    <w:p w14:paraId="5AAE090E" w14:textId="77777777" w:rsidR="00061253" w:rsidRPr="00D06669" w:rsidRDefault="00061253" w:rsidP="00D06669">
      <w:pPr>
        <w:rPr>
          <w:rFonts w:ascii="Arial" w:hAnsi="Arial" w:cs="Arial"/>
        </w:rPr>
      </w:pPr>
    </w:p>
    <w:p w14:paraId="1CA44714" w14:textId="40D7C6A0"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se provodi sukladno Godišnjem  Planu i programu rada Dječjeg vrtića  „Grdelin“ Buzet za  pedagošku 2022./2023. godinu, sukladno Kurikulumu ustanove, propisima definiranim od Ministarstvu znanosti i obrazovanja te internim pravnim aktima.</w:t>
      </w:r>
    </w:p>
    <w:p w14:paraId="6547980A" w14:textId="77777777" w:rsidR="00CC49E6" w:rsidRPr="00D06669" w:rsidRDefault="00CC49E6" w:rsidP="00D06669">
      <w:pPr>
        <w:jc w:val="both"/>
        <w:rPr>
          <w:rFonts w:ascii="Arial" w:hAnsi="Arial" w:cs="Arial"/>
          <w:sz w:val="22"/>
          <w:szCs w:val="22"/>
          <w:lang w:eastAsia="en-US"/>
        </w:rPr>
      </w:pPr>
    </w:p>
    <w:p w14:paraId="06A0A64E" w14:textId="77777777"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C18BCA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predškolskom odgoju i obrazovanju,</w:t>
      </w:r>
    </w:p>
    <w:p w14:paraId="3C0B177C"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Državni pedagoški standard predškolskog odgoja i naobrazbe (DPS)</w:t>
      </w:r>
    </w:p>
    <w:p w14:paraId="1090B35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ustanovama,</w:t>
      </w:r>
    </w:p>
    <w:p w14:paraId="1A3CA21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Sporazum o financiranju djelatnosti vrtića,</w:t>
      </w:r>
    </w:p>
    <w:p w14:paraId="23222604"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proračunu,</w:t>
      </w:r>
    </w:p>
    <w:p w14:paraId="7019380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računovodstvu,</w:t>
      </w:r>
    </w:p>
    <w:p w14:paraId="12863BF5"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javnoj nabavi,</w:t>
      </w:r>
    </w:p>
    <w:p w14:paraId="42B6E578"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fiskalnoj odgovornosti,</w:t>
      </w:r>
    </w:p>
    <w:p w14:paraId="7D8E00A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radu</w:t>
      </w:r>
    </w:p>
    <w:p w14:paraId="4BBC4BF4"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Kolektivni ugovor za Dječji vrtić „Grdelin“ Buzet,</w:t>
      </w:r>
    </w:p>
    <w:p w14:paraId="11BAB38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lastRenderedPageBreak/>
        <w:t>Zakon o općem upravnom postupku,</w:t>
      </w:r>
    </w:p>
    <w:p w14:paraId="4285D40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stručno pedagoškom nadzoru,</w:t>
      </w:r>
    </w:p>
    <w:p w14:paraId="2323DAC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prosvjetnoj inspekciji,</w:t>
      </w:r>
    </w:p>
    <w:p w14:paraId="318D9E2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Obiteljski zakon,</w:t>
      </w:r>
    </w:p>
    <w:p w14:paraId="20F9E49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agenciji za odgoj i obrazovanje,</w:t>
      </w:r>
    </w:p>
    <w:p w14:paraId="2DC2355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provedbi opće uredbe o zaštiti podataka,</w:t>
      </w:r>
    </w:p>
    <w:p w14:paraId="0E8519F5"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Nacionalni kurikulum za rani i predškolski odgoj i obrazovanje,</w:t>
      </w:r>
    </w:p>
    <w:p w14:paraId="23418D32"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Pravilnik o sadržaju i trajanju </w:t>
      </w:r>
      <w:proofErr w:type="spellStart"/>
      <w:r w:rsidRPr="00D06669">
        <w:rPr>
          <w:rFonts w:ascii="Arial" w:hAnsi="Arial" w:cs="Arial"/>
          <w:sz w:val="22"/>
          <w:szCs w:val="22"/>
          <w:lang w:eastAsia="en-US"/>
        </w:rPr>
        <w:t>predškole</w:t>
      </w:r>
      <w:proofErr w:type="spellEnd"/>
      <w:r w:rsidRPr="00D06669">
        <w:rPr>
          <w:rFonts w:ascii="Arial" w:hAnsi="Arial" w:cs="Arial"/>
          <w:sz w:val="22"/>
          <w:szCs w:val="22"/>
          <w:lang w:eastAsia="en-US"/>
        </w:rPr>
        <w:t>,</w:t>
      </w:r>
    </w:p>
    <w:p w14:paraId="24D26BB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vrsti stručne spreme stručnih djelatnika te vrsti i stupnju stručne spreme ostalih djelatnika u dječjem vrtiću,</w:t>
      </w:r>
    </w:p>
    <w:p w14:paraId="377A257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načinu i uvjetima polaganja stručnog ispita odgojitelja i stručnih suradnika u dječjem vrtiću,</w:t>
      </w:r>
    </w:p>
    <w:p w14:paraId="63FB261B"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načinu i uvjetima napredovanja u struci i promicanju u položajima zvanja odgojitelja i stručnih suradnika u dječjim vrtićima,</w:t>
      </w:r>
    </w:p>
    <w:p w14:paraId="34F1D3A5"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načinu raspolaganja sredstvima državnog proračuna i mjerilima sufinanciranja programa predškolskog odgoja,</w:t>
      </w:r>
    </w:p>
    <w:p w14:paraId="3C5121C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Pravilnik o obrascima i sadržaju pedagoške dokumentacije i evidencije o djeci u dječjem vrtiću, </w:t>
      </w:r>
    </w:p>
    <w:p w14:paraId="0F88C78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obrascima zdravstvene dokumentacije djece predškolske dobi i evidencije u dječjem vrtiću,</w:t>
      </w:r>
    </w:p>
    <w:p w14:paraId="0D5B346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Program zdravstvene zaštite djece, higijene i pravilne prehrane djece u dječjim vrtićima,</w:t>
      </w:r>
    </w:p>
    <w:p w14:paraId="7EF6FDC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hrani,</w:t>
      </w:r>
    </w:p>
    <w:p w14:paraId="6472C6BC"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zaštiti pučanstva od zaraznih bolesti,</w:t>
      </w:r>
    </w:p>
    <w:p w14:paraId="223EF57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higijeni hrane i mikrobiološkim kriterijima za hranu,</w:t>
      </w:r>
    </w:p>
    <w:p w14:paraId="645C720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Statut Dječjeg vrtića Grdelin Buzet</w:t>
      </w:r>
    </w:p>
    <w:p w14:paraId="49908563"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zaštiti na radu</w:t>
      </w:r>
    </w:p>
    <w:p w14:paraId="4859FBE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zaštiti od požara</w:t>
      </w:r>
    </w:p>
    <w:p w14:paraId="3F22D8EA"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arhivskom gradivu i arhivima</w:t>
      </w:r>
    </w:p>
    <w:p w14:paraId="36E861B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pravu na pristup informacijama</w:t>
      </w:r>
    </w:p>
    <w:p w14:paraId="0BF9D272"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Uredba o uredskom poslovanju</w:t>
      </w:r>
    </w:p>
    <w:p w14:paraId="0A0B29E5"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unutarnjem ustrojstvu i načinu rada</w:t>
      </w:r>
    </w:p>
    <w:p w14:paraId="6952FECB"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pravima i obvezama korisnika usluga u Dječjem vrtiću «Grdelin» Buzet</w:t>
      </w:r>
    </w:p>
    <w:p w14:paraId="3005B253"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radu</w:t>
      </w:r>
    </w:p>
    <w:p w14:paraId="6596E84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zaštiti na radu</w:t>
      </w:r>
    </w:p>
    <w:p w14:paraId="695ABD1E"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zaštiti od požara</w:t>
      </w:r>
    </w:p>
    <w:p w14:paraId="59161E5C"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zaštiti osobnih podataka</w:t>
      </w:r>
    </w:p>
    <w:p w14:paraId="40978FEE"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Poslovnik o radu Upravnog vijeća</w:t>
      </w:r>
    </w:p>
    <w:p w14:paraId="1179758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Poslovnik o radu Odgojiteljskog vijeća</w:t>
      </w:r>
    </w:p>
    <w:p w14:paraId="7B9D99B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Odluka o mjerilima naplate usluga korisnika usluga Dječjeg vrtića „Grdelin“ Buzet</w:t>
      </w:r>
    </w:p>
    <w:p w14:paraId="682023F4" w14:textId="77777777" w:rsidR="00CC49E6" w:rsidRPr="00D06669" w:rsidRDefault="00CC49E6" w:rsidP="00D06669">
      <w:pPr>
        <w:pStyle w:val="Odlomakpopisa"/>
        <w:ind w:left="720"/>
        <w:jc w:val="both"/>
        <w:rPr>
          <w:rFonts w:ascii="Arial" w:hAnsi="Arial" w:cs="Arial"/>
          <w:sz w:val="22"/>
          <w:szCs w:val="22"/>
          <w:lang w:eastAsia="en-US"/>
        </w:rPr>
      </w:pPr>
    </w:p>
    <w:p w14:paraId="6C8D5E93" w14:textId="30EBC9FC"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Osnovni cilj ovog programa je osiguranje materijalnih i financijskih uvjeta za obavljanje redovne djelatnosti vrtića, u skladu s obvezujućim zakonima i na temelju njih donesenim ostalim propisima. Cilj je povećati obuhvat djece rane i predškolske dobi  u programima predškolskog odgoja i obrazovanja; osigurati za to prostorno-materijalne i druge financijske uvjete (zapošljavanjem odgajatelja i drugih radnika) te omogućiti svoj djeci, čiji roditelji za to iskažu interes, uključivanje u neki od oblika institucionalnog </w:t>
      </w:r>
      <w:proofErr w:type="spellStart"/>
      <w:r w:rsidRPr="00D06669">
        <w:rPr>
          <w:rFonts w:ascii="Arial" w:hAnsi="Arial" w:cs="Arial"/>
          <w:sz w:val="22"/>
          <w:szCs w:val="22"/>
          <w:lang w:eastAsia="en-US"/>
        </w:rPr>
        <w:t>preškolskog</w:t>
      </w:r>
      <w:proofErr w:type="spellEnd"/>
      <w:r w:rsidRPr="00D06669">
        <w:rPr>
          <w:rFonts w:ascii="Arial" w:hAnsi="Arial" w:cs="Arial"/>
          <w:sz w:val="22"/>
          <w:szCs w:val="22"/>
          <w:lang w:eastAsia="en-US"/>
        </w:rPr>
        <w:t xml:space="preserve"> odgoja, uključujući i djecu s teškoćama u razvoju,  sve sukladno Zakonu i Državnom pedagoškom standardu. Omogućiti djeci psihofizički i emocionalni razvoj, poticati kreativnost, pozitivnu sliku o sebi, poticati radne navike, razvijati intelektualne sposobnosti te djeci s teškoćama osigurati pomoćnike u odgojno obrazovnom procesu.</w:t>
      </w:r>
    </w:p>
    <w:p w14:paraId="0672176E" w14:textId="77777777" w:rsidR="00CC49E6" w:rsidRPr="00D06669" w:rsidRDefault="00CC49E6" w:rsidP="00D06669">
      <w:pPr>
        <w:jc w:val="both"/>
        <w:rPr>
          <w:rFonts w:ascii="Arial" w:hAnsi="Arial" w:cs="Arial"/>
          <w:sz w:val="22"/>
          <w:szCs w:val="22"/>
          <w:lang w:eastAsia="en-US"/>
        </w:rPr>
      </w:pPr>
    </w:p>
    <w:p w14:paraId="61F98B56" w14:textId="77777777"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3D633AC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djece uključenih u programe predškolskog odgoja po DPS-u,</w:t>
      </w:r>
    </w:p>
    <w:p w14:paraId="22D3E58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skupina</w:t>
      </w:r>
    </w:p>
    <w:p w14:paraId="3618323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Broj  djece u </w:t>
      </w:r>
      <w:proofErr w:type="spellStart"/>
      <w:r w:rsidRPr="00D06669">
        <w:rPr>
          <w:rFonts w:ascii="Arial" w:hAnsi="Arial" w:cs="Arial"/>
          <w:sz w:val="22"/>
          <w:szCs w:val="22"/>
          <w:lang w:eastAsia="en-US"/>
        </w:rPr>
        <w:t>predškoli</w:t>
      </w:r>
      <w:proofErr w:type="spellEnd"/>
      <w:r w:rsidRPr="00D06669">
        <w:rPr>
          <w:rFonts w:ascii="Arial" w:hAnsi="Arial" w:cs="Arial"/>
          <w:sz w:val="22"/>
          <w:szCs w:val="22"/>
          <w:lang w:eastAsia="en-US"/>
        </w:rPr>
        <w:t>,</w:t>
      </w:r>
    </w:p>
    <w:p w14:paraId="594B7C9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lastRenderedPageBreak/>
        <w:t>Broj djece s teškoćama u razvoju odnosno provođenje programa inkluzije djece s TUR-om,</w:t>
      </w:r>
    </w:p>
    <w:p w14:paraId="3FF68192"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i struktura zaposlenika,</w:t>
      </w:r>
    </w:p>
    <w:p w14:paraId="6ED58F0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prijavljenih/odobrenih projektnih prijedloga</w:t>
      </w:r>
    </w:p>
    <w:p w14:paraId="11DD33AC"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Pružanje podrške roditeljstvu kroz provođenje radionica za roditelje „Rastimo zajedno“ </w:t>
      </w:r>
    </w:p>
    <w:p w14:paraId="6E141A6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Sudjelovanje u programu Eko škole/vrtića</w:t>
      </w:r>
    </w:p>
    <w:p w14:paraId="14470312"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Kontinuirano stručno usavršavanje odgojitelja i stručnih suradnika,</w:t>
      </w:r>
    </w:p>
    <w:p w14:paraId="034D8F0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Održavanje radionice engleskog jezika</w:t>
      </w:r>
    </w:p>
    <w:p w14:paraId="5173B51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Primjena  HACCAP-a</w:t>
      </w:r>
    </w:p>
    <w:p w14:paraId="5EF6EEC6" w14:textId="77777777" w:rsidR="00CC49E6" w:rsidRPr="00D06669" w:rsidRDefault="00CC49E6" w:rsidP="00D06669">
      <w:pPr>
        <w:jc w:val="both"/>
        <w:rPr>
          <w:rFonts w:ascii="Arial" w:hAnsi="Arial" w:cs="Arial"/>
          <w:b/>
          <w:bCs/>
          <w:sz w:val="22"/>
          <w:szCs w:val="22"/>
          <w:lang w:eastAsia="en-US"/>
        </w:rPr>
      </w:pPr>
    </w:p>
    <w:p w14:paraId="42331458" w14:textId="77777777" w:rsidR="00CC49E6" w:rsidRPr="00D06669" w:rsidRDefault="00CC49E6" w:rsidP="00D06669">
      <w:pPr>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 cilj: unapređenje kvalitete života, mjera : poboljšanje uvjeta i kvaliteta usluga odgoja i obrazovanja na svim razinama.</w:t>
      </w:r>
    </w:p>
    <w:p w14:paraId="3CA05BD2" w14:textId="77777777" w:rsidR="00CC49E6" w:rsidRPr="00D06669" w:rsidRDefault="00CC49E6" w:rsidP="00D06669">
      <w:pPr>
        <w:jc w:val="both"/>
        <w:rPr>
          <w:rFonts w:ascii="Arial" w:hAnsi="Arial" w:cs="Arial"/>
          <w:sz w:val="22"/>
          <w:szCs w:val="22"/>
          <w:lang w:eastAsia="en-US"/>
        </w:rPr>
      </w:pPr>
    </w:p>
    <w:p w14:paraId="6EEF57AF" w14:textId="77777777"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1.029.146,00 eura kroz slijedeće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4132"/>
        <w:gridCol w:w="3038"/>
      </w:tblGrid>
      <w:tr w:rsidR="00CC49E6" w:rsidRPr="00D06669" w14:paraId="0DACA3C7" w14:textId="77777777" w:rsidTr="00DE1EE9">
        <w:tc>
          <w:tcPr>
            <w:tcW w:w="6024" w:type="dxa"/>
            <w:gridSpan w:val="2"/>
            <w:shd w:val="clear" w:color="auto" w:fill="auto"/>
          </w:tcPr>
          <w:p w14:paraId="00740E91" w14:textId="526CF949"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PROGRAM 1012</w:t>
            </w:r>
            <w:r w:rsidR="00B279B6" w:rsidRPr="00D06669">
              <w:rPr>
                <w:rFonts w:ascii="Arial" w:hAnsi="Arial" w:cs="Arial"/>
                <w:sz w:val="22"/>
                <w:szCs w:val="22"/>
                <w:lang w:eastAsia="en-US"/>
              </w:rPr>
              <w:t xml:space="preserve">: </w:t>
            </w:r>
            <w:r w:rsidRPr="00D06669">
              <w:rPr>
                <w:rFonts w:ascii="Arial" w:hAnsi="Arial" w:cs="Arial"/>
                <w:sz w:val="22"/>
                <w:szCs w:val="22"/>
                <w:lang w:eastAsia="en-US"/>
              </w:rPr>
              <w:t>PREDŠKOLSKI ODGOJ</w:t>
            </w:r>
          </w:p>
        </w:tc>
        <w:tc>
          <w:tcPr>
            <w:tcW w:w="3038" w:type="dxa"/>
            <w:shd w:val="clear" w:color="auto" w:fill="auto"/>
          </w:tcPr>
          <w:p w14:paraId="0B4FC105" w14:textId="6F83C28B" w:rsidR="00CC49E6" w:rsidRPr="00D06669" w:rsidRDefault="00CC49E6" w:rsidP="00D06669">
            <w:pPr>
              <w:jc w:val="center"/>
              <w:rPr>
                <w:rFonts w:ascii="Arial" w:hAnsi="Arial" w:cs="Arial"/>
                <w:sz w:val="22"/>
                <w:szCs w:val="22"/>
                <w:lang w:eastAsia="en-US"/>
              </w:rPr>
            </w:pPr>
            <w:r w:rsidRPr="00D06669">
              <w:rPr>
                <w:rFonts w:ascii="Arial" w:hAnsi="Arial" w:cs="Arial"/>
                <w:sz w:val="22"/>
                <w:szCs w:val="22"/>
                <w:lang w:eastAsia="en-US"/>
              </w:rPr>
              <w:t>PLANIRANO</w:t>
            </w:r>
            <w:r w:rsidR="00B279B6" w:rsidRPr="00D06669">
              <w:rPr>
                <w:rFonts w:ascii="Arial" w:hAnsi="Arial" w:cs="Arial"/>
                <w:sz w:val="22"/>
                <w:szCs w:val="22"/>
                <w:lang w:eastAsia="en-US"/>
              </w:rPr>
              <w:t xml:space="preserve"> </w:t>
            </w:r>
            <w:r w:rsidRPr="00D06669">
              <w:rPr>
                <w:rFonts w:ascii="Arial" w:hAnsi="Arial" w:cs="Arial"/>
                <w:sz w:val="22"/>
                <w:szCs w:val="22"/>
                <w:lang w:eastAsia="en-US"/>
              </w:rPr>
              <w:t>eura</w:t>
            </w:r>
          </w:p>
        </w:tc>
      </w:tr>
      <w:tr w:rsidR="00CC49E6" w:rsidRPr="00D06669" w14:paraId="2A7F04DE" w14:textId="77777777" w:rsidTr="00DE1EE9">
        <w:tc>
          <w:tcPr>
            <w:tcW w:w="1892" w:type="dxa"/>
            <w:shd w:val="clear" w:color="auto" w:fill="auto"/>
          </w:tcPr>
          <w:p w14:paraId="3313BD4B"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31</w:t>
            </w:r>
          </w:p>
        </w:tc>
        <w:tc>
          <w:tcPr>
            <w:tcW w:w="4132" w:type="dxa"/>
            <w:shd w:val="clear" w:color="auto" w:fill="auto"/>
          </w:tcPr>
          <w:p w14:paraId="1751C256"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Rashodi za zaposlene</w:t>
            </w:r>
          </w:p>
        </w:tc>
        <w:tc>
          <w:tcPr>
            <w:tcW w:w="3038" w:type="dxa"/>
            <w:shd w:val="clear" w:color="auto" w:fill="auto"/>
          </w:tcPr>
          <w:p w14:paraId="369919C9"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679.847,00</w:t>
            </w:r>
          </w:p>
        </w:tc>
      </w:tr>
      <w:tr w:rsidR="00CC49E6" w:rsidRPr="00D06669" w14:paraId="1EBD2F08" w14:textId="77777777" w:rsidTr="00DE1EE9">
        <w:tc>
          <w:tcPr>
            <w:tcW w:w="1892" w:type="dxa"/>
            <w:shd w:val="clear" w:color="auto" w:fill="auto"/>
          </w:tcPr>
          <w:p w14:paraId="65EA921C"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32</w:t>
            </w:r>
          </w:p>
        </w:tc>
        <w:tc>
          <w:tcPr>
            <w:tcW w:w="4132" w:type="dxa"/>
            <w:shd w:val="clear" w:color="auto" w:fill="auto"/>
          </w:tcPr>
          <w:p w14:paraId="72F437BA"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Materijalni rashodi</w:t>
            </w:r>
          </w:p>
        </w:tc>
        <w:tc>
          <w:tcPr>
            <w:tcW w:w="3038" w:type="dxa"/>
            <w:shd w:val="clear" w:color="auto" w:fill="auto"/>
          </w:tcPr>
          <w:p w14:paraId="1E0AC891"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261.775,00</w:t>
            </w:r>
          </w:p>
        </w:tc>
      </w:tr>
      <w:tr w:rsidR="00CC49E6" w:rsidRPr="00D06669" w14:paraId="6594640B" w14:textId="77777777" w:rsidTr="00DE1EE9">
        <w:tc>
          <w:tcPr>
            <w:tcW w:w="1892" w:type="dxa"/>
            <w:shd w:val="clear" w:color="auto" w:fill="auto"/>
          </w:tcPr>
          <w:p w14:paraId="5AC1FCE7"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34</w:t>
            </w:r>
          </w:p>
        </w:tc>
        <w:tc>
          <w:tcPr>
            <w:tcW w:w="4132" w:type="dxa"/>
            <w:shd w:val="clear" w:color="auto" w:fill="auto"/>
          </w:tcPr>
          <w:p w14:paraId="5F101032"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Financijske usluge</w:t>
            </w:r>
          </w:p>
        </w:tc>
        <w:tc>
          <w:tcPr>
            <w:tcW w:w="3038" w:type="dxa"/>
            <w:shd w:val="clear" w:color="auto" w:fill="auto"/>
          </w:tcPr>
          <w:p w14:paraId="064A25AF"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531,00</w:t>
            </w:r>
          </w:p>
        </w:tc>
      </w:tr>
      <w:tr w:rsidR="00CC49E6" w:rsidRPr="00D06669" w14:paraId="52AF9FD4" w14:textId="77777777" w:rsidTr="00DE1EE9">
        <w:tc>
          <w:tcPr>
            <w:tcW w:w="1892" w:type="dxa"/>
            <w:shd w:val="clear" w:color="auto" w:fill="auto"/>
          </w:tcPr>
          <w:p w14:paraId="08CEE00D"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4</w:t>
            </w:r>
          </w:p>
        </w:tc>
        <w:tc>
          <w:tcPr>
            <w:tcW w:w="4132" w:type="dxa"/>
            <w:shd w:val="clear" w:color="auto" w:fill="auto"/>
          </w:tcPr>
          <w:p w14:paraId="03761557"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Investicijska ulaganja</w:t>
            </w:r>
          </w:p>
        </w:tc>
        <w:tc>
          <w:tcPr>
            <w:tcW w:w="3038" w:type="dxa"/>
            <w:shd w:val="clear" w:color="auto" w:fill="auto"/>
          </w:tcPr>
          <w:p w14:paraId="641D4A13"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2.389,00</w:t>
            </w:r>
          </w:p>
        </w:tc>
      </w:tr>
      <w:tr w:rsidR="00CC49E6" w:rsidRPr="00D06669" w14:paraId="0887F153" w14:textId="77777777" w:rsidTr="00DE1EE9">
        <w:tc>
          <w:tcPr>
            <w:tcW w:w="6024" w:type="dxa"/>
            <w:gridSpan w:val="2"/>
            <w:shd w:val="clear" w:color="auto" w:fill="auto"/>
          </w:tcPr>
          <w:p w14:paraId="36937B8E"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Ukupno</w:t>
            </w:r>
          </w:p>
        </w:tc>
        <w:tc>
          <w:tcPr>
            <w:tcW w:w="3038" w:type="dxa"/>
            <w:shd w:val="clear" w:color="auto" w:fill="auto"/>
          </w:tcPr>
          <w:p w14:paraId="52F7D3DF"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1.029.146,00</w:t>
            </w:r>
          </w:p>
        </w:tc>
      </w:tr>
    </w:tbl>
    <w:p w14:paraId="6241B26D" w14:textId="77777777" w:rsidR="00CC49E6" w:rsidRPr="00D06669" w:rsidRDefault="00CC49E6" w:rsidP="00D06669">
      <w:pPr>
        <w:rPr>
          <w:rFonts w:ascii="Arial" w:hAnsi="Arial" w:cs="Arial"/>
          <w:sz w:val="22"/>
          <w:szCs w:val="22"/>
          <w:lang w:eastAsia="en-US"/>
        </w:rPr>
      </w:pPr>
    </w:p>
    <w:p w14:paraId="0D66DF0F" w14:textId="2CCB52D2"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U radnom odnosu je 43 radnica od toga 26 odgajateljica (dvije koriste </w:t>
      </w:r>
      <w:proofErr w:type="spellStart"/>
      <w:r w:rsidRPr="00D06669">
        <w:rPr>
          <w:rFonts w:ascii="Arial" w:hAnsi="Arial" w:cs="Arial"/>
          <w:sz w:val="22"/>
          <w:szCs w:val="22"/>
          <w:lang w:eastAsia="en-US"/>
        </w:rPr>
        <w:t>rodiljni</w:t>
      </w:r>
      <w:proofErr w:type="spellEnd"/>
      <w:r w:rsidRPr="00D06669">
        <w:rPr>
          <w:rFonts w:ascii="Arial" w:hAnsi="Arial" w:cs="Arial"/>
          <w:sz w:val="22"/>
          <w:szCs w:val="22"/>
          <w:lang w:eastAsia="en-US"/>
        </w:rPr>
        <w:t xml:space="preserve"> dopust), 3 pomoćnice djeci s teškoćama, 7 spremačica (jedna je na </w:t>
      </w:r>
      <w:proofErr w:type="spellStart"/>
      <w:r w:rsidRPr="00D06669">
        <w:rPr>
          <w:rFonts w:ascii="Arial" w:hAnsi="Arial" w:cs="Arial"/>
          <w:sz w:val="22"/>
          <w:szCs w:val="22"/>
          <w:lang w:eastAsia="en-US"/>
        </w:rPr>
        <w:t>rodiljnom</w:t>
      </w:r>
      <w:proofErr w:type="spellEnd"/>
      <w:r w:rsidRPr="00D06669">
        <w:rPr>
          <w:rFonts w:ascii="Arial" w:hAnsi="Arial" w:cs="Arial"/>
          <w:sz w:val="22"/>
          <w:szCs w:val="22"/>
          <w:lang w:eastAsia="en-US"/>
        </w:rPr>
        <w:t xml:space="preserve"> dopustu), 3 kuharice i po jedna ravnateljica, pedagoginja, zdravstvena voditeljica i računovođa. Osim zdravstvene voditeljice i dvije pomoćnice djeci s teškoćama u razvoju koje su zaposlene na pola radnog vremena, ostale djelatnice su zaposlene na puno radno vrijeme. U narednom razdoblju planira se zapošljavanje domara na pola radnog vremena.</w:t>
      </w:r>
    </w:p>
    <w:p w14:paraId="3E8805A9" w14:textId="77777777" w:rsidR="00CC49E6" w:rsidRPr="00D06669" w:rsidRDefault="00CC49E6" w:rsidP="00D06669">
      <w:pPr>
        <w:jc w:val="both"/>
        <w:rPr>
          <w:rFonts w:ascii="Arial" w:hAnsi="Arial" w:cs="Arial"/>
          <w:sz w:val="22"/>
          <w:szCs w:val="22"/>
          <w:lang w:eastAsia="en-US"/>
        </w:rPr>
      </w:pPr>
    </w:p>
    <w:p w14:paraId="034DFB9D" w14:textId="77777777" w:rsidR="00CC49E6" w:rsidRPr="00D06669" w:rsidRDefault="00CC49E6"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REDOVITI PROGRAMI VRTIĆA I JASLICA</w:t>
      </w:r>
    </w:p>
    <w:p w14:paraId="49E6FBD0"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Redoviti program se provodi u svim skupinama našeg vrtića kao cjelodnevni program. U svim odgojnim skupinama odgojno obrazovni rad se temelji na Zakonu o predškolskom odgoju i obrazovanju i podzakonskim aktima, te na Nacionalnom kurikulumu za rani i predškolski odgoj i obrazovanje i prilagođen je razvojnim potrebama djece, te socijalnim, ekonomskim, kulturnim i drugim potrebama obitelji djece polaznika vrtića i sredine u kojoj živimo.</w:t>
      </w:r>
    </w:p>
    <w:p w14:paraId="3D5732AE"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Redovna djelatnost financira se iz proračuna Grada Buzeta i vlastitih sredstava.</w:t>
      </w:r>
    </w:p>
    <w:p w14:paraId="55400810" w14:textId="77777777" w:rsidR="00CC49E6" w:rsidRPr="00D06669" w:rsidRDefault="00CC49E6" w:rsidP="00D06669">
      <w:pPr>
        <w:rPr>
          <w:rFonts w:ascii="Arial" w:hAnsi="Arial" w:cs="Arial"/>
          <w:b/>
          <w:bCs/>
          <w:sz w:val="22"/>
          <w:szCs w:val="22"/>
          <w:lang w:eastAsia="en-US"/>
        </w:rPr>
      </w:pPr>
      <w:r w:rsidRPr="00D06669">
        <w:rPr>
          <w:rFonts w:ascii="Arial" w:hAnsi="Arial" w:cs="Arial"/>
          <w:b/>
          <w:bCs/>
          <w:sz w:val="22"/>
          <w:szCs w:val="22"/>
          <w:lang w:eastAsia="en-US"/>
        </w:rPr>
        <w:t xml:space="preserve">Program </w:t>
      </w:r>
      <w:proofErr w:type="spellStart"/>
      <w:r w:rsidRPr="00D06669">
        <w:rPr>
          <w:rFonts w:ascii="Arial" w:hAnsi="Arial" w:cs="Arial"/>
          <w:b/>
          <w:bCs/>
          <w:sz w:val="22"/>
          <w:szCs w:val="22"/>
          <w:lang w:eastAsia="en-US"/>
        </w:rPr>
        <w:t>predškole</w:t>
      </w:r>
      <w:proofErr w:type="spellEnd"/>
      <w:r w:rsidRPr="00D06669">
        <w:rPr>
          <w:rFonts w:ascii="Arial" w:hAnsi="Arial" w:cs="Arial"/>
          <w:b/>
          <w:bCs/>
          <w:sz w:val="22"/>
          <w:szCs w:val="22"/>
          <w:lang w:eastAsia="en-US"/>
        </w:rPr>
        <w:t xml:space="preserve"> </w:t>
      </w:r>
    </w:p>
    <w:p w14:paraId="14823943" w14:textId="77777777" w:rsidR="00CC49E6" w:rsidRPr="00D06669" w:rsidRDefault="00CC49E6" w:rsidP="00D06669">
      <w:pPr>
        <w:autoSpaceDE w:val="0"/>
        <w:autoSpaceDN w:val="0"/>
        <w:adjustRightInd w:val="0"/>
        <w:jc w:val="both"/>
        <w:rPr>
          <w:rFonts w:ascii="Arial" w:hAnsi="Arial" w:cs="Arial"/>
          <w:sz w:val="22"/>
          <w:szCs w:val="22"/>
          <w:lang w:eastAsia="en-US"/>
        </w:rPr>
      </w:pPr>
      <w:r w:rsidRPr="00D06669">
        <w:rPr>
          <w:rFonts w:ascii="Arial" w:hAnsi="Arial" w:cs="Arial"/>
          <w:sz w:val="22"/>
          <w:szCs w:val="22"/>
          <w:lang w:eastAsia="en-US"/>
        </w:rPr>
        <w:t xml:space="preserve">Program </w:t>
      </w:r>
      <w:proofErr w:type="spellStart"/>
      <w:r w:rsidRPr="00D06669">
        <w:rPr>
          <w:rFonts w:ascii="Arial" w:hAnsi="Arial" w:cs="Arial"/>
          <w:sz w:val="22"/>
          <w:szCs w:val="22"/>
          <w:lang w:eastAsia="en-US"/>
        </w:rPr>
        <w:t>predškole</w:t>
      </w:r>
      <w:proofErr w:type="spellEnd"/>
      <w:r w:rsidRPr="00D06669">
        <w:rPr>
          <w:rFonts w:ascii="Arial" w:hAnsi="Arial" w:cs="Arial"/>
          <w:sz w:val="22"/>
          <w:szCs w:val="22"/>
          <w:lang w:eastAsia="en-US"/>
        </w:rPr>
        <w:t xml:space="preserve"> jednim dijelom sufinancira Ministarstvo znanosti i obrazovanja dok se ostatak rashoda podmiruje iz sredstava proračuna Grada Buzeta i vlastitih sredstava. Program </w:t>
      </w:r>
      <w:proofErr w:type="spellStart"/>
      <w:r w:rsidRPr="00D06669">
        <w:rPr>
          <w:rFonts w:ascii="Arial" w:hAnsi="Arial" w:cs="Arial"/>
          <w:sz w:val="22"/>
          <w:szCs w:val="22"/>
          <w:lang w:eastAsia="en-US"/>
        </w:rPr>
        <w:t>Predškole</w:t>
      </w:r>
      <w:proofErr w:type="spellEnd"/>
      <w:r w:rsidRPr="00D06669">
        <w:rPr>
          <w:rFonts w:ascii="Arial" w:hAnsi="Arial" w:cs="Arial"/>
          <w:sz w:val="22"/>
          <w:szCs w:val="22"/>
          <w:lang w:eastAsia="en-US"/>
        </w:rPr>
        <w:t xml:space="preserve"> u ustanovi nije organiziran u zasebnim skupinama već su djeca, koja su školski obveznici, uključena u redovne programe vrtića. Troje djece izrazilo je želju pohađanja </w:t>
      </w:r>
      <w:proofErr w:type="spellStart"/>
      <w:r w:rsidRPr="00D06669">
        <w:rPr>
          <w:rFonts w:ascii="Arial" w:hAnsi="Arial" w:cs="Arial"/>
          <w:sz w:val="22"/>
          <w:szCs w:val="22"/>
          <w:lang w:eastAsia="en-US"/>
        </w:rPr>
        <w:t>Predškole</w:t>
      </w:r>
      <w:proofErr w:type="spellEnd"/>
      <w:r w:rsidRPr="00D06669">
        <w:rPr>
          <w:rFonts w:ascii="Arial" w:hAnsi="Arial" w:cs="Arial"/>
          <w:sz w:val="22"/>
          <w:szCs w:val="22"/>
          <w:lang w:eastAsia="en-US"/>
        </w:rPr>
        <w:t xml:space="preserve"> van redovitog programa dolazeći 3 puta tjedno. Vrijeme provedbe programa </w:t>
      </w:r>
      <w:proofErr w:type="spellStart"/>
      <w:r w:rsidRPr="00D06669">
        <w:rPr>
          <w:rFonts w:ascii="Arial" w:hAnsi="Arial" w:cs="Arial"/>
          <w:sz w:val="22"/>
          <w:szCs w:val="22"/>
          <w:lang w:eastAsia="en-US"/>
        </w:rPr>
        <w:t>predškole</w:t>
      </w:r>
      <w:proofErr w:type="spellEnd"/>
      <w:r w:rsidRPr="00D06669">
        <w:rPr>
          <w:rFonts w:ascii="Arial" w:hAnsi="Arial" w:cs="Arial"/>
          <w:sz w:val="22"/>
          <w:szCs w:val="22"/>
          <w:lang w:eastAsia="en-US"/>
        </w:rPr>
        <w:t xml:space="preserve"> predviđeno je tijekom pedagoške godine zaključno do kraja svibnja, sveukupno u trajanju od najmanje 250 sati. </w:t>
      </w:r>
    </w:p>
    <w:p w14:paraId="62DB84F2" w14:textId="77777777" w:rsidR="00CC49E6" w:rsidRPr="00D06669" w:rsidRDefault="00CC49E6" w:rsidP="00D06669">
      <w:pPr>
        <w:rPr>
          <w:rFonts w:ascii="Arial" w:hAnsi="Arial" w:cs="Arial"/>
          <w:b/>
          <w:bCs/>
          <w:sz w:val="22"/>
          <w:szCs w:val="22"/>
          <w:lang w:eastAsia="en-US"/>
        </w:rPr>
      </w:pPr>
      <w:r w:rsidRPr="00D06669">
        <w:rPr>
          <w:rFonts w:ascii="Arial" w:hAnsi="Arial" w:cs="Arial"/>
          <w:b/>
          <w:bCs/>
          <w:sz w:val="22"/>
          <w:szCs w:val="22"/>
          <w:lang w:eastAsia="en-US"/>
        </w:rPr>
        <w:t>Inkluzija djece s teškoćama u razvoju</w:t>
      </w:r>
    </w:p>
    <w:p w14:paraId="1A882E4E"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Djeca s teškoćama u razvoju uključena su u redoviti program 4 sata dnevno uz stručnu pomoć asistenata. Odgojiteljice i stručna služba uključuju djecu s teškoćama u sve aktivnosti i projekte kako bi se osjećali ravnopravnima s ostalom djecom.</w:t>
      </w:r>
    </w:p>
    <w:p w14:paraId="75651982" w14:textId="77777777" w:rsidR="00CC49E6" w:rsidRPr="00D06669" w:rsidRDefault="00CC49E6" w:rsidP="00D06669">
      <w:pPr>
        <w:autoSpaceDE w:val="0"/>
        <w:autoSpaceDN w:val="0"/>
        <w:adjustRightInd w:val="0"/>
        <w:jc w:val="both"/>
        <w:rPr>
          <w:rFonts w:ascii="Arial" w:hAnsi="Arial" w:cs="Arial"/>
          <w:sz w:val="22"/>
          <w:szCs w:val="22"/>
          <w:lang w:eastAsia="en-US"/>
        </w:rPr>
      </w:pPr>
      <w:r w:rsidRPr="00D06669">
        <w:rPr>
          <w:rFonts w:ascii="Arial" w:hAnsi="Arial" w:cs="Arial"/>
          <w:sz w:val="22"/>
          <w:szCs w:val="22"/>
          <w:lang w:eastAsia="en-US"/>
        </w:rPr>
        <w:t>U odgojne skupine uključena su djeca s lakšim i težim teškoćama u razvoju čiji se rast, razvoj i napredovanje kontinuirano prate. Roditeljima se pruža pomoć i podrška te ih se upućuje na tretman i savjetovanje kod stručnjaka edukacijsko-rehabilitacijskog tipa, kliničkog psihologa, psihoterapeuta, fizioterapeuta i dr., ovisno o stupnju i vrsti teškoće djeteta.</w:t>
      </w:r>
    </w:p>
    <w:p w14:paraId="429092C0" w14:textId="77777777" w:rsidR="00CC49E6" w:rsidRPr="00D06669" w:rsidRDefault="00CC49E6" w:rsidP="00D06669">
      <w:pPr>
        <w:rPr>
          <w:rFonts w:ascii="Arial" w:hAnsi="Arial" w:cs="Arial"/>
          <w:b/>
          <w:bCs/>
          <w:sz w:val="22"/>
          <w:szCs w:val="22"/>
          <w:lang w:eastAsia="en-US"/>
        </w:rPr>
      </w:pPr>
      <w:r w:rsidRPr="00D06669">
        <w:rPr>
          <w:rFonts w:ascii="Arial" w:hAnsi="Arial" w:cs="Arial"/>
          <w:b/>
          <w:bCs/>
          <w:sz w:val="22"/>
          <w:szCs w:val="22"/>
          <w:lang w:eastAsia="en-US"/>
        </w:rPr>
        <w:t>Zavičajna nastava</w:t>
      </w:r>
    </w:p>
    <w:p w14:paraId="3F5AB9C6" w14:textId="77777777" w:rsidR="00CC49E6" w:rsidRPr="00D06669" w:rsidRDefault="00CC49E6" w:rsidP="00D06669">
      <w:pPr>
        <w:autoSpaceDE w:val="0"/>
        <w:autoSpaceDN w:val="0"/>
        <w:adjustRightInd w:val="0"/>
        <w:jc w:val="both"/>
        <w:rPr>
          <w:rFonts w:ascii="Arial" w:hAnsi="Arial" w:cs="Arial"/>
          <w:sz w:val="22"/>
          <w:szCs w:val="22"/>
          <w:lang w:eastAsia="en-US"/>
        </w:rPr>
      </w:pPr>
      <w:r w:rsidRPr="00D06669">
        <w:rPr>
          <w:rFonts w:ascii="Arial" w:hAnsi="Arial" w:cs="Arial"/>
          <w:sz w:val="22"/>
          <w:szCs w:val="22"/>
          <w:lang w:eastAsia="en-US"/>
        </w:rPr>
        <w:t xml:space="preserve">Važan zadatak odgojno-obrazovnoga rada je očuvanje kulturne baštine odnosno njegovanje kulturnih i tradicijskih vrijednosti našega kraja koje su poticaj u pedagoškom radu s djecom </w:t>
      </w:r>
      <w:r w:rsidRPr="00D06669">
        <w:rPr>
          <w:rFonts w:ascii="Arial" w:hAnsi="Arial" w:cs="Arial"/>
          <w:sz w:val="22"/>
          <w:szCs w:val="22"/>
          <w:lang w:eastAsia="en-US"/>
        </w:rPr>
        <w:lastRenderedPageBreak/>
        <w:t xml:space="preserve">predškolskoga uzrasta i aktivno sudjelovanje u projektu Istarske županije – Institucionalizacija zavičajnosti u predškolske ustanove Istarske županije – </w:t>
      </w:r>
      <w:proofErr w:type="spellStart"/>
      <w:r w:rsidRPr="00D06669">
        <w:rPr>
          <w:rFonts w:ascii="Arial" w:hAnsi="Arial" w:cs="Arial"/>
          <w:sz w:val="22"/>
          <w:szCs w:val="22"/>
          <w:lang w:eastAsia="en-US"/>
        </w:rPr>
        <w:t>Regione</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Istriana</w:t>
      </w:r>
      <w:proofErr w:type="spellEnd"/>
      <w:r w:rsidRPr="00D06669">
        <w:rPr>
          <w:rFonts w:ascii="Arial" w:hAnsi="Arial" w:cs="Arial"/>
          <w:sz w:val="22"/>
          <w:szCs w:val="22"/>
          <w:lang w:eastAsia="en-US"/>
        </w:rPr>
        <w:t xml:space="preserve">. U radu će odgojitelji i stručni suradnici pronalaziti što učinkovitije strategije kojima će djeci približiti komunikaciju i interakciju s baštinom i kulturom. Pritom će od iznimne važnosti biti suradnja s roditeljima i lokalnom zajednicom koji će nam omogućiti sudjelovanje u manifestacijama i običajima </w:t>
      </w:r>
      <w:proofErr w:type="spellStart"/>
      <w:r w:rsidRPr="00D06669">
        <w:rPr>
          <w:rFonts w:ascii="Arial" w:hAnsi="Arial" w:cs="Arial"/>
          <w:sz w:val="22"/>
          <w:szCs w:val="22"/>
          <w:lang w:eastAsia="en-US"/>
        </w:rPr>
        <w:t>Buzeštine</w:t>
      </w:r>
      <w:proofErr w:type="spellEnd"/>
      <w:r w:rsidRPr="00D06669">
        <w:rPr>
          <w:rFonts w:ascii="Arial" w:hAnsi="Arial" w:cs="Arial"/>
          <w:sz w:val="22"/>
          <w:szCs w:val="22"/>
          <w:lang w:eastAsia="en-US"/>
        </w:rPr>
        <w:t xml:space="preserve"> te približiti određene elemente zavičajne baštine.</w:t>
      </w:r>
    </w:p>
    <w:p w14:paraId="1695BB99"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Aktivnost zavičajne nastave provodi se u starijim odgojnim skupinama Cvjetići „Kako su naši </w:t>
      </w:r>
      <w:proofErr w:type="spellStart"/>
      <w:r w:rsidRPr="00D06669">
        <w:rPr>
          <w:rFonts w:ascii="Arial" w:hAnsi="Arial" w:cs="Arial"/>
          <w:sz w:val="22"/>
          <w:szCs w:val="22"/>
          <w:lang w:eastAsia="en-US"/>
        </w:rPr>
        <w:t>nonići</w:t>
      </w:r>
      <w:proofErr w:type="spellEnd"/>
      <w:r w:rsidRPr="00D06669">
        <w:rPr>
          <w:rFonts w:ascii="Arial" w:hAnsi="Arial" w:cs="Arial"/>
          <w:sz w:val="22"/>
          <w:szCs w:val="22"/>
          <w:lang w:eastAsia="en-US"/>
        </w:rPr>
        <w:t xml:space="preserve"> jeli i </w:t>
      </w:r>
      <w:proofErr w:type="spellStart"/>
      <w:r w:rsidRPr="00D06669">
        <w:rPr>
          <w:rFonts w:ascii="Arial" w:hAnsi="Arial" w:cs="Arial"/>
          <w:sz w:val="22"/>
          <w:szCs w:val="22"/>
          <w:lang w:eastAsia="en-US"/>
        </w:rPr>
        <w:t>živeli</w:t>
      </w:r>
      <w:proofErr w:type="spellEnd"/>
      <w:r w:rsidRPr="00D06669">
        <w:rPr>
          <w:rFonts w:ascii="Arial" w:hAnsi="Arial" w:cs="Arial"/>
          <w:sz w:val="22"/>
          <w:szCs w:val="22"/>
          <w:lang w:eastAsia="en-US"/>
        </w:rPr>
        <w:t xml:space="preserve">“. Kroz godinu prateći interese djece zajedno s djecom istražit će se tradicijski običaji našeg kraja kroz hranu, igre, obiteljske običaje i ples. No, naglasak će biti na tradicionalnim jelima.  Upoznavat će i istraživati  namirnice od kojih su naši </w:t>
      </w:r>
      <w:proofErr w:type="spellStart"/>
      <w:r w:rsidRPr="00D06669">
        <w:rPr>
          <w:rFonts w:ascii="Arial" w:hAnsi="Arial" w:cs="Arial"/>
          <w:sz w:val="22"/>
          <w:szCs w:val="22"/>
          <w:lang w:eastAsia="en-US"/>
        </w:rPr>
        <w:t>nonići</w:t>
      </w:r>
      <w:proofErr w:type="spellEnd"/>
      <w:r w:rsidRPr="00D06669">
        <w:rPr>
          <w:rFonts w:ascii="Arial" w:hAnsi="Arial" w:cs="Arial"/>
          <w:sz w:val="22"/>
          <w:szCs w:val="22"/>
          <w:lang w:eastAsia="en-US"/>
        </w:rPr>
        <w:t xml:space="preserve"> i none mijesili tjestenine i poslastice, ali i kuhali zdrave obroke poput istarske </w:t>
      </w:r>
      <w:proofErr w:type="spellStart"/>
      <w:r w:rsidRPr="00D06669">
        <w:rPr>
          <w:rFonts w:ascii="Arial" w:hAnsi="Arial" w:cs="Arial"/>
          <w:sz w:val="22"/>
          <w:szCs w:val="22"/>
          <w:lang w:eastAsia="en-US"/>
        </w:rPr>
        <w:t>maneštre</w:t>
      </w:r>
      <w:proofErr w:type="spellEnd"/>
      <w:r w:rsidRPr="00D06669">
        <w:rPr>
          <w:rFonts w:ascii="Arial" w:hAnsi="Arial" w:cs="Arial"/>
          <w:sz w:val="22"/>
          <w:szCs w:val="22"/>
          <w:lang w:eastAsia="en-US"/>
        </w:rPr>
        <w:t xml:space="preserve">. </w:t>
      </w:r>
    </w:p>
    <w:p w14:paraId="094A87D2" w14:textId="77777777" w:rsidR="00CC49E6" w:rsidRPr="00D06669" w:rsidRDefault="00CC49E6" w:rsidP="00D06669">
      <w:pPr>
        <w:autoSpaceDE w:val="0"/>
        <w:autoSpaceDN w:val="0"/>
        <w:adjustRightInd w:val="0"/>
        <w:jc w:val="both"/>
        <w:rPr>
          <w:rFonts w:ascii="Arial" w:hAnsi="Arial" w:cs="Arial"/>
          <w:sz w:val="22"/>
          <w:szCs w:val="22"/>
          <w:lang w:eastAsia="en-US"/>
        </w:rPr>
      </w:pPr>
    </w:p>
    <w:p w14:paraId="0B492F5A" w14:textId="77777777" w:rsidR="00CC49E6" w:rsidRPr="00D06669" w:rsidRDefault="00CC49E6"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OSTALE POTREBE – PREDŠKOLSKI DOGOJ</w:t>
      </w:r>
    </w:p>
    <w:p w14:paraId="4AC04D97"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Sredstvima u iznosu od 1.659,00 eura podmiruje se trošak najma zemljišta kako bi se osigurao dovoljan prostor okoliša vrtića po djetetu sukladno Državnom pedagoškom standardu.</w:t>
      </w:r>
    </w:p>
    <w:p w14:paraId="4E6D695B" w14:textId="77777777" w:rsidR="00CC49E6" w:rsidRPr="00D06669" w:rsidRDefault="00CC49E6" w:rsidP="00D06669">
      <w:pPr>
        <w:jc w:val="both"/>
        <w:rPr>
          <w:rFonts w:ascii="Arial" w:hAnsi="Arial" w:cs="Arial"/>
          <w:sz w:val="22"/>
          <w:szCs w:val="22"/>
          <w:lang w:eastAsia="en-US"/>
        </w:rPr>
      </w:pPr>
    </w:p>
    <w:p w14:paraId="566F972F" w14:textId="77777777" w:rsidR="00CC49E6" w:rsidRPr="00D06669" w:rsidRDefault="00CC49E6"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Kapitalni projekt K101202</w:t>
      </w:r>
      <w:r w:rsidRPr="00D06669">
        <w:rPr>
          <w:rFonts w:ascii="Arial" w:eastAsiaTheme="minorHAnsi" w:hAnsi="Arial" w:cs="Arial"/>
          <w:sz w:val="22"/>
          <w:szCs w:val="22"/>
          <w:lang w:eastAsia="en-US"/>
        </w:rPr>
        <w:t xml:space="preserve">: </w:t>
      </w:r>
      <w:r w:rsidRPr="00D06669">
        <w:rPr>
          <w:rFonts w:ascii="Arial" w:eastAsiaTheme="minorHAnsi" w:hAnsi="Arial" w:cs="Arial"/>
          <w:b/>
          <w:bCs/>
          <w:sz w:val="22"/>
          <w:szCs w:val="22"/>
          <w:lang w:eastAsia="en-US"/>
        </w:rPr>
        <w:t xml:space="preserve">INVESTICIJSKA ULAGANJA </w:t>
      </w:r>
    </w:p>
    <w:p w14:paraId="4D465218"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Zgrada vrtića prostire se na 2141 m² te dvorišnog prostora 3301 m². Nadograđeni dio vrtića ima 857 m² u kojem, od travnja 2021. godine,  borave 4 jasličke skupine.  Nakon nadogradnje zgrade u budućem razdoblju potrebno je još urediti </w:t>
      </w:r>
      <w:proofErr w:type="spellStart"/>
      <w:r w:rsidRPr="00D06669">
        <w:rPr>
          <w:rFonts w:ascii="Arial" w:hAnsi="Arial" w:cs="Arial"/>
          <w:sz w:val="22"/>
          <w:szCs w:val="22"/>
          <w:lang w:eastAsia="en-US"/>
        </w:rPr>
        <w:t>praonu</w:t>
      </w:r>
      <w:proofErr w:type="spellEnd"/>
      <w:r w:rsidRPr="00D06669">
        <w:rPr>
          <w:rFonts w:ascii="Arial" w:hAnsi="Arial" w:cs="Arial"/>
          <w:sz w:val="22"/>
          <w:szCs w:val="22"/>
          <w:lang w:eastAsia="en-US"/>
        </w:rPr>
        <w:t>, dvorište, kuhinju i plinsku stanicu.</w:t>
      </w:r>
    </w:p>
    <w:p w14:paraId="1DC84819"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Planirana investicija za 2023. godinu je ugradnja solarnih panela, kupnja kosilice te zamjena dotrajalih klima uređaja.</w:t>
      </w:r>
    </w:p>
    <w:p w14:paraId="6F38E13A" w14:textId="0942742F" w:rsidR="00061253" w:rsidRPr="00D06669" w:rsidRDefault="00061253" w:rsidP="00D06669">
      <w:pPr>
        <w:rPr>
          <w:rFonts w:ascii="Arial" w:hAnsi="Arial" w:cs="Arial"/>
          <w:b/>
          <w:bCs/>
          <w:sz w:val="22"/>
          <w:szCs w:val="22"/>
          <w:lang w:eastAsia="en-US"/>
        </w:rPr>
      </w:pPr>
    </w:p>
    <w:p w14:paraId="42A4DD5A" w14:textId="77777777" w:rsidR="00385C4F" w:rsidRPr="00D06669" w:rsidRDefault="00385C4F" w:rsidP="00D06669">
      <w:pPr>
        <w:rPr>
          <w:rFonts w:ascii="Arial" w:hAnsi="Arial" w:cs="Arial"/>
        </w:rPr>
      </w:pPr>
    </w:p>
    <w:p w14:paraId="57AF6F61" w14:textId="5DA8B5BD" w:rsidR="00C25360" w:rsidRPr="00D06669" w:rsidRDefault="00C25360">
      <w:pPr>
        <w:pStyle w:val="Naslov2"/>
        <w:rPr>
          <w:rFonts w:cs="Arial"/>
          <w:b/>
          <w:bCs w:val="0"/>
        </w:rPr>
      </w:pPr>
      <w:bookmarkStart w:id="175" w:name="_Toc118591995"/>
      <w:bookmarkStart w:id="176" w:name="_Toc119302946"/>
      <w:bookmarkStart w:id="177" w:name="_Toc119397883"/>
      <w:bookmarkStart w:id="178" w:name="_Toc119400398"/>
      <w:bookmarkStart w:id="179" w:name="_Toc119400605"/>
      <w:proofErr w:type="spellStart"/>
      <w:r w:rsidRPr="00D06669">
        <w:rPr>
          <w:rFonts w:cs="Arial"/>
          <w:b/>
          <w:bCs w:val="0"/>
        </w:rPr>
        <w:t>Proračunski</w:t>
      </w:r>
      <w:proofErr w:type="spellEnd"/>
      <w:r w:rsidRPr="00D06669">
        <w:rPr>
          <w:rFonts w:cs="Arial"/>
          <w:b/>
          <w:bCs w:val="0"/>
        </w:rPr>
        <w:t xml:space="preserve"> </w:t>
      </w:r>
      <w:proofErr w:type="spellStart"/>
      <w:r w:rsidRPr="00D06669">
        <w:rPr>
          <w:rFonts w:cs="Arial"/>
          <w:b/>
          <w:bCs w:val="0"/>
        </w:rPr>
        <w:t>korisnik</w:t>
      </w:r>
      <w:proofErr w:type="spellEnd"/>
      <w:r w:rsidRPr="00D06669">
        <w:rPr>
          <w:rFonts w:cs="Arial"/>
          <w:b/>
          <w:bCs w:val="0"/>
        </w:rPr>
        <w:t xml:space="preserve"> </w:t>
      </w:r>
      <w:r w:rsidR="00F4758F" w:rsidRPr="00D06669">
        <w:rPr>
          <w:rFonts w:cs="Arial"/>
          <w:b/>
          <w:bCs w:val="0"/>
        </w:rPr>
        <w:t xml:space="preserve">36284: </w:t>
      </w:r>
      <w:proofErr w:type="spellStart"/>
      <w:r w:rsidRPr="00D06669">
        <w:rPr>
          <w:rFonts w:cs="Arial"/>
          <w:b/>
          <w:bCs w:val="0"/>
        </w:rPr>
        <w:t>Pučko</w:t>
      </w:r>
      <w:proofErr w:type="spellEnd"/>
      <w:r w:rsidRPr="00D06669">
        <w:rPr>
          <w:rFonts w:cs="Arial"/>
          <w:b/>
          <w:bCs w:val="0"/>
        </w:rPr>
        <w:t xml:space="preserve"> </w:t>
      </w:r>
      <w:proofErr w:type="spellStart"/>
      <w:r w:rsidRPr="00D06669">
        <w:rPr>
          <w:rFonts w:cs="Arial"/>
          <w:b/>
          <w:bCs w:val="0"/>
        </w:rPr>
        <w:t>otvoreno</w:t>
      </w:r>
      <w:proofErr w:type="spellEnd"/>
      <w:r w:rsidRPr="00D06669">
        <w:rPr>
          <w:rFonts w:cs="Arial"/>
          <w:b/>
          <w:bCs w:val="0"/>
        </w:rPr>
        <w:t xml:space="preserve"> </w:t>
      </w:r>
      <w:proofErr w:type="spellStart"/>
      <w:r w:rsidRPr="00D06669">
        <w:rPr>
          <w:rFonts w:cs="Arial"/>
          <w:b/>
          <w:bCs w:val="0"/>
        </w:rPr>
        <w:t>učilište</w:t>
      </w:r>
      <w:bookmarkEnd w:id="175"/>
      <w:bookmarkEnd w:id="176"/>
      <w:bookmarkEnd w:id="177"/>
      <w:bookmarkEnd w:id="178"/>
      <w:bookmarkEnd w:id="179"/>
      <w:proofErr w:type="spellEnd"/>
      <w:r w:rsidRPr="00D06669">
        <w:rPr>
          <w:rFonts w:cs="Arial"/>
          <w:b/>
          <w:bCs w:val="0"/>
        </w:rPr>
        <w:t xml:space="preserve"> </w:t>
      </w:r>
    </w:p>
    <w:p w14:paraId="0050CC8F" w14:textId="6A007989" w:rsidR="00C25360" w:rsidRPr="00D06669" w:rsidRDefault="00C25360" w:rsidP="00D06669">
      <w:pPr>
        <w:rPr>
          <w:rFonts w:ascii="Arial" w:hAnsi="Arial" w:cs="Arial"/>
        </w:rPr>
      </w:pPr>
    </w:p>
    <w:p w14:paraId="3A5F3A6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Pučko otvoreno učilište "Augustin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Buzet, osnovano 1955. godine, jedina je profesionalna ustanova u kulturi na području Grada Buzeta. Učilište provodi aktivnosti iz područja kulturnih, zabavnih i edukativnih programa ( knjižnica, muzej, kino, kazalište, koncerti, izložbe, predavanja, manifestacije, revije, smotre, festivali…), izdavaštva te popularno - obrazovnih programa, uglavnom neverificiranih tečajeva i kreativnih radionica. Od 1994. godine osnivačka prava nad ustanovom ima Grad Buzet.</w:t>
      </w:r>
    </w:p>
    <w:p w14:paraId="2F436A51" w14:textId="77777777" w:rsidR="00B279B6" w:rsidRPr="00D06669" w:rsidRDefault="00B279B6" w:rsidP="00D06669">
      <w:pPr>
        <w:rPr>
          <w:rFonts w:ascii="Arial" w:hAnsi="Arial" w:cs="Arial"/>
        </w:rPr>
      </w:pPr>
    </w:p>
    <w:p w14:paraId="5F1CAC07" w14:textId="77777777" w:rsidR="00B279B6" w:rsidRPr="00D06669" w:rsidRDefault="00B279B6" w:rsidP="00D06669">
      <w:pPr>
        <w:rPr>
          <w:rFonts w:ascii="Arial" w:hAnsi="Arial" w:cs="Arial"/>
        </w:rPr>
      </w:pPr>
    </w:p>
    <w:p w14:paraId="5DAB2896" w14:textId="054C4976" w:rsidR="00385C4F" w:rsidRPr="00D06669" w:rsidRDefault="00C25360">
      <w:pPr>
        <w:pStyle w:val="Naslov3"/>
        <w:jc w:val="both"/>
        <w:rPr>
          <w:rFonts w:cs="Arial"/>
        </w:rPr>
      </w:pPr>
      <w:bookmarkStart w:id="180" w:name="_Toc118591996"/>
      <w:bookmarkStart w:id="181" w:name="_Toc119302947"/>
      <w:bookmarkStart w:id="182" w:name="_Toc119397884"/>
      <w:bookmarkStart w:id="183" w:name="_Toc119400399"/>
      <w:bookmarkStart w:id="184" w:name="_Toc119400606"/>
      <w:r w:rsidRPr="00D06669">
        <w:rPr>
          <w:rFonts w:cs="Arial"/>
        </w:rPr>
        <w:t>Program 1013: KULTURA</w:t>
      </w:r>
      <w:bookmarkEnd w:id="180"/>
      <w:bookmarkEnd w:id="181"/>
      <w:bookmarkEnd w:id="182"/>
      <w:r w:rsidR="00B279B6" w:rsidRPr="00D06669">
        <w:rPr>
          <w:rFonts w:cs="Arial"/>
        </w:rPr>
        <w:t xml:space="preserve">; </w:t>
      </w:r>
      <w:bookmarkStart w:id="185" w:name="_Toc119397885"/>
      <w:r w:rsidR="00B279B6" w:rsidRPr="00D06669">
        <w:rPr>
          <w:rFonts w:cs="Arial"/>
        </w:rPr>
        <w:t>P</w:t>
      </w:r>
      <w:r w:rsidR="00385C4F" w:rsidRPr="00D06669">
        <w:rPr>
          <w:rFonts w:cs="Arial"/>
        </w:rPr>
        <w:t>rogram 1015: OSTALE POTREBE U KULTURI</w:t>
      </w:r>
      <w:bookmarkEnd w:id="183"/>
      <w:bookmarkEnd w:id="184"/>
      <w:bookmarkEnd w:id="185"/>
    </w:p>
    <w:p w14:paraId="11FACB6C" w14:textId="7C891D8F" w:rsidR="00385C4F" w:rsidRPr="00D06669" w:rsidRDefault="00385C4F" w:rsidP="00D06669">
      <w:pPr>
        <w:rPr>
          <w:rFonts w:ascii="Arial" w:hAnsi="Arial" w:cs="Arial"/>
          <w:b/>
          <w:bCs/>
          <w:sz w:val="22"/>
          <w:szCs w:val="22"/>
          <w:lang w:eastAsia="en-US"/>
        </w:rPr>
      </w:pPr>
    </w:p>
    <w:p w14:paraId="058F20DD"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se provodi sukladno godišnjem planu i programu rada ustanove za 2023. godinu. Plan i program donosi Upravno vijeće ustanove.</w:t>
      </w:r>
    </w:p>
    <w:p w14:paraId="5EEC7B93" w14:textId="77777777" w:rsidR="00B279B6" w:rsidRPr="00D06669" w:rsidRDefault="00B279B6" w:rsidP="00D06669">
      <w:pPr>
        <w:jc w:val="both"/>
        <w:rPr>
          <w:rFonts w:ascii="Arial" w:hAnsi="Arial" w:cs="Arial"/>
          <w:sz w:val="22"/>
          <w:szCs w:val="22"/>
          <w:lang w:eastAsia="en-US"/>
        </w:rPr>
      </w:pPr>
    </w:p>
    <w:p w14:paraId="314DA692"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0AFC05A9" w14:textId="065E9D37" w:rsidR="00B279B6" w:rsidRPr="00D06669" w:rsidRDefault="00B279B6">
      <w:pPr>
        <w:pStyle w:val="Odlomakpopisa"/>
        <w:numPr>
          <w:ilvl w:val="0"/>
          <w:numId w:val="26"/>
        </w:numPr>
        <w:rPr>
          <w:rFonts w:ascii="Arial" w:hAnsi="Arial" w:cs="Arial"/>
          <w:sz w:val="22"/>
          <w:szCs w:val="22"/>
          <w:lang w:eastAsia="en-US"/>
        </w:rPr>
      </w:pPr>
      <w:r w:rsidRPr="00D06669">
        <w:rPr>
          <w:rFonts w:ascii="Arial" w:hAnsi="Arial" w:cs="Arial"/>
          <w:sz w:val="22"/>
          <w:szCs w:val="22"/>
          <w:lang w:eastAsia="en-US"/>
        </w:rPr>
        <w:t>Zakon o ustanovama (</w:t>
      </w:r>
      <w:hyperlink r:id="rId18" w:tgtFrame="_blank" w:history="1">
        <w:r w:rsidRPr="00D06669">
          <w:rPr>
            <w:rFonts w:ascii="Arial" w:hAnsi="Arial" w:cs="Arial"/>
            <w:sz w:val="22"/>
            <w:szCs w:val="22"/>
            <w:lang w:eastAsia="en-US"/>
          </w:rPr>
          <w:t>NN 76/93</w:t>
        </w:r>
      </w:hyperlink>
      <w:r w:rsidRPr="00D06669">
        <w:rPr>
          <w:rFonts w:ascii="Arial" w:hAnsi="Arial" w:cs="Arial"/>
          <w:sz w:val="22"/>
          <w:szCs w:val="22"/>
          <w:lang w:eastAsia="en-US"/>
        </w:rPr>
        <w:t xml:space="preserve">; </w:t>
      </w:r>
      <w:hyperlink r:id="rId19" w:tgtFrame="_blank" w:history="1">
        <w:r w:rsidRPr="00D06669">
          <w:rPr>
            <w:rFonts w:ascii="Arial" w:hAnsi="Arial" w:cs="Arial"/>
            <w:sz w:val="22"/>
            <w:szCs w:val="22"/>
            <w:lang w:eastAsia="en-US"/>
          </w:rPr>
          <w:t>NN 29/97</w:t>
        </w:r>
      </w:hyperlink>
      <w:r w:rsidRPr="00D06669">
        <w:rPr>
          <w:rFonts w:ascii="Arial" w:hAnsi="Arial" w:cs="Arial"/>
          <w:sz w:val="22"/>
          <w:szCs w:val="22"/>
          <w:lang w:eastAsia="en-US"/>
        </w:rPr>
        <w:t>, </w:t>
      </w:r>
      <w:hyperlink r:id="rId20" w:tgtFrame="_blank" w:history="1">
        <w:r w:rsidRPr="00D06669">
          <w:rPr>
            <w:rFonts w:ascii="Arial" w:hAnsi="Arial" w:cs="Arial"/>
            <w:sz w:val="22"/>
            <w:szCs w:val="22"/>
            <w:lang w:eastAsia="en-US"/>
          </w:rPr>
          <w:t>NN 47/99 </w:t>
        </w:r>
      </w:hyperlink>
      <w:r w:rsidRPr="00D06669">
        <w:rPr>
          <w:rFonts w:ascii="Arial" w:hAnsi="Arial" w:cs="Arial"/>
          <w:sz w:val="22"/>
          <w:szCs w:val="22"/>
          <w:lang w:eastAsia="en-US"/>
        </w:rPr>
        <w:t>- Ispravak i </w:t>
      </w:r>
      <w:hyperlink r:id="rId21" w:tgtFrame="_blank" w:history="1">
        <w:r w:rsidRPr="00D06669">
          <w:rPr>
            <w:rFonts w:ascii="Arial" w:hAnsi="Arial" w:cs="Arial"/>
            <w:sz w:val="22"/>
            <w:szCs w:val="22"/>
            <w:lang w:eastAsia="en-US"/>
          </w:rPr>
          <w:t>NN 35/08</w:t>
        </w:r>
      </w:hyperlink>
      <w:r w:rsidRPr="00D06669">
        <w:rPr>
          <w:rFonts w:ascii="Arial" w:hAnsi="Arial" w:cs="Arial"/>
          <w:sz w:val="22"/>
          <w:szCs w:val="22"/>
          <w:lang w:eastAsia="en-US"/>
        </w:rPr>
        <w:t>, NN </w:t>
      </w:r>
      <w:hyperlink r:id="rId22" w:history="1">
        <w:r w:rsidRPr="00D06669">
          <w:rPr>
            <w:rFonts w:ascii="Arial" w:hAnsi="Arial" w:cs="Arial"/>
            <w:sz w:val="22"/>
            <w:szCs w:val="22"/>
            <w:lang w:eastAsia="en-US"/>
          </w:rPr>
          <w:t>127/19</w:t>
        </w:r>
      </w:hyperlink>
      <w:r w:rsidRPr="00D06669">
        <w:rPr>
          <w:rFonts w:ascii="Arial" w:hAnsi="Arial" w:cs="Arial"/>
          <w:sz w:val="22"/>
          <w:szCs w:val="22"/>
          <w:lang w:eastAsia="en-US"/>
        </w:rPr>
        <w:t>)</w:t>
      </w:r>
    </w:p>
    <w:p w14:paraId="0171D6FA" w14:textId="77777777" w:rsidR="00B279B6" w:rsidRPr="00D06669" w:rsidRDefault="00B279B6">
      <w:pPr>
        <w:numPr>
          <w:ilvl w:val="0"/>
          <w:numId w:val="27"/>
        </w:numPr>
        <w:rPr>
          <w:rFonts w:ascii="Arial" w:hAnsi="Arial" w:cs="Arial"/>
          <w:sz w:val="22"/>
          <w:szCs w:val="22"/>
          <w:lang w:eastAsia="en-US"/>
        </w:rPr>
      </w:pPr>
      <w:r w:rsidRPr="00D06669">
        <w:rPr>
          <w:rFonts w:ascii="Arial" w:hAnsi="Arial" w:cs="Arial"/>
          <w:sz w:val="22"/>
          <w:szCs w:val="22"/>
          <w:lang w:eastAsia="en-US"/>
        </w:rPr>
        <w:t>Zakon o obrazovanju odraslih (27. 12. 2021.) NN 144/21</w:t>
      </w:r>
    </w:p>
    <w:p w14:paraId="0750D93D" w14:textId="77777777" w:rsidR="00B279B6" w:rsidRPr="00D06669" w:rsidRDefault="00B279B6">
      <w:pPr>
        <w:numPr>
          <w:ilvl w:val="0"/>
          <w:numId w:val="27"/>
        </w:numPr>
        <w:rPr>
          <w:rFonts w:ascii="Arial" w:hAnsi="Arial" w:cs="Arial"/>
          <w:sz w:val="22"/>
          <w:szCs w:val="22"/>
          <w:lang w:eastAsia="en-US"/>
        </w:rPr>
      </w:pPr>
      <w:r w:rsidRPr="00D06669">
        <w:rPr>
          <w:rFonts w:ascii="Arial" w:hAnsi="Arial" w:cs="Arial"/>
          <w:sz w:val="22"/>
          <w:szCs w:val="22"/>
          <w:lang w:eastAsia="en-US"/>
        </w:rPr>
        <w:t>Zakon o proračunu (27. 12. 2021.) NN 144/21</w:t>
      </w:r>
    </w:p>
    <w:p w14:paraId="43AAB747" w14:textId="77777777" w:rsidR="00B279B6" w:rsidRPr="00D06669" w:rsidRDefault="00B279B6">
      <w:pPr>
        <w:numPr>
          <w:ilvl w:val="0"/>
          <w:numId w:val="27"/>
        </w:numPr>
        <w:rPr>
          <w:rFonts w:ascii="Arial" w:hAnsi="Arial" w:cs="Arial"/>
          <w:sz w:val="22"/>
          <w:szCs w:val="22"/>
          <w:lang w:eastAsia="en-US"/>
        </w:rPr>
      </w:pPr>
      <w:r w:rsidRPr="00D06669">
        <w:rPr>
          <w:rFonts w:ascii="Arial" w:hAnsi="Arial" w:cs="Arial"/>
          <w:sz w:val="22"/>
          <w:szCs w:val="22"/>
          <w:lang w:eastAsia="en-US"/>
        </w:rPr>
        <w:t>Zakon o upravljanju javnim ustanovama u kulturi (</w:t>
      </w:r>
      <w:hyperlink r:id="rId23" w:tgtFrame="_blank" w:history="1">
        <w:r w:rsidRPr="00D06669">
          <w:rPr>
            <w:rFonts w:ascii="Arial" w:hAnsi="Arial" w:cs="Arial"/>
            <w:sz w:val="22"/>
            <w:szCs w:val="22"/>
            <w:lang w:eastAsia="en-US"/>
          </w:rPr>
          <w:t>NN 96/01</w:t>
        </w:r>
      </w:hyperlink>
      <w:r w:rsidRPr="00D06669">
        <w:rPr>
          <w:rFonts w:ascii="Arial" w:hAnsi="Arial" w:cs="Arial"/>
          <w:sz w:val="22"/>
          <w:szCs w:val="22"/>
          <w:lang w:eastAsia="en-US"/>
        </w:rPr>
        <w:t>, </w:t>
      </w:r>
      <w:hyperlink r:id="rId24" w:history="1">
        <w:r w:rsidRPr="00D06669">
          <w:rPr>
            <w:rFonts w:ascii="Arial" w:hAnsi="Arial" w:cs="Arial"/>
            <w:sz w:val="22"/>
            <w:szCs w:val="22"/>
            <w:lang w:eastAsia="en-US"/>
          </w:rPr>
          <w:t>98/19</w:t>
        </w:r>
      </w:hyperlink>
      <w:r w:rsidRPr="00D06669">
        <w:rPr>
          <w:rFonts w:ascii="Arial" w:hAnsi="Arial" w:cs="Arial"/>
          <w:sz w:val="22"/>
          <w:szCs w:val="22"/>
          <w:lang w:eastAsia="en-US"/>
        </w:rPr>
        <w:t>)</w:t>
      </w:r>
    </w:p>
    <w:p w14:paraId="0745F407" w14:textId="77777777" w:rsidR="00B279B6" w:rsidRPr="00D06669" w:rsidRDefault="00B279B6">
      <w:pPr>
        <w:numPr>
          <w:ilvl w:val="0"/>
          <w:numId w:val="27"/>
        </w:numPr>
        <w:rPr>
          <w:rFonts w:ascii="Arial" w:hAnsi="Arial" w:cs="Arial"/>
          <w:sz w:val="22"/>
          <w:szCs w:val="22"/>
          <w:lang w:eastAsia="en-US"/>
        </w:rPr>
      </w:pPr>
      <w:r w:rsidRPr="00D06669">
        <w:rPr>
          <w:rFonts w:ascii="Arial" w:hAnsi="Arial" w:cs="Arial"/>
          <w:sz w:val="22"/>
          <w:szCs w:val="22"/>
          <w:lang w:eastAsia="en-US"/>
        </w:rPr>
        <w:t>Zakon o radu (NN 93/14, 127/17, 98/19)</w:t>
      </w:r>
    </w:p>
    <w:p w14:paraId="21AF6871"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Zakon o porezu na dobit (NN </w:t>
      </w:r>
      <w:hyperlink r:id="rId25" w:tgtFrame="_blank" w:history="1">
        <w:r w:rsidRPr="00D06669">
          <w:rPr>
            <w:rFonts w:ascii="Arial" w:hAnsi="Arial" w:cs="Arial"/>
            <w:sz w:val="22"/>
            <w:szCs w:val="22"/>
            <w:lang w:eastAsia="en-US"/>
          </w:rPr>
          <w:t>177/04</w:t>
        </w:r>
      </w:hyperlink>
      <w:r w:rsidRPr="00D06669">
        <w:rPr>
          <w:rFonts w:ascii="Arial" w:hAnsi="Arial" w:cs="Arial"/>
          <w:sz w:val="22"/>
          <w:szCs w:val="22"/>
          <w:lang w:eastAsia="en-US"/>
        </w:rPr>
        <w:t>, </w:t>
      </w:r>
      <w:hyperlink r:id="rId26" w:tgtFrame="_blank" w:history="1">
        <w:r w:rsidRPr="00D06669">
          <w:rPr>
            <w:rFonts w:ascii="Arial" w:hAnsi="Arial" w:cs="Arial"/>
            <w:sz w:val="22"/>
            <w:szCs w:val="22"/>
            <w:lang w:eastAsia="en-US"/>
          </w:rPr>
          <w:t>90/05</w:t>
        </w:r>
      </w:hyperlink>
      <w:r w:rsidRPr="00D06669">
        <w:rPr>
          <w:rFonts w:ascii="Arial" w:hAnsi="Arial" w:cs="Arial"/>
          <w:sz w:val="22"/>
          <w:szCs w:val="22"/>
          <w:lang w:eastAsia="en-US"/>
        </w:rPr>
        <w:t>, </w:t>
      </w:r>
      <w:hyperlink r:id="rId27" w:tgtFrame="_blank" w:history="1">
        <w:r w:rsidRPr="00D06669">
          <w:rPr>
            <w:rFonts w:ascii="Arial" w:hAnsi="Arial" w:cs="Arial"/>
            <w:sz w:val="22"/>
            <w:szCs w:val="22"/>
            <w:lang w:eastAsia="en-US"/>
          </w:rPr>
          <w:t>57/06</w:t>
        </w:r>
      </w:hyperlink>
      <w:r w:rsidRPr="00D06669">
        <w:rPr>
          <w:rFonts w:ascii="Arial" w:hAnsi="Arial" w:cs="Arial"/>
          <w:sz w:val="22"/>
          <w:szCs w:val="22"/>
          <w:lang w:eastAsia="en-US"/>
        </w:rPr>
        <w:t>, </w:t>
      </w:r>
      <w:hyperlink r:id="rId28" w:tgtFrame="_blank" w:history="1">
        <w:r w:rsidRPr="00D06669">
          <w:rPr>
            <w:rFonts w:ascii="Arial" w:hAnsi="Arial" w:cs="Arial"/>
            <w:sz w:val="22"/>
            <w:szCs w:val="22"/>
            <w:lang w:eastAsia="en-US"/>
          </w:rPr>
          <w:t>146/08</w:t>
        </w:r>
      </w:hyperlink>
      <w:r w:rsidRPr="00D06669">
        <w:rPr>
          <w:rFonts w:ascii="Arial" w:hAnsi="Arial" w:cs="Arial"/>
          <w:sz w:val="22"/>
          <w:szCs w:val="22"/>
          <w:lang w:eastAsia="en-US"/>
        </w:rPr>
        <w:t>, </w:t>
      </w:r>
      <w:hyperlink r:id="rId29" w:tgtFrame="_blank" w:history="1">
        <w:r w:rsidRPr="00D06669">
          <w:rPr>
            <w:rFonts w:ascii="Arial" w:hAnsi="Arial" w:cs="Arial"/>
            <w:sz w:val="22"/>
            <w:szCs w:val="22"/>
            <w:lang w:eastAsia="en-US"/>
          </w:rPr>
          <w:t>80/10</w:t>
        </w:r>
      </w:hyperlink>
      <w:r w:rsidRPr="00D06669">
        <w:rPr>
          <w:rFonts w:ascii="Arial" w:hAnsi="Arial" w:cs="Arial"/>
          <w:sz w:val="22"/>
          <w:szCs w:val="22"/>
          <w:lang w:eastAsia="en-US"/>
        </w:rPr>
        <w:t>, </w:t>
      </w:r>
      <w:hyperlink r:id="rId30" w:tgtFrame="_blank" w:history="1">
        <w:r w:rsidRPr="00D06669">
          <w:rPr>
            <w:rFonts w:ascii="Arial" w:hAnsi="Arial" w:cs="Arial"/>
            <w:sz w:val="22"/>
            <w:szCs w:val="22"/>
            <w:lang w:eastAsia="en-US"/>
          </w:rPr>
          <w:t>22/12,</w:t>
        </w:r>
      </w:hyperlink>
      <w:hyperlink r:id="rId31" w:tgtFrame="_blank" w:history="1">
        <w:r w:rsidRPr="00D06669">
          <w:rPr>
            <w:rFonts w:ascii="Arial" w:hAnsi="Arial" w:cs="Arial"/>
            <w:sz w:val="22"/>
            <w:szCs w:val="22"/>
            <w:lang w:eastAsia="en-US"/>
          </w:rPr>
          <w:t>148/13</w:t>
        </w:r>
      </w:hyperlink>
      <w:r w:rsidRPr="00D06669">
        <w:rPr>
          <w:rFonts w:ascii="Arial" w:hAnsi="Arial" w:cs="Arial"/>
          <w:sz w:val="22"/>
          <w:szCs w:val="22"/>
          <w:lang w:eastAsia="en-US"/>
        </w:rPr>
        <w:t>, </w:t>
      </w:r>
      <w:hyperlink r:id="rId32" w:tgtFrame="_blank" w:history="1">
        <w:r w:rsidRPr="00D06669">
          <w:rPr>
            <w:rFonts w:ascii="Arial" w:hAnsi="Arial" w:cs="Arial"/>
            <w:sz w:val="22"/>
            <w:szCs w:val="22"/>
            <w:lang w:eastAsia="en-US"/>
          </w:rPr>
          <w:t>143/14</w:t>
        </w:r>
      </w:hyperlink>
      <w:r w:rsidRPr="00D06669">
        <w:rPr>
          <w:rFonts w:ascii="Arial" w:hAnsi="Arial" w:cs="Arial"/>
          <w:sz w:val="22"/>
          <w:szCs w:val="22"/>
          <w:lang w:eastAsia="en-US"/>
        </w:rPr>
        <w:t>)</w:t>
      </w:r>
    </w:p>
    <w:p w14:paraId="61467DDB"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Zakon o knjižnicama i knjižničnoj djelatnosti (</w:t>
      </w:r>
      <w:hyperlink r:id="rId33" w:tgtFrame="_blank" w:history="1">
        <w:r w:rsidRPr="00D06669">
          <w:rPr>
            <w:rFonts w:ascii="Arial" w:hAnsi="Arial" w:cs="Arial"/>
            <w:sz w:val="22"/>
            <w:szCs w:val="22"/>
            <w:lang w:eastAsia="en-US"/>
          </w:rPr>
          <w:t>NN 17/19</w:t>
        </w:r>
      </w:hyperlink>
      <w:r w:rsidRPr="00D06669">
        <w:rPr>
          <w:rFonts w:ascii="Arial" w:hAnsi="Arial" w:cs="Arial"/>
          <w:sz w:val="22"/>
          <w:szCs w:val="22"/>
          <w:lang w:eastAsia="en-US"/>
        </w:rPr>
        <w:t>, </w:t>
      </w:r>
      <w:hyperlink r:id="rId34" w:tgtFrame="_blank" w:history="1">
        <w:r w:rsidRPr="00D06669">
          <w:rPr>
            <w:rFonts w:ascii="Arial" w:hAnsi="Arial" w:cs="Arial"/>
            <w:sz w:val="22"/>
            <w:szCs w:val="22"/>
            <w:lang w:eastAsia="en-US"/>
          </w:rPr>
          <w:t>NN 98/19</w:t>
        </w:r>
      </w:hyperlink>
      <w:r w:rsidRPr="00D06669">
        <w:rPr>
          <w:rFonts w:ascii="Arial" w:hAnsi="Arial" w:cs="Arial"/>
          <w:sz w:val="22"/>
          <w:szCs w:val="22"/>
          <w:lang w:eastAsia="en-US"/>
        </w:rPr>
        <w:t>, </w:t>
      </w:r>
      <w:hyperlink r:id="rId35" w:history="1">
        <w:r w:rsidRPr="00D06669">
          <w:rPr>
            <w:rFonts w:ascii="Arial" w:hAnsi="Arial" w:cs="Arial"/>
            <w:sz w:val="22"/>
            <w:szCs w:val="22"/>
            <w:lang w:eastAsia="en-US"/>
          </w:rPr>
          <w:t>NN 114/22)</w:t>
        </w:r>
      </w:hyperlink>
    </w:p>
    <w:p w14:paraId="68572D59"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upisniku knjižnica  (</w:t>
      </w:r>
      <w:hyperlink r:id="rId36" w:history="1">
        <w:r w:rsidRPr="00D06669">
          <w:rPr>
            <w:rFonts w:ascii="Arial" w:hAnsi="Arial" w:cs="Arial"/>
            <w:sz w:val="22"/>
            <w:szCs w:val="22"/>
            <w:lang w:eastAsia="en-US"/>
          </w:rPr>
          <w:t>NN 78/2020</w:t>
        </w:r>
      </w:hyperlink>
      <w:r w:rsidRPr="00D06669">
        <w:rPr>
          <w:rFonts w:ascii="Arial" w:hAnsi="Arial" w:cs="Arial"/>
          <w:sz w:val="22"/>
          <w:szCs w:val="22"/>
          <w:lang w:eastAsia="en-US"/>
        </w:rPr>
        <w:t xml:space="preserve">) </w:t>
      </w:r>
    </w:p>
    <w:p w14:paraId="737393A8"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Standard za narodne knjižnice u Republici Hrvatskoj (</w:t>
      </w:r>
      <w:hyperlink r:id="rId37" w:history="1">
        <w:r w:rsidRPr="00D06669">
          <w:rPr>
            <w:rFonts w:ascii="Arial" w:hAnsi="Arial" w:cs="Arial"/>
            <w:sz w:val="22"/>
            <w:szCs w:val="22"/>
            <w:lang w:eastAsia="en-US"/>
          </w:rPr>
          <w:t>NN 103/21</w:t>
        </w:r>
      </w:hyperlink>
      <w:r w:rsidRPr="00D06669">
        <w:rPr>
          <w:rFonts w:ascii="Arial" w:hAnsi="Arial" w:cs="Arial"/>
          <w:sz w:val="22"/>
          <w:szCs w:val="22"/>
          <w:lang w:eastAsia="en-US"/>
        </w:rPr>
        <w:t>) </w:t>
      </w:r>
    </w:p>
    <w:p w14:paraId="33F49C8D"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uvjetima i načinu stjecanja stručnih zvanja u knjižničarskoj struci (</w:t>
      </w:r>
      <w:hyperlink r:id="rId38" w:history="1">
        <w:r w:rsidRPr="00D06669">
          <w:rPr>
            <w:rFonts w:ascii="Arial" w:hAnsi="Arial" w:cs="Arial"/>
            <w:sz w:val="22"/>
            <w:szCs w:val="22"/>
            <w:lang w:eastAsia="en-US"/>
          </w:rPr>
          <w:t>NN 107/21</w:t>
        </w:r>
      </w:hyperlink>
      <w:r w:rsidRPr="00D06669">
        <w:rPr>
          <w:rFonts w:ascii="Arial" w:hAnsi="Arial" w:cs="Arial"/>
          <w:sz w:val="22"/>
          <w:szCs w:val="22"/>
          <w:lang w:eastAsia="en-US"/>
        </w:rPr>
        <w:t>)</w:t>
      </w:r>
    </w:p>
    <w:p w14:paraId="4A26A543"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matičnoj djelatnosti i sustavu matičnih knjižnica u Republici Hrvatskoj (</w:t>
      </w:r>
      <w:hyperlink r:id="rId39" w:history="1">
        <w:r w:rsidRPr="00D06669">
          <w:rPr>
            <w:rFonts w:ascii="Arial" w:hAnsi="Arial" w:cs="Arial"/>
            <w:sz w:val="22"/>
            <w:szCs w:val="22"/>
            <w:lang w:eastAsia="en-US"/>
          </w:rPr>
          <w:t>NN 81/21</w:t>
        </w:r>
      </w:hyperlink>
      <w:r w:rsidRPr="00D06669">
        <w:rPr>
          <w:rFonts w:ascii="Arial" w:hAnsi="Arial" w:cs="Arial"/>
          <w:sz w:val="22"/>
          <w:szCs w:val="22"/>
          <w:lang w:eastAsia="en-US"/>
        </w:rPr>
        <w:t>)</w:t>
      </w:r>
    </w:p>
    <w:p w14:paraId="479EE597"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reviziji i otpisu knjižnične građe (</w:t>
      </w:r>
      <w:hyperlink r:id="rId40" w:tgtFrame="_blank" w:history="1">
        <w:r w:rsidRPr="00D06669">
          <w:rPr>
            <w:rFonts w:ascii="Arial" w:hAnsi="Arial" w:cs="Arial"/>
            <w:sz w:val="22"/>
            <w:szCs w:val="22"/>
            <w:lang w:eastAsia="en-US"/>
          </w:rPr>
          <w:t>NN 21/02</w:t>
        </w:r>
      </w:hyperlink>
      <w:r w:rsidRPr="00D06669">
        <w:rPr>
          <w:rFonts w:ascii="Arial" w:hAnsi="Arial" w:cs="Arial"/>
          <w:sz w:val="22"/>
          <w:szCs w:val="22"/>
          <w:lang w:eastAsia="en-US"/>
        </w:rPr>
        <w:t>)</w:t>
      </w:r>
    </w:p>
    <w:p w14:paraId="35DA9B10"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lastRenderedPageBreak/>
        <w:t>Pravilnik o zaštiti knjižnične građe (NN </w:t>
      </w:r>
      <w:hyperlink r:id="rId41" w:history="1">
        <w:r w:rsidRPr="00D06669">
          <w:rPr>
            <w:rFonts w:ascii="Arial" w:hAnsi="Arial" w:cs="Arial"/>
            <w:sz w:val="22"/>
            <w:szCs w:val="22"/>
            <w:lang w:eastAsia="en-US"/>
          </w:rPr>
          <w:t>52/05</w:t>
        </w:r>
      </w:hyperlink>
      <w:r w:rsidRPr="00D06669">
        <w:rPr>
          <w:rFonts w:ascii="Arial" w:hAnsi="Arial" w:cs="Arial"/>
          <w:sz w:val="22"/>
          <w:szCs w:val="22"/>
          <w:lang w:eastAsia="en-US"/>
        </w:rPr>
        <w:t>)</w:t>
      </w:r>
    </w:p>
    <w:p w14:paraId="1E7B7A0C"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obveznom primjerku (NN </w:t>
      </w:r>
      <w:hyperlink r:id="rId42" w:history="1">
        <w:r w:rsidRPr="00D06669">
          <w:rPr>
            <w:rFonts w:ascii="Arial" w:hAnsi="Arial" w:cs="Arial"/>
            <w:sz w:val="22"/>
            <w:szCs w:val="22"/>
            <w:lang w:eastAsia="en-US"/>
          </w:rPr>
          <w:t>66/20</w:t>
        </w:r>
      </w:hyperlink>
      <w:r w:rsidRPr="00D06669">
        <w:rPr>
          <w:rFonts w:ascii="Arial" w:hAnsi="Arial" w:cs="Arial"/>
          <w:sz w:val="22"/>
          <w:szCs w:val="22"/>
          <w:lang w:eastAsia="en-US"/>
        </w:rPr>
        <w:t>)</w:t>
      </w:r>
    </w:p>
    <w:p w14:paraId="0205F1E9"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Zakon o muzejima (</w:t>
      </w:r>
      <w:hyperlink r:id="rId43" w:tgtFrame="_blank" w:history="1">
        <w:r w:rsidRPr="00D06669">
          <w:rPr>
            <w:rFonts w:ascii="Arial" w:hAnsi="Arial" w:cs="Arial"/>
            <w:sz w:val="22"/>
            <w:szCs w:val="22"/>
            <w:lang w:eastAsia="en-US"/>
          </w:rPr>
          <w:t>NN 61/18</w:t>
        </w:r>
      </w:hyperlink>
      <w:r w:rsidRPr="00D06669">
        <w:rPr>
          <w:rFonts w:ascii="Arial" w:hAnsi="Arial" w:cs="Arial"/>
          <w:sz w:val="22"/>
          <w:szCs w:val="22"/>
          <w:lang w:eastAsia="en-US"/>
        </w:rPr>
        <w:t>, </w:t>
      </w:r>
      <w:hyperlink r:id="rId44" w:tgtFrame="_blank" w:history="1">
        <w:r w:rsidRPr="00D06669">
          <w:rPr>
            <w:rFonts w:ascii="Arial" w:hAnsi="Arial" w:cs="Arial"/>
            <w:sz w:val="22"/>
            <w:szCs w:val="22"/>
            <w:lang w:eastAsia="en-US"/>
          </w:rPr>
          <w:t>NN 98/19</w:t>
        </w:r>
      </w:hyperlink>
      <w:r w:rsidRPr="00D06669">
        <w:rPr>
          <w:rFonts w:ascii="Arial" w:hAnsi="Arial" w:cs="Arial"/>
          <w:sz w:val="22"/>
          <w:szCs w:val="22"/>
          <w:lang w:eastAsia="en-US"/>
        </w:rPr>
        <w:t>, </w:t>
      </w:r>
      <w:hyperlink r:id="rId45" w:history="1">
        <w:r w:rsidRPr="00D06669">
          <w:rPr>
            <w:rFonts w:ascii="Arial" w:hAnsi="Arial" w:cs="Arial"/>
            <w:sz w:val="22"/>
            <w:szCs w:val="22"/>
            <w:lang w:eastAsia="en-US"/>
          </w:rPr>
          <w:t>NN 114/22</w:t>
        </w:r>
      </w:hyperlink>
      <w:r w:rsidRPr="00D06669">
        <w:rPr>
          <w:rFonts w:ascii="Arial" w:hAnsi="Arial" w:cs="Arial"/>
          <w:sz w:val="22"/>
          <w:szCs w:val="22"/>
          <w:lang w:eastAsia="en-US"/>
        </w:rPr>
        <w:t>)</w:t>
      </w:r>
    </w:p>
    <w:p w14:paraId="391E1910"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Upisniku javnih i privatnih muzeja u Republici Hrvatskoj (</w:t>
      </w:r>
      <w:hyperlink r:id="rId46" w:tgtFrame="_blank" w:history="1">
        <w:r w:rsidRPr="00D06669">
          <w:rPr>
            <w:rFonts w:ascii="Arial" w:hAnsi="Arial" w:cs="Arial"/>
            <w:sz w:val="22"/>
            <w:szCs w:val="22"/>
            <w:lang w:eastAsia="en-US"/>
          </w:rPr>
          <w:t>NN 16/19</w:t>
        </w:r>
      </w:hyperlink>
      <w:r w:rsidRPr="00D06669">
        <w:rPr>
          <w:rFonts w:ascii="Arial" w:hAnsi="Arial" w:cs="Arial"/>
          <w:sz w:val="22"/>
          <w:szCs w:val="22"/>
          <w:lang w:eastAsia="en-US"/>
        </w:rPr>
        <w:t>)</w:t>
      </w:r>
    </w:p>
    <w:p w14:paraId="52B4551A"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uvjetima i načinu ostvarivanja uvida u muzejsku građu i muzejsku dokumentaciju (</w:t>
      </w:r>
      <w:hyperlink r:id="rId47" w:tgtFrame="_blank" w:history="1">
        <w:r w:rsidRPr="00D06669">
          <w:rPr>
            <w:rFonts w:ascii="Arial" w:hAnsi="Arial" w:cs="Arial"/>
            <w:sz w:val="22"/>
            <w:szCs w:val="22"/>
            <w:lang w:eastAsia="en-US"/>
          </w:rPr>
          <w:t>NN 115/01</w:t>
        </w:r>
      </w:hyperlink>
      <w:r w:rsidRPr="00D06669">
        <w:rPr>
          <w:rFonts w:ascii="Arial" w:hAnsi="Arial" w:cs="Arial"/>
          <w:sz w:val="22"/>
          <w:szCs w:val="22"/>
          <w:lang w:eastAsia="en-US"/>
        </w:rPr>
        <w:t>)</w:t>
      </w:r>
    </w:p>
    <w:p w14:paraId="6B31B291"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sadržaju i načinu vođenja muzejske dokumentacije o muzejskoj građi (</w:t>
      </w:r>
      <w:hyperlink r:id="rId48" w:tgtFrame="_blank" w:history="1">
        <w:r w:rsidRPr="00D06669">
          <w:rPr>
            <w:rFonts w:ascii="Arial" w:hAnsi="Arial" w:cs="Arial"/>
            <w:sz w:val="22"/>
            <w:szCs w:val="22"/>
            <w:lang w:eastAsia="en-US"/>
          </w:rPr>
          <w:t>NN 108/02</w:t>
        </w:r>
      </w:hyperlink>
      <w:r w:rsidRPr="00D06669">
        <w:rPr>
          <w:rFonts w:ascii="Arial" w:hAnsi="Arial" w:cs="Arial"/>
          <w:sz w:val="22"/>
          <w:szCs w:val="22"/>
          <w:lang w:eastAsia="en-US"/>
        </w:rPr>
        <w:t>)</w:t>
      </w:r>
    </w:p>
    <w:p w14:paraId="6C9C42A2"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načinu i mjerilima za povezivanje u Sustav muzeja Republike Hrvatske (</w:t>
      </w:r>
      <w:hyperlink r:id="rId49" w:tgtFrame="_blank" w:history="1">
        <w:r w:rsidRPr="00D06669">
          <w:rPr>
            <w:rFonts w:ascii="Arial" w:hAnsi="Arial" w:cs="Arial"/>
            <w:sz w:val="22"/>
            <w:szCs w:val="22"/>
            <w:lang w:eastAsia="en-US"/>
          </w:rPr>
          <w:t>NN 16/19</w:t>
        </w:r>
      </w:hyperlink>
      <w:r w:rsidRPr="00D06669">
        <w:rPr>
          <w:rFonts w:ascii="Arial" w:hAnsi="Arial" w:cs="Arial"/>
          <w:sz w:val="22"/>
          <w:szCs w:val="22"/>
          <w:lang w:eastAsia="en-US"/>
        </w:rPr>
        <w:t>)</w:t>
      </w:r>
    </w:p>
    <w:p w14:paraId="41B538AA"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stručnim i tehničkim standardima za određivanje vrste muzeja, za njihov rad, te za smještaj muzejske građe i muzejske dokumentacije (</w:t>
      </w:r>
      <w:hyperlink r:id="rId50" w:tgtFrame="_blank" w:history="1">
        <w:r w:rsidRPr="00D06669">
          <w:rPr>
            <w:rFonts w:ascii="Arial" w:hAnsi="Arial" w:cs="Arial"/>
            <w:sz w:val="22"/>
            <w:szCs w:val="22"/>
            <w:lang w:eastAsia="en-US"/>
          </w:rPr>
          <w:t>NN 30/06</w:t>
        </w:r>
      </w:hyperlink>
      <w:r w:rsidRPr="00D06669">
        <w:rPr>
          <w:rFonts w:ascii="Arial" w:hAnsi="Arial" w:cs="Arial"/>
          <w:sz w:val="22"/>
          <w:szCs w:val="22"/>
          <w:lang w:eastAsia="en-US"/>
        </w:rPr>
        <w:t>)</w:t>
      </w:r>
    </w:p>
    <w:p w14:paraId="604B9651"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stručnim muzejskim zvanjima i drugim zvanjima u muzejskoj djelatnosti te uvjetima i načinu njihova stjecanja (NN </w:t>
      </w:r>
      <w:hyperlink r:id="rId51" w:tgtFrame="_blank" w:history="1">
        <w:r w:rsidRPr="00D06669">
          <w:rPr>
            <w:rFonts w:ascii="Arial" w:hAnsi="Arial" w:cs="Arial"/>
            <w:sz w:val="22"/>
            <w:szCs w:val="22"/>
            <w:lang w:eastAsia="en-US"/>
          </w:rPr>
          <w:t>104/19</w:t>
        </w:r>
      </w:hyperlink>
      <w:r w:rsidRPr="00D06669">
        <w:rPr>
          <w:rFonts w:ascii="Arial" w:hAnsi="Arial" w:cs="Arial"/>
          <w:sz w:val="22"/>
          <w:szCs w:val="22"/>
          <w:lang w:eastAsia="en-US"/>
        </w:rPr>
        <w:t>)</w:t>
      </w:r>
    </w:p>
    <w:p w14:paraId="4ED282FB"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Zakon o audiovizualnim djelatnostima (</w:t>
      </w:r>
      <w:hyperlink r:id="rId52" w:tgtFrame="_blank" w:history="1">
        <w:r w:rsidRPr="00D06669">
          <w:rPr>
            <w:rFonts w:ascii="Arial" w:hAnsi="Arial" w:cs="Arial"/>
            <w:sz w:val="22"/>
            <w:szCs w:val="22"/>
            <w:lang w:eastAsia="en-US"/>
          </w:rPr>
          <w:t>NN 61/18</w:t>
        </w:r>
      </w:hyperlink>
      <w:r w:rsidRPr="00D06669">
        <w:rPr>
          <w:rFonts w:ascii="Arial" w:hAnsi="Arial" w:cs="Arial"/>
          <w:sz w:val="22"/>
          <w:szCs w:val="22"/>
          <w:lang w:eastAsia="en-US"/>
        </w:rPr>
        <w:t>, </w:t>
      </w:r>
      <w:hyperlink r:id="rId53" w:history="1">
        <w:r w:rsidRPr="00D06669">
          <w:rPr>
            <w:rFonts w:ascii="Arial" w:hAnsi="Arial" w:cs="Arial"/>
            <w:sz w:val="22"/>
            <w:szCs w:val="22"/>
            <w:lang w:eastAsia="en-US"/>
          </w:rPr>
          <w:t>NN 114/22</w:t>
        </w:r>
      </w:hyperlink>
      <w:r w:rsidRPr="00D06669">
        <w:rPr>
          <w:rFonts w:ascii="Arial" w:hAnsi="Arial" w:cs="Arial"/>
          <w:sz w:val="22"/>
          <w:szCs w:val="22"/>
          <w:lang w:eastAsia="en-US"/>
        </w:rPr>
        <w:t>)</w:t>
      </w:r>
    </w:p>
    <w:p w14:paraId="7CF7C40D"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postupku, kriterijima i rokovima za provedbu Nacionalnog programa promicanja audiovizualnog stvaralaštva </w:t>
      </w:r>
      <w:hyperlink r:id="rId54" w:history="1">
        <w:r w:rsidRPr="00D06669">
          <w:rPr>
            <w:rFonts w:ascii="Arial" w:hAnsi="Arial" w:cs="Arial"/>
            <w:sz w:val="22"/>
            <w:szCs w:val="22"/>
            <w:lang w:eastAsia="en-US"/>
          </w:rPr>
          <w:t>(NN 76/21)</w:t>
        </w:r>
      </w:hyperlink>
    </w:p>
    <w:p w14:paraId="48292401"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Očevidniku distributera (</w:t>
      </w:r>
      <w:hyperlink r:id="rId55" w:history="1">
        <w:r w:rsidRPr="00D06669">
          <w:rPr>
            <w:rFonts w:ascii="Arial" w:hAnsi="Arial" w:cs="Arial"/>
            <w:sz w:val="22"/>
            <w:szCs w:val="22"/>
            <w:lang w:eastAsia="en-US"/>
          </w:rPr>
          <w:t>NN 2/22</w:t>
        </w:r>
      </w:hyperlink>
      <w:r w:rsidRPr="00D06669">
        <w:rPr>
          <w:rFonts w:ascii="Arial" w:hAnsi="Arial" w:cs="Arial"/>
          <w:sz w:val="22"/>
          <w:szCs w:val="22"/>
          <w:lang w:eastAsia="en-US"/>
        </w:rPr>
        <w:t>)</w:t>
      </w:r>
    </w:p>
    <w:p w14:paraId="6D5708D0"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Očevidniku prikazivača (</w:t>
      </w:r>
      <w:hyperlink r:id="rId56" w:history="1">
        <w:r w:rsidRPr="00D06669">
          <w:rPr>
            <w:rFonts w:ascii="Arial" w:hAnsi="Arial" w:cs="Arial"/>
            <w:sz w:val="22"/>
            <w:szCs w:val="22"/>
            <w:lang w:eastAsia="en-US"/>
          </w:rPr>
          <w:t>NN 2/22</w:t>
        </w:r>
      </w:hyperlink>
      <w:r w:rsidRPr="00D06669">
        <w:rPr>
          <w:rFonts w:ascii="Arial" w:hAnsi="Arial" w:cs="Arial"/>
          <w:sz w:val="22"/>
          <w:szCs w:val="22"/>
          <w:lang w:eastAsia="en-US"/>
        </w:rPr>
        <w:t>)</w:t>
      </w:r>
    </w:p>
    <w:p w14:paraId="3EF9F438"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Zakon o zaštiti i očuvanju kulturnih dobara (</w:t>
      </w:r>
      <w:hyperlink r:id="rId57" w:history="1">
        <w:r w:rsidRPr="00D06669">
          <w:rPr>
            <w:rFonts w:ascii="Arial" w:hAnsi="Arial" w:cs="Arial"/>
            <w:sz w:val="22"/>
            <w:szCs w:val="22"/>
            <w:lang w:eastAsia="en-US"/>
          </w:rPr>
          <w:t>NN 69/99</w:t>
        </w:r>
      </w:hyperlink>
      <w:r w:rsidRPr="00D06669">
        <w:rPr>
          <w:rFonts w:ascii="Arial" w:hAnsi="Arial" w:cs="Arial"/>
          <w:sz w:val="22"/>
          <w:szCs w:val="22"/>
          <w:lang w:eastAsia="en-US"/>
        </w:rPr>
        <w:t>, </w:t>
      </w:r>
      <w:hyperlink r:id="rId58" w:tgtFrame="_blank" w:history="1">
        <w:r w:rsidRPr="00D06669">
          <w:rPr>
            <w:rFonts w:ascii="Arial" w:hAnsi="Arial" w:cs="Arial"/>
            <w:sz w:val="22"/>
            <w:szCs w:val="22"/>
            <w:lang w:eastAsia="en-US"/>
          </w:rPr>
          <w:t>NN 151/03</w:t>
        </w:r>
      </w:hyperlink>
      <w:r w:rsidRPr="00D06669">
        <w:rPr>
          <w:rFonts w:ascii="Arial" w:hAnsi="Arial" w:cs="Arial"/>
          <w:sz w:val="22"/>
          <w:szCs w:val="22"/>
          <w:lang w:eastAsia="en-US"/>
        </w:rPr>
        <w:t>; </w:t>
      </w:r>
      <w:hyperlink r:id="rId59" w:history="1">
        <w:r w:rsidRPr="00D06669">
          <w:rPr>
            <w:rFonts w:ascii="Arial" w:hAnsi="Arial" w:cs="Arial"/>
            <w:sz w:val="22"/>
            <w:szCs w:val="22"/>
            <w:lang w:eastAsia="en-US"/>
          </w:rPr>
          <w:t>NN 157/03</w:t>
        </w:r>
      </w:hyperlink>
      <w:r w:rsidRPr="00D06669">
        <w:rPr>
          <w:rFonts w:ascii="Arial" w:hAnsi="Arial" w:cs="Arial"/>
          <w:sz w:val="22"/>
          <w:szCs w:val="22"/>
          <w:lang w:eastAsia="en-US"/>
        </w:rPr>
        <w:t> Ispravak, </w:t>
      </w:r>
      <w:hyperlink r:id="rId60" w:history="1">
        <w:r w:rsidRPr="00D06669">
          <w:rPr>
            <w:rFonts w:ascii="Arial" w:hAnsi="Arial" w:cs="Arial"/>
            <w:sz w:val="22"/>
            <w:szCs w:val="22"/>
            <w:lang w:eastAsia="en-US"/>
          </w:rPr>
          <w:t>NN 87/09</w:t>
        </w:r>
      </w:hyperlink>
      <w:r w:rsidRPr="00D06669">
        <w:rPr>
          <w:rFonts w:ascii="Arial" w:hAnsi="Arial" w:cs="Arial"/>
          <w:sz w:val="22"/>
          <w:szCs w:val="22"/>
          <w:lang w:eastAsia="en-US"/>
        </w:rPr>
        <w:t>, </w:t>
      </w:r>
      <w:hyperlink r:id="rId61" w:tgtFrame="_blank" w:history="1">
        <w:r w:rsidRPr="00D06669">
          <w:rPr>
            <w:rFonts w:ascii="Arial" w:hAnsi="Arial" w:cs="Arial"/>
            <w:sz w:val="22"/>
            <w:szCs w:val="22"/>
            <w:lang w:eastAsia="en-US"/>
          </w:rPr>
          <w:t>NN 88/10</w:t>
        </w:r>
      </w:hyperlink>
      <w:r w:rsidRPr="00D06669">
        <w:rPr>
          <w:rFonts w:ascii="Arial" w:hAnsi="Arial" w:cs="Arial"/>
          <w:sz w:val="22"/>
          <w:szCs w:val="22"/>
          <w:lang w:eastAsia="en-US"/>
        </w:rPr>
        <w:t>, </w:t>
      </w:r>
      <w:hyperlink r:id="rId62" w:tgtFrame="_blank" w:history="1">
        <w:r w:rsidRPr="00D06669">
          <w:rPr>
            <w:rFonts w:ascii="Arial" w:hAnsi="Arial" w:cs="Arial"/>
            <w:sz w:val="22"/>
            <w:szCs w:val="22"/>
            <w:lang w:eastAsia="en-US"/>
          </w:rPr>
          <w:t>NN 61/11</w:t>
        </w:r>
      </w:hyperlink>
      <w:r w:rsidRPr="00D06669">
        <w:rPr>
          <w:rFonts w:ascii="Arial" w:hAnsi="Arial" w:cs="Arial"/>
          <w:sz w:val="22"/>
          <w:szCs w:val="22"/>
          <w:lang w:eastAsia="en-US"/>
        </w:rPr>
        <w:t> , </w:t>
      </w:r>
      <w:hyperlink r:id="rId63" w:tgtFrame="_blank" w:history="1">
        <w:r w:rsidRPr="00D06669">
          <w:rPr>
            <w:rFonts w:ascii="Arial" w:hAnsi="Arial" w:cs="Arial"/>
            <w:sz w:val="22"/>
            <w:szCs w:val="22"/>
            <w:lang w:eastAsia="en-US"/>
          </w:rPr>
          <w:t>NN 25/12</w:t>
        </w:r>
      </w:hyperlink>
      <w:r w:rsidRPr="00D06669">
        <w:rPr>
          <w:rFonts w:ascii="Arial" w:hAnsi="Arial" w:cs="Arial"/>
          <w:sz w:val="22"/>
          <w:szCs w:val="22"/>
          <w:lang w:eastAsia="en-US"/>
        </w:rPr>
        <w:t>, </w:t>
      </w:r>
      <w:hyperlink r:id="rId64" w:tgtFrame="_blank" w:history="1">
        <w:r w:rsidRPr="00D06669">
          <w:rPr>
            <w:rFonts w:ascii="Arial" w:hAnsi="Arial" w:cs="Arial"/>
            <w:sz w:val="22"/>
            <w:szCs w:val="22"/>
            <w:lang w:eastAsia="en-US"/>
          </w:rPr>
          <w:t>NN 136/12 </w:t>
        </w:r>
      </w:hyperlink>
      <w:r w:rsidRPr="00D06669">
        <w:rPr>
          <w:rFonts w:ascii="Arial" w:hAnsi="Arial" w:cs="Arial"/>
          <w:sz w:val="22"/>
          <w:szCs w:val="22"/>
          <w:lang w:eastAsia="en-US"/>
        </w:rPr>
        <w:t>, </w:t>
      </w:r>
      <w:hyperlink r:id="rId65" w:tgtFrame="_blank" w:history="1">
        <w:r w:rsidRPr="00D06669">
          <w:rPr>
            <w:rFonts w:ascii="Arial" w:hAnsi="Arial" w:cs="Arial"/>
            <w:sz w:val="22"/>
            <w:szCs w:val="22"/>
            <w:lang w:eastAsia="en-US"/>
          </w:rPr>
          <w:t>NN 157/13</w:t>
        </w:r>
      </w:hyperlink>
      <w:r w:rsidRPr="00D06669">
        <w:rPr>
          <w:rFonts w:ascii="Arial" w:hAnsi="Arial" w:cs="Arial"/>
          <w:sz w:val="22"/>
          <w:szCs w:val="22"/>
          <w:lang w:eastAsia="en-US"/>
        </w:rPr>
        <w:t>,</w:t>
      </w:r>
      <w:hyperlink r:id="rId66" w:tgtFrame="_blank" w:history="1">
        <w:r w:rsidRPr="00D06669">
          <w:rPr>
            <w:rFonts w:ascii="Arial" w:hAnsi="Arial" w:cs="Arial"/>
            <w:sz w:val="22"/>
            <w:szCs w:val="22"/>
            <w:lang w:eastAsia="en-US"/>
          </w:rPr>
          <w:t>NN 152/14</w:t>
        </w:r>
      </w:hyperlink>
      <w:r w:rsidRPr="00D06669">
        <w:rPr>
          <w:rFonts w:ascii="Arial" w:hAnsi="Arial" w:cs="Arial"/>
          <w:sz w:val="22"/>
          <w:szCs w:val="22"/>
          <w:lang w:eastAsia="en-US"/>
        </w:rPr>
        <w:t>, </w:t>
      </w:r>
      <w:hyperlink r:id="rId67" w:history="1">
        <w:r w:rsidRPr="00D06669">
          <w:rPr>
            <w:rFonts w:ascii="Arial" w:hAnsi="Arial" w:cs="Arial"/>
            <w:sz w:val="22"/>
            <w:szCs w:val="22"/>
            <w:lang w:eastAsia="en-US"/>
          </w:rPr>
          <w:t>44/17</w:t>
        </w:r>
      </w:hyperlink>
      <w:r w:rsidRPr="00D06669">
        <w:rPr>
          <w:rFonts w:ascii="Arial" w:hAnsi="Arial" w:cs="Arial"/>
          <w:sz w:val="22"/>
          <w:szCs w:val="22"/>
          <w:lang w:eastAsia="en-US"/>
        </w:rPr>
        <w:t>, </w:t>
      </w:r>
      <w:hyperlink r:id="rId68" w:history="1">
        <w:r w:rsidRPr="00D06669">
          <w:rPr>
            <w:rFonts w:ascii="Arial" w:hAnsi="Arial" w:cs="Arial"/>
            <w:sz w:val="22"/>
            <w:szCs w:val="22"/>
            <w:lang w:eastAsia="en-US"/>
          </w:rPr>
          <w:t>90/18</w:t>
        </w:r>
      </w:hyperlink>
      <w:r w:rsidRPr="00D06669">
        <w:rPr>
          <w:rFonts w:ascii="Arial" w:hAnsi="Arial" w:cs="Arial"/>
          <w:sz w:val="22"/>
          <w:szCs w:val="22"/>
          <w:lang w:eastAsia="en-US"/>
        </w:rPr>
        <w:t>, </w:t>
      </w:r>
      <w:hyperlink r:id="rId69" w:history="1">
        <w:r w:rsidRPr="00D06669">
          <w:rPr>
            <w:rFonts w:ascii="Arial" w:hAnsi="Arial" w:cs="Arial"/>
            <w:sz w:val="22"/>
            <w:szCs w:val="22"/>
            <w:lang w:eastAsia="en-US"/>
          </w:rPr>
          <w:t>32/20</w:t>
        </w:r>
      </w:hyperlink>
      <w:r w:rsidRPr="00D06669">
        <w:rPr>
          <w:rFonts w:ascii="Arial" w:hAnsi="Arial" w:cs="Arial"/>
          <w:sz w:val="22"/>
          <w:szCs w:val="22"/>
          <w:lang w:eastAsia="en-US"/>
        </w:rPr>
        <w:t>, </w:t>
      </w:r>
      <w:hyperlink r:id="rId70" w:history="1">
        <w:r w:rsidRPr="00D06669">
          <w:rPr>
            <w:rFonts w:ascii="Arial" w:hAnsi="Arial" w:cs="Arial"/>
            <w:sz w:val="22"/>
            <w:szCs w:val="22"/>
            <w:lang w:eastAsia="en-US"/>
          </w:rPr>
          <w:t>62/20</w:t>
        </w:r>
      </w:hyperlink>
      <w:r w:rsidRPr="00D06669">
        <w:rPr>
          <w:rFonts w:ascii="Arial" w:hAnsi="Arial" w:cs="Arial"/>
          <w:sz w:val="22"/>
          <w:szCs w:val="22"/>
          <w:lang w:eastAsia="en-US"/>
        </w:rPr>
        <w:t>, </w:t>
      </w:r>
      <w:hyperlink r:id="rId71" w:history="1">
        <w:r w:rsidRPr="00D06669">
          <w:rPr>
            <w:rFonts w:ascii="Arial" w:hAnsi="Arial" w:cs="Arial"/>
            <w:sz w:val="22"/>
            <w:szCs w:val="22"/>
            <w:lang w:eastAsia="en-US"/>
          </w:rPr>
          <w:t>117/21</w:t>
        </w:r>
      </w:hyperlink>
      <w:r w:rsidRPr="00D06669">
        <w:rPr>
          <w:rFonts w:ascii="Arial" w:hAnsi="Arial" w:cs="Arial"/>
          <w:sz w:val="22"/>
          <w:szCs w:val="22"/>
          <w:lang w:eastAsia="en-US"/>
        </w:rPr>
        <w:t>, </w:t>
      </w:r>
      <w:hyperlink r:id="rId72" w:history="1">
        <w:r w:rsidRPr="00D06669">
          <w:rPr>
            <w:rFonts w:ascii="Arial" w:hAnsi="Arial" w:cs="Arial"/>
            <w:sz w:val="22"/>
            <w:szCs w:val="22"/>
            <w:lang w:eastAsia="en-US"/>
          </w:rPr>
          <w:t>NN 114/22</w:t>
        </w:r>
      </w:hyperlink>
      <w:hyperlink r:id="rId73" w:history="1">
        <w:r w:rsidRPr="00D06669">
          <w:rPr>
            <w:rFonts w:ascii="Arial" w:hAnsi="Arial" w:cs="Arial"/>
            <w:sz w:val="22"/>
            <w:szCs w:val="22"/>
            <w:lang w:eastAsia="en-US"/>
          </w:rPr>
          <w:t>)</w:t>
        </w:r>
      </w:hyperlink>
    </w:p>
    <w:p w14:paraId="161AEE79"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Zakon o arhivskom gradivu i arhivima (NN </w:t>
      </w:r>
      <w:hyperlink r:id="rId74" w:tgtFrame="_blank" w:history="1">
        <w:r w:rsidRPr="00D06669">
          <w:rPr>
            <w:rFonts w:ascii="Arial" w:hAnsi="Arial" w:cs="Arial"/>
            <w:sz w:val="22"/>
            <w:szCs w:val="22"/>
            <w:lang w:eastAsia="en-US"/>
          </w:rPr>
          <w:t>61/18</w:t>
        </w:r>
      </w:hyperlink>
      <w:r w:rsidRPr="00D06669">
        <w:rPr>
          <w:rFonts w:ascii="Arial" w:hAnsi="Arial" w:cs="Arial"/>
          <w:sz w:val="22"/>
          <w:szCs w:val="22"/>
          <w:lang w:eastAsia="en-US"/>
        </w:rPr>
        <w:t>, </w:t>
      </w:r>
      <w:hyperlink r:id="rId75" w:history="1">
        <w:r w:rsidRPr="00D06669">
          <w:rPr>
            <w:rFonts w:ascii="Arial" w:hAnsi="Arial" w:cs="Arial"/>
            <w:sz w:val="22"/>
            <w:szCs w:val="22"/>
            <w:lang w:eastAsia="en-US"/>
          </w:rPr>
          <w:t>NN 98/19</w:t>
        </w:r>
      </w:hyperlink>
      <w:r w:rsidRPr="00D06669">
        <w:rPr>
          <w:rFonts w:ascii="Arial" w:hAnsi="Arial" w:cs="Arial"/>
          <w:sz w:val="22"/>
          <w:szCs w:val="22"/>
          <w:lang w:eastAsia="en-US"/>
        </w:rPr>
        <w:t>, </w:t>
      </w:r>
      <w:hyperlink r:id="rId76" w:history="1">
        <w:r w:rsidRPr="00D06669">
          <w:rPr>
            <w:rFonts w:ascii="Arial" w:hAnsi="Arial" w:cs="Arial"/>
            <w:sz w:val="22"/>
            <w:szCs w:val="22"/>
            <w:lang w:eastAsia="en-US"/>
          </w:rPr>
          <w:t>NN 114/22</w:t>
        </w:r>
      </w:hyperlink>
      <w:r w:rsidRPr="00D06669">
        <w:rPr>
          <w:rFonts w:ascii="Arial" w:hAnsi="Arial" w:cs="Arial"/>
          <w:sz w:val="22"/>
          <w:szCs w:val="22"/>
          <w:lang w:eastAsia="en-US"/>
        </w:rPr>
        <w:t>)</w:t>
      </w:r>
    </w:p>
    <w:p w14:paraId="223B618A"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uvjetima smještaja, opreme, zaštite i obrade arhivskog gradiva, te broju i strukturi stručnog osoblja arhiva (</w:t>
      </w:r>
      <w:hyperlink r:id="rId77" w:history="1">
        <w:r w:rsidRPr="00D06669">
          <w:rPr>
            <w:rFonts w:ascii="Arial" w:hAnsi="Arial" w:cs="Arial"/>
            <w:sz w:val="22"/>
            <w:szCs w:val="22"/>
            <w:lang w:eastAsia="en-US"/>
          </w:rPr>
          <w:t>NN 121/19</w:t>
        </w:r>
      </w:hyperlink>
      <w:r w:rsidRPr="00D06669">
        <w:rPr>
          <w:rFonts w:ascii="Arial" w:hAnsi="Arial" w:cs="Arial"/>
          <w:sz w:val="22"/>
          <w:szCs w:val="22"/>
          <w:lang w:eastAsia="en-US"/>
        </w:rPr>
        <w:t>)</w:t>
      </w:r>
    </w:p>
    <w:p w14:paraId="5B19ACD8"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 xml:space="preserve">Pravilnik o zaštiti i obradi arhivskog i </w:t>
      </w:r>
      <w:proofErr w:type="spellStart"/>
      <w:r w:rsidRPr="00D06669">
        <w:rPr>
          <w:rFonts w:ascii="Arial" w:hAnsi="Arial" w:cs="Arial"/>
          <w:sz w:val="22"/>
          <w:szCs w:val="22"/>
          <w:lang w:eastAsia="en-US"/>
        </w:rPr>
        <w:t>registraturnog</w:t>
      </w:r>
      <w:proofErr w:type="spellEnd"/>
      <w:r w:rsidRPr="00D06669">
        <w:rPr>
          <w:rFonts w:ascii="Arial" w:hAnsi="Arial" w:cs="Arial"/>
          <w:sz w:val="22"/>
          <w:szCs w:val="22"/>
          <w:lang w:eastAsia="en-US"/>
        </w:rPr>
        <w:t xml:space="preserve"> gradiva POU „Augustin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Buzet (7.7.2015.)</w:t>
      </w:r>
    </w:p>
    <w:p w14:paraId="0308BFC7"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Zakon o provedbi Opće uredbe o zaštiti podataka (NN 42/18)</w:t>
      </w:r>
    </w:p>
    <w:p w14:paraId="01B1D897"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 xml:space="preserve">Statut POU „Augustin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Buzet (Službene novine Grada Buzeta 1/03, 9/10)</w:t>
      </w:r>
    </w:p>
    <w:p w14:paraId="1ECEBB2D"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 xml:space="preserve">Pravilnik o radu POU „Augustin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Buzet (6.3.2017.)</w:t>
      </w:r>
    </w:p>
    <w:p w14:paraId="2DEE4DF1" w14:textId="76C1F6A2" w:rsidR="00B279B6" w:rsidRPr="00D06669" w:rsidRDefault="00B279B6"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Osnovni cilj ovog programa je osiguranje materijalnih i financijskih uvjeta za obavljanje redovne djelatnosti ustanove u skladu s obvezujućim zakonima i na temelju donesenih propisa. Cilj je osigurati prostorno-materijalne uvjete, stručne djelatnike u ustanovi te vanjske suradnike za obavljanje djelatnosti osnovnoškolske i srednjoškolske naobrazbe odraslih, djelatnosti glazbenih, kreativnih i srodnih tečajeva i radionica izvan redovitoga školskog sustava, obavljanje  djelatnosti javnog prikazivanja filmova, obavljanje izdavačke / nakladničke djelatnosti, obavljanje knjižnično-informacijske djelatnosti, obavljanje muzejsko-galerijske djelatnosti te obavljanja djelatnosti u svezi s osposobljavanjem, usavršavanjem i prekvalifikacijom mladeži i odraslih izvan sustava redovite naobrazbe.</w:t>
      </w:r>
    </w:p>
    <w:p w14:paraId="2A30EEBE" w14:textId="77777777" w:rsidR="00B279B6" w:rsidRPr="00D06669" w:rsidRDefault="00B279B6" w:rsidP="00D06669">
      <w:pPr>
        <w:jc w:val="both"/>
        <w:rPr>
          <w:rFonts w:ascii="Arial" w:hAnsi="Arial" w:cs="Arial"/>
          <w:sz w:val="22"/>
          <w:szCs w:val="22"/>
          <w:lang w:eastAsia="en-US"/>
        </w:rPr>
      </w:pPr>
    </w:p>
    <w:p w14:paraId="3243C0D9"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6C4A05CB" w14:textId="4F43A8D5"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ponuđenih programa glazbeno-scenske djelatnosti</w:t>
      </w:r>
    </w:p>
    <w:p w14:paraId="6ECD2917" w14:textId="416030EF"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posjetitelja glazbeno-scenskih programa</w:t>
      </w:r>
    </w:p>
    <w:p w14:paraId="4FAE4A5F" w14:textId="1350D9A1"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ponuđenih programa kinematografske djelatnosti</w:t>
      </w:r>
    </w:p>
    <w:p w14:paraId="6C67F174" w14:textId="2F14E228"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posjetitelja u kinu</w:t>
      </w:r>
    </w:p>
    <w:p w14:paraId="6AA6F243" w14:textId="1719B306"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 xml:space="preserve">Broj kupljenih knjiga i </w:t>
      </w:r>
      <w:proofErr w:type="spellStart"/>
      <w:r w:rsidRPr="00D06669">
        <w:rPr>
          <w:rFonts w:ascii="Arial" w:hAnsi="Arial" w:cs="Arial"/>
          <w:sz w:val="22"/>
          <w:szCs w:val="22"/>
          <w:lang w:eastAsia="en-US"/>
        </w:rPr>
        <w:t>neknjižne</w:t>
      </w:r>
      <w:proofErr w:type="spellEnd"/>
      <w:r w:rsidRPr="00D06669">
        <w:rPr>
          <w:rFonts w:ascii="Arial" w:hAnsi="Arial" w:cs="Arial"/>
          <w:sz w:val="22"/>
          <w:szCs w:val="22"/>
          <w:lang w:eastAsia="en-US"/>
        </w:rPr>
        <w:t xml:space="preserve"> građe za gradsku knjižnicu </w:t>
      </w:r>
    </w:p>
    <w:p w14:paraId="21A8EFC0" w14:textId="1D60ACE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članova knjižnice</w:t>
      </w:r>
    </w:p>
    <w:p w14:paraId="69025271" w14:textId="78D28C8F"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organiziranih izložbi, predavanja, revija, smotri, festivala</w:t>
      </w:r>
    </w:p>
    <w:p w14:paraId="1921B403" w14:textId="4DE804B1"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posjetitelja na izložbama, predavanjima, revijama, smotrama, festivalima</w:t>
      </w:r>
    </w:p>
    <w:p w14:paraId="3D038D57" w14:textId="79A5DEF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organiziranih tečajeva i drugih edukativnih programa</w:t>
      </w:r>
    </w:p>
    <w:p w14:paraId="4C520990" w14:textId="04AE6FD2"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polaznika tečajeva i edukativnih radionica</w:t>
      </w:r>
    </w:p>
    <w:p w14:paraId="0245B3AE" w14:textId="39448672"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muzejskih zbirki i njihovo održavanje</w:t>
      </w:r>
    </w:p>
    <w:p w14:paraId="470ACFEF" w14:textId="5FC7876A"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posjetitelja u muzeju</w:t>
      </w:r>
    </w:p>
    <w:p w14:paraId="04D7E6BC" w14:textId="6656BE5E"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objavljenih publikacija</w:t>
      </w:r>
    </w:p>
    <w:p w14:paraId="69BB7BC8" w14:textId="77777777" w:rsidR="00B279B6" w:rsidRPr="00D06669" w:rsidRDefault="00B279B6" w:rsidP="00D06669">
      <w:pPr>
        <w:jc w:val="both"/>
        <w:rPr>
          <w:rFonts w:ascii="Arial" w:hAnsi="Arial" w:cs="Arial"/>
          <w:b/>
          <w:bCs/>
          <w:sz w:val="22"/>
          <w:szCs w:val="22"/>
          <w:lang w:eastAsia="en-US"/>
        </w:rPr>
      </w:pPr>
    </w:p>
    <w:p w14:paraId="0C3244E4" w14:textId="22BEECB5"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Usklađenost programa s dokumentima dugoročnog razvoja</w:t>
      </w:r>
      <w:r w:rsidRPr="00D06669">
        <w:rPr>
          <w:rFonts w:ascii="Arial" w:hAnsi="Arial" w:cs="Arial"/>
          <w:sz w:val="22"/>
          <w:szCs w:val="22"/>
          <w:lang w:eastAsia="en-US"/>
        </w:rPr>
        <w:t>: Program je u skladu sa Provedbenim programom Grada Buzeta za 2021-2025.g. Cilj: unapređenje kvalitete života; mjera: poboljšanje uvjeta i kvaliteta usluga u kulturi.</w:t>
      </w:r>
    </w:p>
    <w:p w14:paraId="7F89A662" w14:textId="77777777" w:rsidR="00B279B6" w:rsidRPr="00D06669" w:rsidRDefault="00B279B6" w:rsidP="00D06669">
      <w:pPr>
        <w:jc w:val="both"/>
        <w:rPr>
          <w:rFonts w:ascii="Arial" w:hAnsi="Arial" w:cs="Arial"/>
          <w:sz w:val="22"/>
          <w:szCs w:val="22"/>
          <w:lang w:eastAsia="en-US"/>
        </w:rPr>
      </w:pPr>
    </w:p>
    <w:p w14:paraId="5EC0E959" w14:textId="34E90512"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xml:space="preserve"> Planirana sredstva za 2023. godinu iznose 238.460,00 EUR.</w:t>
      </w:r>
    </w:p>
    <w:p w14:paraId="29C4DCF7" w14:textId="77777777" w:rsidR="00B279B6" w:rsidRPr="00D06669" w:rsidRDefault="00B279B6" w:rsidP="00D06669">
      <w:pPr>
        <w:jc w:val="both"/>
        <w:rPr>
          <w:rFonts w:ascii="Arial" w:hAnsi="Arial" w:cs="Arial"/>
          <w:b/>
          <w:bCs/>
          <w:sz w:val="22"/>
          <w:szCs w:val="22"/>
          <w:lang w:eastAsia="en-US"/>
        </w:rPr>
      </w:pPr>
    </w:p>
    <w:p w14:paraId="005DBD36" w14:textId="0DE9FB82" w:rsidR="00B279B6" w:rsidRPr="00D06669" w:rsidRDefault="00B279B6" w:rsidP="00D06669">
      <w:pPr>
        <w:jc w:val="both"/>
        <w:rPr>
          <w:rFonts w:ascii="Arial" w:hAnsi="Arial" w:cs="Arial"/>
          <w:i/>
          <w:iCs/>
          <w:sz w:val="22"/>
          <w:szCs w:val="22"/>
          <w:lang w:eastAsia="en-US"/>
        </w:rPr>
      </w:pPr>
      <w:r w:rsidRPr="00D06669">
        <w:rPr>
          <w:rFonts w:ascii="Arial" w:hAnsi="Arial" w:cs="Arial"/>
          <w:i/>
          <w:iCs/>
          <w:sz w:val="22"/>
          <w:szCs w:val="22"/>
          <w:lang w:eastAsia="en-US"/>
        </w:rPr>
        <w:t>SREDSTVA ZA ZAPOSLENE</w:t>
      </w:r>
    </w:p>
    <w:p w14:paraId="27306D0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 POU „Augustin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zaposleno je 6 (šest) djelatnika na neodređeno vrijeme (ravnatelj, voditelj financija, voditelj knjižnice, voditelj muzeja, kulturno-umjetnički koordinator i spremačica). Zbog  korištenja porodiljskog dopusta voditeljice knjižnice, zaposlena je jedna osoba na određeno vrijeme do kraja veljače 2023., tj. do povratka radnice s porodiljskog dopusta.</w:t>
      </w:r>
    </w:p>
    <w:p w14:paraId="07D45A8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Zbog odlaska u mirovinu voditeljice financijske službe, planira se zapošljavanje jedne osobe na neodređeno vrijeme. Zbog terminskog preklapanja korištenja godišnjeg odmora dosadašnje djelatnice i stupanja na rad novog djelatnika/</w:t>
      </w:r>
      <w:proofErr w:type="spellStart"/>
      <w:r w:rsidRPr="00D06669">
        <w:rPr>
          <w:rFonts w:ascii="Arial" w:hAnsi="Arial" w:cs="Arial"/>
          <w:sz w:val="22"/>
          <w:szCs w:val="22"/>
          <w:lang w:eastAsia="en-US"/>
        </w:rPr>
        <w:t>ce</w:t>
      </w:r>
      <w:proofErr w:type="spellEnd"/>
      <w:r w:rsidRPr="00D06669">
        <w:rPr>
          <w:rFonts w:ascii="Arial" w:hAnsi="Arial" w:cs="Arial"/>
          <w:sz w:val="22"/>
          <w:szCs w:val="22"/>
          <w:lang w:eastAsia="en-US"/>
        </w:rPr>
        <w:t xml:space="preserve"> planiraju se dodatna sredstva za još jednu mjesečnu bruto plaću na tom radnom mjestu.</w:t>
      </w:r>
    </w:p>
    <w:p w14:paraId="78A2986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Zbog odlaska u mirovinu spremačice, planira se zapošljavanje jedne osobe na neodređeno vrijeme.</w:t>
      </w:r>
    </w:p>
    <w:p w14:paraId="10BCB42E"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Zbog odlaska u mirovinu i isteka mandata ravnateljici, planira se prema statutarnoj odredbi i proceduri (natječaj, izbor, imenovanje) zapošljavanje jedne osobe na mjesto ravnatelja.</w:t>
      </w:r>
    </w:p>
    <w:p w14:paraId="325914C4"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Zbog odlaska u mirovinu triju djelatnica tijekom 2023. godine planiraju se sredstva za njihove otpremnine sukladno Pravilniku o radu POU „Augustin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Buzet.</w:t>
      </w:r>
    </w:p>
    <w:p w14:paraId="1E7E64B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Za sve djelatnike POU-a planiraju se sredstva za pripadajuće naknade (troškovi prehrane, 3. mirovinski stup, božićnica, regres za GO, jubilarne nagrade, darovi djetetu, darovi u naravi…), sve u skladu s važećim propisima.</w:t>
      </w:r>
    </w:p>
    <w:p w14:paraId="71E9AAB2" w14:textId="77777777" w:rsidR="00B279B6" w:rsidRPr="00D06669" w:rsidRDefault="00B279B6" w:rsidP="00D06669">
      <w:pPr>
        <w:jc w:val="both"/>
        <w:rPr>
          <w:rFonts w:ascii="Arial" w:hAnsi="Arial" w:cs="Arial"/>
        </w:rPr>
      </w:pPr>
    </w:p>
    <w:p w14:paraId="2C466B0C" w14:textId="2CBA33AD" w:rsidR="00B279B6" w:rsidRPr="00D06669" w:rsidRDefault="00B279B6" w:rsidP="00D06669">
      <w:pPr>
        <w:jc w:val="both"/>
        <w:rPr>
          <w:rFonts w:ascii="Arial" w:hAnsi="Arial" w:cs="Arial"/>
          <w:i/>
          <w:iCs/>
          <w:sz w:val="22"/>
          <w:szCs w:val="22"/>
          <w:lang w:eastAsia="en-US"/>
        </w:rPr>
      </w:pPr>
      <w:r w:rsidRPr="00D06669">
        <w:rPr>
          <w:rFonts w:ascii="Arial" w:hAnsi="Arial" w:cs="Arial"/>
          <w:i/>
          <w:iCs/>
          <w:sz w:val="22"/>
          <w:szCs w:val="22"/>
          <w:lang w:eastAsia="en-US"/>
        </w:rPr>
        <w:t>SREDSTVA ZA MATERIJAL, ENERGIJU, USLUGE I OSTALI NESPOMENUTI RASHODI POSLOVANJA</w:t>
      </w:r>
    </w:p>
    <w:p w14:paraId="248572EB"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POU „Augustin </w:t>
      </w:r>
      <w:proofErr w:type="spellStart"/>
      <w:r w:rsidRPr="00D06669">
        <w:rPr>
          <w:rFonts w:ascii="Arial" w:hAnsi="Arial" w:cs="Arial"/>
          <w:sz w:val="22"/>
          <w:szCs w:val="22"/>
          <w:lang w:eastAsia="en-US"/>
        </w:rPr>
        <w:t>Vivoda</w:t>
      </w:r>
      <w:proofErr w:type="spellEnd"/>
      <w:r w:rsidRPr="00D06669">
        <w:rPr>
          <w:rFonts w:ascii="Arial" w:hAnsi="Arial" w:cs="Arial"/>
          <w:sz w:val="22"/>
          <w:szCs w:val="22"/>
          <w:lang w:eastAsia="en-US"/>
        </w:rPr>
        <w:t>“ za realizaciju svojih programa koristi i  zaduženo je za održavanje više nekretnina u vlasništvu Grada Buzeta, i to:</w:t>
      </w:r>
    </w:p>
    <w:p w14:paraId="2E9666C2"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Narodni dom (kino dvorana, vježbaonica GD Sokol, gradska vijećnica, male dvorane, uredi, galerija, hol, sanitarni čvorovi, čajne kuhinje)</w:t>
      </w:r>
    </w:p>
    <w:p w14:paraId="5AF0DB98"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Gradska knjižnica (prostor u slobodnom pristupu, galerija na katu, sanitarni čvorovi, čajna kuhinja)</w:t>
      </w:r>
    </w:p>
    <w:p w14:paraId="65253C1F"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 xml:space="preserve">Palača </w:t>
      </w:r>
      <w:proofErr w:type="spellStart"/>
      <w:r w:rsidRPr="00D06669">
        <w:rPr>
          <w:rFonts w:ascii="Arial" w:hAnsi="Arial" w:cs="Arial"/>
          <w:sz w:val="22"/>
          <w:szCs w:val="22"/>
          <w:lang w:eastAsia="en-US"/>
        </w:rPr>
        <w:t>Bigato</w:t>
      </w:r>
      <w:proofErr w:type="spellEnd"/>
      <w:r w:rsidRPr="00D06669">
        <w:rPr>
          <w:rFonts w:ascii="Arial" w:hAnsi="Arial" w:cs="Arial"/>
          <w:sz w:val="22"/>
          <w:szCs w:val="22"/>
          <w:lang w:eastAsia="en-US"/>
        </w:rPr>
        <w:t xml:space="preserve"> – Zavičajni muzej (dvije velike dvorane, 9 zasebnih zbirki, sanitarni čvorovi, radionica, ured, skladište)</w:t>
      </w:r>
    </w:p>
    <w:p w14:paraId="60804C4C"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Etno radionice u starogradskoj jezgri (Pekara, Češljara, Kovačnica)</w:t>
      </w:r>
    </w:p>
    <w:p w14:paraId="34FBF40D"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Mala vrata – kat (Zbirka oružja)</w:t>
      </w:r>
    </w:p>
    <w:p w14:paraId="40CE548A"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 xml:space="preserve">Kaštel </w:t>
      </w:r>
      <w:proofErr w:type="spellStart"/>
      <w:r w:rsidRPr="00D06669">
        <w:rPr>
          <w:rFonts w:ascii="Arial" w:hAnsi="Arial" w:cs="Arial"/>
          <w:sz w:val="22"/>
          <w:szCs w:val="22"/>
          <w:lang w:eastAsia="en-US"/>
        </w:rPr>
        <w:t>Petrapilosa</w:t>
      </w:r>
      <w:proofErr w:type="spellEnd"/>
    </w:p>
    <w:p w14:paraId="468E065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Planirana su sredstva za energiju, vodu, odvoz smeća, osiguranje, čišćenje, održavanje i druge usluge.</w:t>
      </w:r>
    </w:p>
    <w:p w14:paraId="51968AD4" w14:textId="77777777" w:rsidR="00B279B6" w:rsidRPr="00D06669" w:rsidRDefault="00B279B6" w:rsidP="00D06669">
      <w:pPr>
        <w:jc w:val="both"/>
        <w:rPr>
          <w:rFonts w:ascii="Arial" w:hAnsi="Arial" w:cs="Arial"/>
          <w:sz w:val="22"/>
          <w:szCs w:val="22"/>
          <w:lang w:eastAsia="en-US"/>
        </w:rPr>
      </w:pPr>
    </w:p>
    <w:p w14:paraId="1758C295" w14:textId="5A8EA0B9" w:rsidR="00B279B6" w:rsidRPr="00D06669" w:rsidRDefault="00B279B6" w:rsidP="00D06669">
      <w:pPr>
        <w:jc w:val="both"/>
        <w:rPr>
          <w:rFonts w:ascii="Arial" w:hAnsi="Arial" w:cs="Arial"/>
          <w:i/>
          <w:iCs/>
          <w:sz w:val="22"/>
          <w:szCs w:val="22"/>
          <w:lang w:eastAsia="en-US"/>
        </w:rPr>
      </w:pPr>
      <w:r w:rsidRPr="00D06669">
        <w:rPr>
          <w:rFonts w:ascii="Arial" w:hAnsi="Arial" w:cs="Arial"/>
          <w:i/>
          <w:iCs/>
          <w:sz w:val="22"/>
          <w:szCs w:val="22"/>
          <w:lang w:eastAsia="en-US"/>
        </w:rPr>
        <w:t>REDOVITI PROGRAM UČILIŠTA</w:t>
      </w:r>
    </w:p>
    <w:p w14:paraId="432D8042"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Redoviti program se provodi tijekom cijele kalendarske godine sukladno Programu rada za kalendarsku godinu, po djelatnostima, i to na dislociranim lokacijama (Narodni dom; Gradska knjižnica; Zavičajni muzej i etno-radionice; Kaštel </w:t>
      </w:r>
      <w:proofErr w:type="spellStart"/>
      <w:r w:rsidRPr="00D06669">
        <w:rPr>
          <w:rFonts w:ascii="Arial" w:hAnsi="Arial" w:cs="Arial"/>
          <w:sz w:val="22"/>
          <w:szCs w:val="22"/>
          <w:lang w:eastAsia="en-US"/>
        </w:rPr>
        <w:t>Petrapilosa</w:t>
      </w:r>
      <w:proofErr w:type="spellEnd"/>
      <w:r w:rsidRPr="00D06669">
        <w:rPr>
          <w:rFonts w:ascii="Arial" w:hAnsi="Arial" w:cs="Arial"/>
          <w:sz w:val="22"/>
          <w:szCs w:val="22"/>
          <w:lang w:eastAsia="en-US"/>
        </w:rPr>
        <w:t>). Redovna djelatnost financira se iz proračuna Grada Buzeta (188.770,00  eura), proračuna Ministarstva kulture i medija RH (nabava knjiga za knjižnicu:2.654,00  eura ) te iz vlastitih sredstava (ulaznice, najam prostora 47.035,00 eura).</w:t>
      </w:r>
    </w:p>
    <w:p w14:paraId="439E2B4F" w14:textId="77777777" w:rsidR="00B279B6" w:rsidRPr="00D06669" w:rsidRDefault="00B279B6" w:rsidP="00D06669">
      <w:pPr>
        <w:rPr>
          <w:rFonts w:ascii="Arial" w:hAnsi="Arial" w:cs="Arial"/>
          <w:b/>
          <w:bCs/>
          <w:sz w:val="22"/>
          <w:szCs w:val="22"/>
          <w:lang w:eastAsia="en-US"/>
        </w:rPr>
      </w:pPr>
    </w:p>
    <w:p w14:paraId="25F04C8B" w14:textId="46CA8D3C" w:rsidR="00B279B6" w:rsidRPr="00D06669" w:rsidRDefault="00B279B6" w:rsidP="00D06669">
      <w:pPr>
        <w:rPr>
          <w:rFonts w:ascii="Arial" w:hAnsi="Arial" w:cs="Arial"/>
          <w:i/>
          <w:iCs/>
          <w:sz w:val="22"/>
          <w:szCs w:val="22"/>
          <w:lang w:eastAsia="en-US"/>
        </w:rPr>
      </w:pPr>
      <w:r w:rsidRPr="00D06669">
        <w:rPr>
          <w:rFonts w:ascii="Arial" w:hAnsi="Arial" w:cs="Arial"/>
          <w:i/>
          <w:iCs/>
          <w:sz w:val="22"/>
          <w:szCs w:val="22"/>
          <w:lang w:eastAsia="en-US"/>
        </w:rPr>
        <w:t>POSEBNI PROGRAMI</w:t>
      </w:r>
    </w:p>
    <w:p w14:paraId="0EB537FB"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Posebni programi (npr. Koncert Radojke Šverko na </w:t>
      </w:r>
      <w:proofErr w:type="spellStart"/>
      <w:r w:rsidRPr="00D06669">
        <w:rPr>
          <w:rFonts w:ascii="Arial" w:hAnsi="Arial" w:cs="Arial"/>
          <w:sz w:val="22"/>
          <w:szCs w:val="22"/>
          <w:lang w:eastAsia="en-US"/>
        </w:rPr>
        <w:t>Petrapilosi</w:t>
      </w:r>
      <w:proofErr w:type="spellEnd"/>
      <w:r w:rsidRPr="00D06669">
        <w:rPr>
          <w:rFonts w:ascii="Arial" w:hAnsi="Arial" w:cs="Arial"/>
          <w:sz w:val="22"/>
          <w:szCs w:val="22"/>
          <w:lang w:eastAsia="en-US"/>
        </w:rPr>
        <w:t>, Buzetsko kulturno ljeto, Noć muzeja, Mjesec hrvatske knjige i drugi programi i manifestacije) financiraju se iz proračuna Grada Buzeta, iz proračuna Ministarstva kulture i medija RH  te iz vlastitih sredstava.</w:t>
      </w:r>
    </w:p>
    <w:p w14:paraId="333FFA13" w14:textId="38697FF2" w:rsidR="00385C4F" w:rsidRPr="00D06669" w:rsidRDefault="00385C4F" w:rsidP="00D06669">
      <w:pPr>
        <w:rPr>
          <w:rFonts w:ascii="Arial" w:hAnsi="Arial" w:cs="Arial"/>
          <w:b/>
          <w:bCs/>
          <w:sz w:val="22"/>
          <w:szCs w:val="22"/>
          <w:lang w:eastAsia="en-US"/>
        </w:rPr>
      </w:pPr>
    </w:p>
    <w:p w14:paraId="71A67265" w14:textId="77777777" w:rsidR="00385C4F" w:rsidRPr="00D06669" w:rsidRDefault="00385C4F" w:rsidP="00D06669">
      <w:pPr>
        <w:rPr>
          <w:rFonts w:ascii="Arial" w:hAnsi="Arial" w:cs="Arial"/>
        </w:rPr>
      </w:pPr>
    </w:p>
    <w:p w14:paraId="5C8A5477" w14:textId="772D724E" w:rsidR="00C25360" w:rsidRPr="00D06669" w:rsidRDefault="00C25360">
      <w:pPr>
        <w:pStyle w:val="Naslov2"/>
        <w:rPr>
          <w:rFonts w:cs="Arial"/>
          <w:b/>
          <w:bCs w:val="0"/>
        </w:rPr>
      </w:pPr>
      <w:bookmarkStart w:id="186" w:name="_Toc118591997"/>
      <w:bookmarkStart w:id="187" w:name="_Toc119302948"/>
      <w:bookmarkStart w:id="188" w:name="_Toc119397886"/>
      <w:bookmarkStart w:id="189" w:name="_Toc119400400"/>
      <w:bookmarkStart w:id="190" w:name="_Toc119400607"/>
      <w:proofErr w:type="spellStart"/>
      <w:r w:rsidRPr="00D06669">
        <w:rPr>
          <w:rFonts w:cs="Arial"/>
          <w:b/>
          <w:bCs w:val="0"/>
        </w:rPr>
        <w:t>Proračunski</w:t>
      </w:r>
      <w:proofErr w:type="spellEnd"/>
      <w:r w:rsidRPr="00D06669">
        <w:rPr>
          <w:rFonts w:cs="Arial"/>
          <w:b/>
          <w:bCs w:val="0"/>
        </w:rPr>
        <w:t xml:space="preserve"> </w:t>
      </w:r>
      <w:proofErr w:type="spellStart"/>
      <w:r w:rsidRPr="00D06669">
        <w:rPr>
          <w:rFonts w:cs="Arial"/>
          <w:b/>
          <w:bCs w:val="0"/>
        </w:rPr>
        <w:t>korisnik</w:t>
      </w:r>
      <w:proofErr w:type="spellEnd"/>
      <w:r w:rsidR="00F4758F" w:rsidRPr="00D06669">
        <w:rPr>
          <w:rFonts w:cs="Arial"/>
          <w:b/>
          <w:bCs w:val="0"/>
        </w:rPr>
        <w:t xml:space="preserve"> 42073: </w:t>
      </w:r>
      <w:r w:rsidRPr="00D06669">
        <w:rPr>
          <w:rFonts w:cs="Arial"/>
          <w:b/>
          <w:bCs w:val="0"/>
        </w:rPr>
        <w:t xml:space="preserve">Dom za </w:t>
      </w:r>
      <w:proofErr w:type="spellStart"/>
      <w:r w:rsidRPr="00D06669">
        <w:rPr>
          <w:rFonts w:cs="Arial"/>
          <w:b/>
          <w:bCs w:val="0"/>
        </w:rPr>
        <w:t>starije</w:t>
      </w:r>
      <w:bookmarkEnd w:id="186"/>
      <w:bookmarkEnd w:id="187"/>
      <w:proofErr w:type="spellEnd"/>
      <w:r w:rsidR="00F4758F" w:rsidRPr="00D06669">
        <w:rPr>
          <w:rFonts w:cs="Arial"/>
          <w:b/>
          <w:bCs w:val="0"/>
        </w:rPr>
        <w:t xml:space="preserve"> Buzet</w:t>
      </w:r>
      <w:bookmarkEnd w:id="188"/>
      <w:bookmarkEnd w:id="189"/>
      <w:bookmarkEnd w:id="190"/>
    </w:p>
    <w:p w14:paraId="41D75251" w14:textId="290FFDA0" w:rsidR="00C25360" w:rsidRPr="00D06669" w:rsidRDefault="00C25360" w:rsidP="00D06669">
      <w:pPr>
        <w:rPr>
          <w:rFonts w:ascii="Arial" w:hAnsi="Arial" w:cs="Arial"/>
        </w:rPr>
      </w:pPr>
    </w:p>
    <w:p w14:paraId="5E7DE138"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 2023. godini Dom za starije osobe Buzet će razvijati i unaprjeđivati osnovnu djelatnost Doma - skrb o starijim osobama kroz institucionalni i izvaninstitucionalni oblik skrbi za svoje korisnike, a u skladu sa zakonskim, stručnim, kadrovskim i financijskim pretpostavkama. </w:t>
      </w:r>
    </w:p>
    <w:p w14:paraId="1E3613C3"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Dom za starije osobe Buzet započeo je s radom 1. veljače 2007. godine, a osnovao ga je Grad Buzet u skladu sa Zakonom o ustanovama i Zakonom o socijalnoj skrbi. </w:t>
      </w:r>
    </w:p>
    <w:p w14:paraId="1BA0E154"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Dom je javna ustanova socijalne skrbi. </w:t>
      </w:r>
    </w:p>
    <w:p w14:paraId="05F123EB"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 sklopu stalnog smještaja Dom omogućava svojim korisnicima stanovanje, prehranu, održavanje i higijenu prostora, opreme, odjeće i obuće, brigu o zdravlju, njegu, fizikalnu terapiju, socijalni rad, aktivno provođenje vremena, radne aktivnosti. </w:t>
      </w:r>
    </w:p>
    <w:p w14:paraId="0EFB9E07"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Ustanovom upravlja Upravno vijeće od 5 članova. Tri člana imenovana su od strane osnivača Doma, jedan član je predstavnik radnika, a jedan predstavnik korisnika Doma. </w:t>
      </w:r>
    </w:p>
    <w:p w14:paraId="65EA3A19"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Smještajni kapacitet ustanove je 50 korisnika, 11 korisnika je smješteno u stambenoj jedinici a ostali su u jedinici za pojačanu njegu.</w:t>
      </w:r>
    </w:p>
    <w:p w14:paraId="65C3BCD4"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Zgrada ima nužan broj funkcionalno raspoređenih prostorija namijenjenih korisnicima, te radnih i pomoćnih prostorija namijenjenih radnicima. Spavaonice nisu prolazne, osiguran je potreban broj sanitarnih čvorova i kupaonica prema broju korisnika, poseban sanitarni čvor za osobe s invaliditetom kao i poseban sanitarni čvor za zaposlenike. </w:t>
      </w:r>
    </w:p>
    <w:p w14:paraId="212FF280"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Popratni sadržaji u zgradi odnose se na kuhinju, praonicu rublja, garderobni prostor, skladišta, te uredski prostor. Domu nedostaje još nekoliko prostorija kao što je polivalentna dvorana, prostor za kućnog majstora, prostor za arhivu, adekvatniji prostor praonice rublja, veća blagovaonica, skladišni prostor, prostorija za fizikalnu terapiju, prostor za osoblje odjela njege i brige o zdravlju.</w:t>
      </w:r>
    </w:p>
    <w:p w14:paraId="4776D80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 ustanovi je zaposleno 28 radnika u stalnom radnom odnosu a 3 radnika je zaposleno na određeno radno vrijeme te 2 po projektima. Radnici Doma su: ravnateljica, socijalna radnica/radni-terapeut, voditeljica računovodstva, blagajnik-likvidator-materijalni knjigovođa, voditeljica EU projekta (na određeno vrijeme), 5 medicinskih sestara/tehničara, 6 stalno zaposlenih njegovateljica i 3 njegovateljice na određeno vrijeme, glavna kuharica, 2 kuharice, 2 pomoćne kuharice, ekonom-vozač-kućni majstor, pralja-glačara i 2 čistačice. U Odjelu pomoći u kući zaposleno je 6 radnika: voditeljica odjela, domaćica dnevnog boravka, 2 </w:t>
      </w:r>
      <w:proofErr w:type="spellStart"/>
      <w:r w:rsidRPr="00D06669">
        <w:rPr>
          <w:rFonts w:ascii="Arial" w:hAnsi="Arial" w:cs="Arial"/>
          <w:sz w:val="22"/>
          <w:szCs w:val="22"/>
          <w:lang w:eastAsia="en-US"/>
        </w:rPr>
        <w:t>gerentodomaćice</w:t>
      </w:r>
      <w:proofErr w:type="spellEnd"/>
      <w:r w:rsidRPr="00D06669">
        <w:rPr>
          <w:rFonts w:ascii="Arial" w:hAnsi="Arial" w:cs="Arial"/>
          <w:sz w:val="22"/>
          <w:szCs w:val="22"/>
          <w:lang w:eastAsia="en-US"/>
        </w:rPr>
        <w:t xml:space="preserve"> za područje Grada Buzeta, pomoćni radnik, te 1 radnica po projektu – </w:t>
      </w:r>
      <w:proofErr w:type="spellStart"/>
      <w:r w:rsidRPr="00D06669">
        <w:rPr>
          <w:rFonts w:ascii="Arial" w:hAnsi="Arial" w:cs="Arial"/>
          <w:sz w:val="22"/>
          <w:szCs w:val="22"/>
          <w:lang w:eastAsia="en-US"/>
        </w:rPr>
        <w:t>gerontodomaćica</w:t>
      </w:r>
      <w:proofErr w:type="spellEnd"/>
      <w:r w:rsidRPr="00D06669">
        <w:rPr>
          <w:rFonts w:ascii="Arial" w:hAnsi="Arial" w:cs="Arial"/>
          <w:sz w:val="22"/>
          <w:szCs w:val="22"/>
          <w:lang w:eastAsia="en-US"/>
        </w:rPr>
        <w:t>.</w:t>
      </w:r>
    </w:p>
    <w:p w14:paraId="354AD2AC"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Svi radnici rade puno radno vrijeme, a zbog specifičnosti poslova većina radnika radi u smjenskom radu. </w:t>
      </w:r>
    </w:p>
    <w:p w14:paraId="7D093743" w14:textId="77777777" w:rsidR="00B279B6" w:rsidRPr="00D06669" w:rsidRDefault="00B279B6" w:rsidP="00D06669">
      <w:pPr>
        <w:jc w:val="both"/>
        <w:rPr>
          <w:rFonts w:ascii="Arial" w:hAnsi="Arial" w:cs="Arial"/>
          <w:b/>
          <w:bCs/>
          <w:sz w:val="22"/>
          <w:szCs w:val="22"/>
          <w:lang w:eastAsia="en-US"/>
        </w:rPr>
      </w:pPr>
    </w:p>
    <w:p w14:paraId="1280DE90" w14:textId="3002F8A2" w:rsidR="00B279B6" w:rsidRPr="00D06669" w:rsidRDefault="00B279B6" w:rsidP="00D06669">
      <w:pPr>
        <w:jc w:val="both"/>
        <w:rPr>
          <w:rFonts w:ascii="Arial" w:hAnsi="Arial" w:cs="Arial"/>
          <w:b/>
          <w:bCs/>
          <w:sz w:val="22"/>
          <w:szCs w:val="22"/>
          <w:lang w:eastAsia="en-US"/>
        </w:rPr>
      </w:pPr>
      <w:r w:rsidRPr="00D06669">
        <w:rPr>
          <w:rFonts w:ascii="Arial" w:hAnsi="Arial" w:cs="Arial"/>
          <w:b/>
          <w:bCs/>
          <w:sz w:val="22"/>
          <w:szCs w:val="22"/>
          <w:lang w:eastAsia="en-US"/>
        </w:rPr>
        <w:t>Procijenjeni prihodi dijele se na:</w:t>
      </w:r>
    </w:p>
    <w:p w14:paraId="74E6F820"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Razred/Skupina 63 Pomoći od subjekta unutar općeg proračuna: 1.470.497,00 EUR-a   odnosi se na pomoć sufinanciranja po projektu Istarske županije za dodatne mjere zdravstvene zaštite dolazak liječnika specijalista: u iznosu od 2.000,00 eura, 1.483.200,00 eura kapitalne pomoći iz državnog proračuna temeljem prijenosa EU sredstava, 1.200,00 eura sufinanciranje Ministarstva rada, mirovinskog sustava, obitelji i socijalne politike za energente i 27.900,00 eura kapitalne pomoći iz državnog proračuna izvanproračunskog Fonda za zaštitu okoliša za fotonaponsku elektranu.</w:t>
      </w:r>
    </w:p>
    <w:p w14:paraId="5BC9DE35"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Razred/Skupina 65 Prihodi od upravnih i administrativnih pristojbi, po posebnim propisima i naknada, odnose se na procijenjene prihoda naplaćenih od strane korisnika koji sufinanciraju uslugu smještaja  s područja Grada Buzeta i vanjskih korisnika te naplaćenih toplih obroka koji se dostavljaju u kuću starijih osoba, u procijenjenom iznosu od 451.700,00 eura. U tom iznosu je i prihod od pruženih izvaninstitucionalnih usluga, 17.300,00 eura, koji se temelji na pretpostavci da će najmanji broj korisnika i pruženih usluga pomoći u kući biti na razini 2022. godine.</w:t>
      </w:r>
    </w:p>
    <w:p w14:paraId="6A5E7762"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 Dom planira ostvariti priljev financijskih sredstava od zaduživanja kod kreditne institucije za 1.335.200,00 eura za dogradnju Doma (katnog dijela). </w:t>
      </w:r>
    </w:p>
    <w:p w14:paraId="4516EC87"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lastRenderedPageBreak/>
        <w:t>- Prihodi iz nadležnog proračuna za financiranje redovne djelatnosti proračunskog korisnika, Razred/Skupina 67 Prihodi iz proračuna, u ukupnoj procijenjenoj vrijednosti iznose 419.767,00 eura.</w:t>
      </w:r>
    </w:p>
    <w:p w14:paraId="1B7CCF89" w14:textId="77777777" w:rsidR="00B279B6" w:rsidRPr="00D06669" w:rsidRDefault="00B279B6" w:rsidP="00D06669">
      <w:pPr>
        <w:jc w:val="both"/>
        <w:rPr>
          <w:rFonts w:ascii="Arial" w:hAnsi="Arial" w:cs="Arial"/>
          <w:b/>
          <w:bCs/>
          <w:sz w:val="22"/>
          <w:szCs w:val="22"/>
          <w:lang w:eastAsia="en-US"/>
        </w:rPr>
      </w:pPr>
    </w:p>
    <w:p w14:paraId="1E32821B" w14:textId="77777777" w:rsidR="00B279B6" w:rsidRPr="00D06669" w:rsidRDefault="00B279B6" w:rsidP="00D06669">
      <w:pPr>
        <w:jc w:val="both"/>
        <w:rPr>
          <w:rFonts w:ascii="Arial" w:hAnsi="Arial" w:cs="Arial"/>
          <w:b/>
          <w:bCs/>
          <w:sz w:val="22"/>
          <w:szCs w:val="22"/>
          <w:lang w:eastAsia="en-US"/>
        </w:rPr>
      </w:pPr>
      <w:r w:rsidRPr="00D06669">
        <w:rPr>
          <w:rFonts w:ascii="Arial" w:hAnsi="Arial" w:cs="Arial"/>
          <w:b/>
          <w:bCs/>
          <w:sz w:val="22"/>
          <w:szCs w:val="22"/>
          <w:lang w:eastAsia="en-US"/>
        </w:rPr>
        <w:t>Planirani rashodi</w:t>
      </w:r>
    </w:p>
    <w:p w14:paraId="12B5F64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Razred/Skupina 31 Rashodi za zaposlene </w:t>
      </w:r>
    </w:p>
    <w:p w14:paraId="69B63C5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Planirani ukupni rashodi za bruto plaće sa doprinosom na plaću zaposlenika financiraju se iz različitih izvora: prihodi od naplate pruženih usluga korisnicima (prihodi za posebne namjene-po posebnim propisima), prihodi iz proračuna Grada Buzeta (na račun sufinanciranja korisnika Doma sa buzetskog područja, provođenje programa Pomoći u kući, programa Dnevnog boravka i po projektu „Doma je najljepše“ sufinancirano od Istarske županije preko gradskog proračuna), dio troškova bruto 2 plaća financirati će se iz primljenih sredstava EU (odnosi se na jednu novozaposlenu osobu: voditelj projekta, dio plaće ravnatelja-koordinatora projekta, dio plaće šefa računovodstva- voditelja financija projekta i dio plaće voditeljice PUK-voditelja </w:t>
      </w:r>
      <w:proofErr w:type="spellStart"/>
      <w:r w:rsidRPr="00D06669">
        <w:rPr>
          <w:rFonts w:ascii="Arial" w:hAnsi="Arial" w:cs="Arial"/>
          <w:sz w:val="22"/>
          <w:szCs w:val="22"/>
          <w:lang w:eastAsia="en-US"/>
        </w:rPr>
        <w:t>izvaninstitucijskih</w:t>
      </w:r>
      <w:proofErr w:type="spellEnd"/>
      <w:r w:rsidRPr="00D06669">
        <w:rPr>
          <w:rFonts w:ascii="Arial" w:hAnsi="Arial" w:cs="Arial"/>
          <w:sz w:val="22"/>
          <w:szCs w:val="22"/>
          <w:lang w:eastAsia="en-US"/>
        </w:rPr>
        <w:t xml:space="preserve"> aktivnosti).</w:t>
      </w:r>
    </w:p>
    <w:p w14:paraId="0F36A09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Ostali rashodi za zaposlene (odnose se na materijalna prava radnika: dar djetetu, dar u naravi radnicima, nagrade radnicima za navršenih 10 i 15 godina radnog staža u Domu, regres za godišnji odmor i božićnicu).</w:t>
      </w:r>
    </w:p>
    <w:p w14:paraId="3DBA99E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Plan troškova baziran je na 34 zaposlena radnika u 2022. U 2023. godini dio plaća, za 3 radnice, neće biti sufinanciran iz projekta EU cijelu godinu i iz tog razloga dolazi do povećanja troškova. Nakon dogradnje Doma, u 2024. godini zaposliti će se 3 radnika (1 čistač/</w:t>
      </w:r>
      <w:proofErr w:type="spellStart"/>
      <w:r w:rsidRPr="00D06669">
        <w:rPr>
          <w:rFonts w:ascii="Arial" w:hAnsi="Arial" w:cs="Arial"/>
          <w:sz w:val="22"/>
          <w:szCs w:val="22"/>
          <w:lang w:eastAsia="en-US"/>
        </w:rPr>
        <w:t>ica</w:t>
      </w:r>
      <w:proofErr w:type="spellEnd"/>
      <w:r w:rsidRPr="00D06669">
        <w:rPr>
          <w:rFonts w:ascii="Arial" w:hAnsi="Arial" w:cs="Arial"/>
          <w:sz w:val="22"/>
          <w:szCs w:val="22"/>
          <w:lang w:eastAsia="en-US"/>
        </w:rPr>
        <w:t xml:space="preserve"> i 2 njegovatelja/</w:t>
      </w:r>
      <w:proofErr w:type="spellStart"/>
      <w:r w:rsidRPr="00D06669">
        <w:rPr>
          <w:rFonts w:ascii="Arial" w:hAnsi="Arial" w:cs="Arial"/>
          <w:sz w:val="22"/>
          <w:szCs w:val="22"/>
          <w:lang w:eastAsia="en-US"/>
        </w:rPr>
        <w:t>ica</w:t>
      </w:r>
      <w:proofErr w:type="spellEnd"/>
      <w:r w:rsidRPr="00D06669">
        <w:rPr>
          <w:rFonts w:ascii="Arial" w:hAnsi="Arial" w:cs="Arial"/>
          <w:sz w:val="22"/>
          <w:szCs w:val="22"/>
          <w:lang w:eastAsia="en-US"/>
        </w:rPr>
        <w:t xml:space="preserve">) pa je izračun troškova za bruto 2 plaće baziran na 36 zaposlenika. U 2024. godini Dom neće imati troškove za voditeljicu projekta dogradnje Doma.         </w:t>
      </w:r>
    </w:p>
    <w:p w14:paraId="3AAF8B89"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Razred/Skupina 32 Materijalni rashodi – financijski najveća stavka je trošak za namirnice i energiju. Kod rashoda za usluge najveći troškovi su za usluge održavanja, komunalne usluge i najamnine.  </w:t>
      </w:r>
    </w:p>
    <w:p w14:paraId="7B88E553"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Razred/Skupina 54 Izdaci za otplatu glavnice primljenih kredita - odnosi se na otplatu primljenog kredita za dogradnju katnog dijela Doma.</w:t>
      </w:r>
    </w:p>
    <w:p w14:paraId="4DD2AA32"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Troškovi koji će se pokrivati iz prihoda pomoći temeljem prijenosa EU sredstava za projekt „Unapređenje i poboljšanje izvaninstitucionalne skrbi za osobe treće životne dobi na području Grada Buzeta“ (dogradnja prizemlja Doma) predviđeni su u iznosu od 1.439.449,00 EUR-a. Partner u projektu je Grad Buzet i Općina </w:t>
      </w:r>
      <w:proofErr w:type="spellStart"/>
      <w:r w:rsidRPr="00D06669">
        <w:rPr>
          <w:rFonts w:ascii="Arial" w:hAnsi="Arial" w:cs="Arial"/>
          <w:sz w:val="22"/>
          <w:szCs w:val="22"/>
          <w:lang w:eastAsia="en-US"/>
        </w:rPr>
        <w:t>Lanišće</w:t>
      </w:r>
      <w:proofErr w:type="spellEnd"/>
      <w:r w:rsidRPr="00D06669">
        <w:rPr>
          <w:rFonts w:ascii="Arial" w:hAnsi="Arial" w:cs="Arial"/>
          <w:sz w:val="22"/>
          <w:szCs w:val="22"/>
          <w:lang w:eastAsia="en-US"/>
        </w:rPr>
        <w:t>.</w:t>
      </w:r>
    </w:p>
    <w:p w14:paraId="1A2DCC45" w14:textId="659A126E" w:rsidR="00385C4F" w:rsidRPr="00D06669" w:rsidRDefault="00385C4F" w:rsidP="00D06669">
      <w:pPr>
        <w:jc w:val="both"/>
        <w:rPr>
          <w:rFonts w:ascii="Arial" w:hAnsi="Arial" w:cs="Arial"/>
          <w:b/>
          <w:bCs/>
          <w:sz w:val="22"/>
          <w:szCs w:val="22"/>
          <w:lang w:eastAsia="en-US"/>
        </w:rPr>
      </w:pPr>
    </w:p>
    <w:p w14:paraId="62C1E0FF" w14:textId="77777777" w:rsidR="00B279B6" w:rsidRPr="00D06669" w:rsidRDefault="00B279B6" w:rsidP="00D06669">
      <w:pPr>
        <w:jc w:val="both"/>
        <w:rPr>
          <w:rFonts w:ascii="Arial" w:hAnsi="Arial" w:cs="Arial"/>
          <w:b/>
          <w:bCs/>
          <w:sz w:val="22"/>
          <w:szCs w:val="22"/>
          <w:lang w:eastAsia="en-US"/>
        </w:rPr>
      </w:pPr>
    </w:p>
    <w:p w14:paraId="687240E9" w14:textId="5053FCDE" w:rsidR="00385C4F" w:rsidRPr="00D06669" w:rsidRDefault="00B279B6">
      <w:pPr>
        <w:pStyle w:val="Naslov3"/>
        <w:jc w:val="both"/>
        <w:rPr>
          <w:rFonts w:cs="Arial"/>
          <w:szCs w:val="22"/>
          <w:lang w:eastAsia="en-US"/>
        </w:rPr>
      </w:pPr>
      <w:bookmarkStart w:id="191" w:name="_Toc118591998"/>
      <w:bookmarkStart w:id="192" w:name="_Toc119302949"/>
      <w:bookmarkStart w:id="193" w:name="_Toc119397887"/>
      <w:bookmarkStart w:id="194" w:name="_Toc119400401"/>
      <w:bookmarkStart w:id="195" w:name="_Toc119400608"/>
      <w:r w:rsidRPr="00D06669">
        <w:rPr>
          <w:rFonts w:cs="Arial"/>
        </w:rPr>
        <w:t>Program 1020: DJELATNOST SOCIJALNE SKRBI SA SMJEŠTAJEM</w:t>
      </w:r>
      <w:bookmarkEnd w:id="191"/>
      <w:bookmarkEnd w:id="192"/>
      <w:bookmarkEnd w:id="193"/>
      <w:r w:rsidRPr="00D06669">
        <w:rPr>
          <w:rFonts w:cs="Arial"/>
        </w:rPr>
        <w:t>,</w:t>
      </w:r>
      <w:bookmarkEnd w:id="194"/>
      <w:bookmarkEnd w:id="195"/>
      <w:r w:rsidRPr="00D06669">
        <w:rPr>
          <w:rFonts w:cs="Arial"/>
        </w:rPr>
        <w:t xml:space="preserve"> </w:t>
      </w:r>
    </w:p>
    <w:p w14:paraId="32A1CB57" w14:textId="77777777" w:rsidR="00385C4F" w:rsidRPr="00D06669" w:rsidRDefault="00385C4F" w:rsidP="00D06669">
      <w:pPr>
        <w:rPr>
          <w:rFonts w:ascii="Arial" w:hAnsi="Arial" w:cs="Arial"/>
          <w:b/>
          <w:bCs/>
          <w:sz w:val="22"/>
          <w:szCs w:val="22"/>
          <w:lang w:eastAsia="en-US"/>
        </w:rPr>
      </w:pPr>
    </w:p>
    <w:p w14:paraId="13F50B12" w14:textId="6C76AF0A"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Dom za starije osobe Buzet pruža usluge socijalne i zdravstvene skrbi za osobe starije životne dobi prvog, drugog, trećeg i četvrtog stupnja usluga. Stručni rad provode stručni radnici, odluke se donose na sastancima  stručnog vijeća i komisijama za prijem i otpust korisnika. </w:t>
      </w:r>
    </w:p>
    <w:p w14:paraId="3AB67A85"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Financijskim planom sredstva su planirana za provođenje programa: Redovni program - skrb o starijim osobama kroz institucionalni i izvaninstitucionalni oblik skrbi i sredstva za dogradnju Doma.</w:t>
      </w:r>
    </w:p>
    <w:p w14:paraId="05871703"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Intenzitet pružene usluge ovisi o vrsti usluge, potrebama korisnika odnosno funkcionalnoj sposobnosti i zdravstvenom stanju korisnika.</w:t>
      </w:r>
    </w:p>
    <w:p w14:paraId="2A8A87A3" w14:textId="77777777" w:rsidR="00B279B6" w:rsidRPr="00D06669" w:rsidRDefault="00B279B6" w:rsidP="00D06669">
      <w:pPr>
        <w:jc w:val="both"/>
        <w:rPr>
          <w:rFonts w:ascii="Arial" w:hAnsi="Arial" w:cs="Arial"/>
          <w:sz w:val="22"/>
          <w:szCs w:val="22"/>
          <w:lang w:eastAsia="en-US"/>
        </w:rPr>
      </w:pPr>
    </w:p>
    <w:p w14:paraId="1F823EE0"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SMJEŠTAJ </w:t>
      </w:r>
    </w:p>
    <w:p w14:paraId="62B2D5D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 okviru usluge smještaja, korisnicima je osigurano: </w:t>
      </w:r>
    </w:p>
    <w:p w14:paraId="5013B435" w14:textId="5ED4247C" w:rsidR="00B279B6" w:rsidRPr="00D06669" w:rsidRDefault="00B279B6">
      <w:pPr>
        <w:pStyle w:val="Odlomakpopisa"/>
        <w:numPr>
          <w:ilvl w:val="0"/>
          <w:numId w:val="30"/>
        </w:numPr>
        <w:jc w:val="both"/>
        <w:rPr>
          <w:rFonts w:ascii="Arial" w:hAnsi="Arial" w:cs="Arial"/>
          <w:sz w:val="22"/>
          <w:szCs w:val="22"/>
          <w:lang w:eastAsia="en-US"/>
        </w:rPr>
      </w:pPr>
      <w:r w:rsidRPr="00D06669">
        <w:rPr>
          <w:rFonts w:ascii="Arial" w:hAnsi="Arial" w:cs="Arial"/>
          <w:sz w:val="22"/>
          <w:szCs w:val="22"/>
          <w:lang w:eastAsia="en-US"/>
        </w:rPr>
        <w:t>Stanovanje i prehrana</w:t>
      </w:r>
    </w:p>
    <w:p w14:paraId="410D91F7" w14:textId="56BDF2AD" w:rsidR="00B279B6" w:rsidRPr="00D06669" w:rsidRDefault="00B279B6">
      <w:pPr>
        <w:pStyle w:val="Odlomakpopisa"/>
        <w:numPr>
          <w:ilvl w:val="0"/>
          <w:numId w:val="31"/>
        </w:numPr>
        <w:jc w:val="both"/>
        <w:rPr>
          <w:rFonts w:ascii="Arial" w:hAnsi="Arial" w:cs="Arial"/>
          <w:sz w:val="22"/>
          <w:szCs w:val="22"/>
          <w:lang w:eastAsia="en-US"/>
        </w:rPr>
      </w:pPr>
      <w:r w:rsidRPr="00D06669">
        <w:rPr>
          <w:rFonts w:ascii="Arial" w:hAnsi="Arial" w:cs="Arial"/>
          <w:sz w:val="22"/>
          <w:szCs w:val="22"/>
          <w:lang w:eastAsia="en-US"/>
        </w:rPr>
        <w:t xml:space="preserve">Stanovanje – stambeni dio gdje je smještaj u jednokrevetnim ili dvokrevetnim sobama sa sanitarnim čvorom, stacionarni dio gdje je smještaj u dvokrevetnim ili trokrevetnim sobama sa sanitarnim čvorom. </w:t>
      </w:r>
    </w:p>
    <w:p w14:paraId="40A58FAB" w14:textId="77777777" w:rsidR="00B279B6" w:rsidRPr="00D06669" w:rsidRDefault="00B279B6">
      <w:pPr>
        <w:pStyle w:val="Odlomakpopisa"/>
        <w:numPr>
          <w:ilvl w:val="0"/>
          <w:numId w:val="31"/>
        </w:numPr>
        <w:jc w:val="both"/>
        <w:rPr>
          <w:rFonts w:ascii="Arial" w:hAnsi="Arial" w:cs="Arial"/>
          <w:sz w:val="22"/>
          <w:szCs w:val="22"/>
          <w:lang w:eastAsia="en-US"/>
        </w:rPr>
      </w:pPr>
      <w:r w:rsidRPr="00D06669">
        <w:rPr>
          <w:rFonts w:ascii="Arial" w:hAnsi="Arial" w:cs="Arial"/>
          <w:sz w:val="22"/>
          <w:szCs w:val="22"/>
          <w:lang w:eastAsia="en-US"/>
        </w:rPr>
        <w:t xml:space="preserve">Prehrana – određena od liječnika a uz nadzor glavne medicinske sestre, osigurava se pravilan unos namirnica s obzirom na zdravstveno stanje korisnika. </w:t>
      </w:r>
    </w:p>
    <w:p w14:paraId="2A8562EC" w14:textId="5B65A94A" w:rsidR="00B279B6" w:rsidRPr="00D06669" w:rsidRDefault="00B279B6">
      <w:pPr>
        <w:pStyle w:val="Odlomakpopisa"/>
        <w:numPr>
          <w:ilvl w:val="0"/>
          <w:numId w:val="30"/>
        </w:numPr>
        <w:jc w:val="both"/>
        <w:rPr>
          <w:rFonts w:ascii="Arial" w:hAnsi="Arial" w:cs="Arial"/>
          <w:sz w:val="22"/>
          <w:szCs w:val="22"/>
          <w:lang w:eastAsia="en-US"/>
        </w:rPr>
      </w:pPr>
      <w:r w:rsidRPr="00D06669">
        <w:rPr>
          <w:rFonts w:ascii="Arial" w:hAnsi="Arial" w:cs="Arial"/>
          <w:sz w:val="22"/>
          <w:szCs w:val="22"/>
          <w:lang w:eastAsia="en-US"/>
        </w:rPr>
        <w:t xml:space="preserve">Njega i briga o zdravlju </w:t>
      </w:r>
    </w:p>
    <w:p w14:paraId="5A30BC5E" w14:textId="77777777" w:rsidR="00B279B6" w:rsidRPr="00D06669" w:rsidRDefault="00B279B6">
      <w:pPr>
        <w:pStyle w:val="Odlomakpopisa"/>
        <w:numPr>
          <w:ilvl w:val="1"/>
          <w:numId w:val="30"/>
        </w:numPr>
        <w:jc w:val="both"/>
        <w:rPr>
          <w:rFonts w:ascii="Arial" w:hAnsi="Arial" w:cs="Arial"/>
          <w:sz w:val="22"/>
          <w:szCs w:val="22"/>
          <w:lang w:eastAsia="en-US"/>
        </w:rPr>
      </w:pPr>
      <w:r w:rsidRPr="00D06669">
        <w:rPr>
          <w:rFonts w:ascii="Arial" w:hAnsi="Arial" w:cs="Arial"/>
          <w:sz w:val="22"/>
          <w:szCs w:val="22"/>
          <w:lang w:eastAsia="en-US"/>
        </w:rPr>
        <w:lastRenderedPageBreak/>
        <w:t>Našim korisnicima osiguravamo 24 satnu zdravstvenu skrb i njegu prilagođenu individualnim potrebama korisnika. Osoblje Doma brine o osobnoj higijeni korisnika te sprječava nastanak komplikacija dugotrajnog ležanja. Korisnicima osiguravamo pomoć kod hranjenja, redovitog uzimanja terapije prema preporuci liječnika, praćenje vitalnih funkcija, redovite kontrole krvnog tlaka i šećera, uzimanje materijala za laboratorijske pretrage, zbrinjavanje rana.</w:t>
      </w:r>
    </w:p>
    <w:p w14:paraId="2C4DEA5F" w14:textId="3CEF9A88" w:rsidR="00D06669" w:rsidRPr="00D06669" w:rsidRDefault="00D06669">
      <w:pPr>
        <w:pStyle w:val="Odlomakpopisa"/>
        <w:numPr>
          <w:ilvl w:val="0"/>
          <w:numId w:val="30"/>
        </w:numPr>
        <w:jc w:val="both"/>
        <w:rPr>
          <w:rFonts w:ascii="Arial" w:hAnsi="Arial" w:cs="Arial"/>
          <w:sz w:val="22"/>
          <w:szCs w:val="22"/>
          <w:lang w:eastAsia="en-US"/>
        </w:rPr>
      </w:pPr>
      <w:r w:rsidRPr="00D06669">
        <w:rPr>
          <w:rFonts w:ascii="Arial" w:hAnsi="Arial" w:cs="Arial"/>
          <w:sz w:val="22"/>
          <w:szCs w:val="22"/>
          <w:lang w:eastAsia="en-US"/>
        </w:rPr>
        <w:t xml:space="preserve">Socijalni rad </w:t>
      </w:r>
    </w:p>
    <w:p w14:paraId="04B8913D" w14:textId="79D2EFFE" w:rsidR="00B279B6" w:rsidRPr="00D06669" w:rsidRDefault="00B279B6">
      <w:pPr>
        <w:pStyle w:val="Odlomakpopisa"/>
        <w:numPr>
          <w:ilvl w:val="0"/>
          <w:numId w:val="32"/>
        </w:numPr>
        <w:jc w:val="both"/>
        <w:rPr>
          <w:rFonts w:ascii="Arial" w:hAnsi="Arial" w:cs="Arial"/>
          <w:sz w:val="22"/>
          <w:szCs w:val="22"/>
          <w:lang w:eastAsia="en-US"/>
        </w:rPr>
      </w:pPr>
      <w:r w:rsidRPr="00D06669">
        <w:rPr>
          <w:rFonts w:ascii="Arial" w:hAnsi="Arial" w:cs="Arial"/>
          <w:sz w:val="22"/>
          <w:szCs w:val="22"/>
          <w:lang w:eastAsia="en-US"/>
        </w:rPr>
        <w:t>smanjen osjećaj osamljenosti, socijalizacija, povećana kvaliteta života, osjećaj korisnosti, bolje psihofizičko zdravlje, praćenje individualnih promjena korisnika - individualan pristup korisnicima, grupni rad s korisnicima.</w:t>
      </w:r>
    </w:p>
    <w:p w14:paraId="37A88217" w14:textId="0261E48B" w:rsidR="00B279B6" w:rsidRPr="00D06669" w:rsidRDefault="00B279B6">
      <w:pPr>
        <w:pStyle w:val="Odlomakpopisa"/>
        <w:numPr>
          <w:ilvl w:val="0"/>
          <w:numId w:val="30"/>
        </w:numPr>
        <w:jc w:val="both"/>
        <w:rPr>
          <w:rFonts w:ascii="Arial" w:hAnsi="Arial" w:cs="Arial"/>
          <w:sz w:val="22"/>
          <w:szCs w:val="22"/>
          <w:lang w:eastAsia="en-US"/>
        </w:rPr>
      </w:pPr>
      <w:r w:rsidRPr="00D06669">
        <w:rPr>
          <w:rFonts w:ascii="Arial" w:hAnsi="Arial" w:cs="Arial"/>
          <w:sz w:val="22"/>
          <w:szCs w:val="22"/>
          <w:lang w:eastAsia="en-US"/>
        </w:rPr>
        <w:t xml:space="preserve">Organizirano provođenje slobodnog vremena. </w:t>
      </w:r>
    </w:p>
    <w:p w14:paraId="56937748" w14:textId="77777777" w:rsidR="00B279B6" w:rsidRPr="00D06669" w:rsidRDefault="00B279B6">
      <w:pPr>
        <w:pStyle w:val="Odlomakpopisa"/>
        <w:numPr>
          <w:ilvl w:val="0"/>
          <w:numId w:val="32"/>
        </w:numPr>
        <w:jc w:val="both"/>
        <w:rPr>
          <w:rFonts w:ascii="Arial" w:hAnsi="Arial" w:cs="Arial"/>
          <w:sz w:val="22"/>
          <w:szCs w:val="22"/>
          <w:lang w:eastAsia="en-US"/>
        </w:rPr>
      </w:pPr>
      <w:r w:rsidRPr="00D06669">
        <w:rPr>
          <w:rFonts w:ascii="Arial" w:hAnsi="Arial" w:cs="Arial"/>
          <w:sz w:val="22"/>
          <w:szCs w:val="22"/>
          <w:lang w:eastAsia="en-US"/>
        </w:rPr>
        <w:t xml:space="preserve">Naši korisnici mogu birati na koji način će ispuniti svoje slobodno vrijeme. Društveno-zabavne aktivnosti u Domu su zanimljive i raznolike. Svrha ovih aktivnosti je podizanje kvalitete života te aktivno provođenje slobodnog vremena korisnika. Svaki korisnik prema svojim sklonostima može odabrati aktivnost po želji, bilo da se u nju aktivno uključi ili samo želi prisustvovati nekom događaju. U Domu se prigodno obilježavaju blagdani i organiziraju proslave rođendana korisnika. U Domu također postoji glazbena radionica, kreativna radionica,  provode se aktivnosti vjerskog sadržaja, sportsko rekreacijske aktivnosti i društvene igre, kulturno zabavne aktivnosti. Prilikom smještaja te dolaska u domsku sredinu vrlo je bitno pružanje pomoći i podrške korisniku u razdoblju prilagodbe. </w:t>
      </w:r>
    </w:p>
    <w:p w14:paraId="7253F792" w14:textId="77777777" w:rsidR="00B279B6" w:rsidRPr="00D06669" w:rsidRDefault="00B279B6" w:rsidP="00D06669">
      <w:pPr>
        <w:jc w:val="both"/>
        <w:rPr>
          <w:rFonts w:ascii="Arial" w:hAnsi="Arial" w:cs="Arial"/>
          <w:sz w:val="22"/>
          <w:szCs w:val="22"/>
          <w:lang w:eastAsia="en-US"/>
        </w:rPr>
      </w:pPr>
    </w:p>
    <w:p w14:paraId="1A4D83E4"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POMOĆ U KUĆI </w:t>
      </w:r>
    </w:p>
    <w:p w14:paraId="2AC9926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Za socijalnu uslugu pomoć u kući Dom ima licenciju za rad, a usluga obuhvaća: </w:t>
      </w:r>
    </w:p>
    <w:p w14:paraId="120150D5" w14:textId="7F789034" w:rsidR="00B279B6" w:rsidRPr="00D06669" w:rsidRDefault="00B279B6">
      <w:pPr>
        <w:pStyle w:val="Odlomakpopisa"/>
        <w:numPr>
          <w:ilvl w:val="1"/>
          <w:numId w:val="27"/>
        </w:numPr>
        <w:ind w:left="709"/>
        <w:jc w:val="both"/>
        <w:rPr>
          <w:rFonts w:ascii="Arial" w:hAnsi="Arial" w:cs="Arial"/>
          <w:sz w:val="22"/>
          <w:szCs w:val="22"/>
          <w:lang w:eastAsia="en-US"/>
        </w:rPr>
      </w:pPr>
      <w:r w:rsidRPr="00D06669">
        <w:rPr>
          <w:rFonts w:ascii="Arial" w:hAnsi="Arial" w:cs="Arial"/>
          <w:sz w:val="22"/>
          <w:szCs w:val="22"/>
          <w:lang w:eastAsia="en-US"/>
        </w:rPr>
        <w:t xml:space="preserve">Organiziranje prehrane u kući korisnika- nabavu živežnih namirnica, pomoć u pripremanju obroka, nabavu i dostavu gotovih obroka u kuću. Usluge provode </w:t>
      </w:r>
      <w:proofErr w:type="spellStart"/>
      <w:r w:rsidRPr="00D06669">
        <w:rPr>
          <w:rFonts w:ascii="Arial" w:hAnsi="Arial" w:cs="Arial"/>
          <w:sz w:val="22"/>
          <w:szCs w:val="22"/>
          <w:lang w:eastAsia="en-US"/>
        </w:rPr>
        <w:t>gerontodomaćica</w:t>
      </w:r>
      <w:proofErr w:type="spellEnd"/>
      <w:r w:rsidRPr="00D06669">
        <w:rPr>
          <w:rFonts w:ascii="Arial" w:hAnsi="Arial" w:cs="Arial"/>
          <w:sz w:val="22"/>
          <w:szCs w:val="22"/>
          <w:lang w:eastAsia="en-US"/>
        </w:rPr>
        <w:t xml:space="preserve"> i pomoćni radnik- dostavljač obroka.</w:t>
      </w:r>
    </w:p>
    <w:p w14:paraId="5786BAB1" w14:textId="4CCA7C5D" w:rsidR="00B279B6" w:rsidRPr="00D06669" w:rsidRDefault="00B279B6">
      <w:pPr>
        <w:pStyle w:val="Odlomakpopisa"/>
        <w:numPr>
          <w:ilvl w:val="1"/>
          <w:numId w:val="27"/>
        </w:numPr>
        <w:ind w:left="709"/>
        <w:jc w:val="both"/>
        <w:rPr>
          <w:rFonts w:ascii="Arial" w:hAnsi="Arial" w:cs="Arial"/>
          <w:sz w:val="22"/>
          <w:szCs w:val="22"/>
          <w:lang w:eastAsia="en-US"/>
        </w:rPr>
      </w:pPr>
      <w:r w:rsidRPr="00D06669">
        <w:rPr>
          <w:rFonts w:ascii="Arial" w:hAnsi="Arial" w:cs="Arial"/>
          <w:sz w:val="22"/>
          <w:szCs w:val="22"/>
          <w:lang w:eastAsia="en-US"/>
        </w:rPr>
        <w:t xml:space="preserve">Obavljanje kućanskih poslova u kući korisnika - pranje posuđa, pospremanje stana, donošenje vode, ogrjeva i slično, organiziranje pranja i glačanja rublja, nabava lijekova i drugih potrepština. Obavljanje kućnih poslova u kući korisnika provodi </w:t>
      </w:r>
      <w:proofErr w:type="spellStart"/>
      <w:r w:rsidRPr="00D06669">
        <w:rPr>
          <w:rFonts w:ascii="Arial" w:hAnsi="Arial" w:cs="Arial"/>
          <w:sz w:val="22"/>
          <w:szCs w:val="22"/>
          <w:lang w:eastAsia="en-US"/>
        </w:rPr>
        <w:t>gerontodomaćica</w:t>
      </w:r>
      <w:proofErr w:type="spellEnd"/>
      <w:r w:rsidRPr="00D06669">
        <w:rPr>
          <w:rFonts w:ascii="Arial" w:hAnsi="Arial" w:cs="Arial"/>
          <w:sz w:val="22"/>
          <w:szCs w:val="22"/>
          <w:lang w:eastAsia="en-US"/>
        </w:rPr>
        <w:t>.</w:t>
      </w:r>
    </w:p>
    <w:p w14:paraId="66B504CB" w14:textId="055A9D4D" w:rsidR="00B279B6" w:rsidRPr="00D06669" w:rsidRDefault="00B279B6">
      <w:pPr>
        <w:pStyle w:val="Odlomakpopisa"/>
        <w:numPr>
          <w:ilvl w:val="1"/>
          <w:numId w:val="27"/>
        </w:numPr>
        <w:ind w:left="709"/>
        <w:jc w:val="both"/>
        <w:rPr>
          <w:rFonts w:ascii="Arial" w:hAnsi="Arial" w:cs="Arial"/>
          <w:sz w:val="22"/>
          <w:szCs w:val="22"/>
          <w:lang w:eastAsia="en-US"/>
        </w:rPr>
      </w:pPr>
      <w:r w:rsidRPr="00D06669">
        <w:rPr>
          <w:rFonts w:ascii="Arial" w:hAnsi="Arial" w:cs="Arial"/>
          <w:sz w:val="22"/>
          <w:szCs w:val="22"/>
          <w:lang w:eastAsia="en-US"/>
        </w:rPr>
        <w:t xml:space="preserve">Održavanje osobne higijene u kući korisnika - pomoć u oblačenju i svlačenju, u kupanju i obavljanju drugih higijenskih potreba, zadovoljavanje drugih svakodnevnih potreba. Održavanje osobne higijene u kući korisnika provodi </w:t>
      </w:r>
      <w:proofErr w:type="spellStart"/>
      <w:r w:rsidRPr="00D06669">
        <w:rPr>
          <w:rFonts w:ascii="Arial" w:hAnsi="Arial" w:cs="Arial"/>
          <w:sz w:val="22"/>
          <w:szCs w:val="22"/>
          <w:lang w:eastAsia="en-US"/>
        </w:rPr>
        <w:t>gerontodomaćica</w:t>
      </w:r>
      <w:proofErr w:type="spellEnd"/>
      <w:r w:rsidRPr="00D06669">
        <w:rPr>
          <w:rFonts w:ascii="Arial" w:hAnsi="Arial" w:cs="Arial"/>
          <w:sz w:val="22"/>
          <w:szCs w:val="22"/>
          <w:lang w:eastAsia="en-US"/>
        </w:rPr>
        <w:t xml:space="preserve">. </w:t>
      </w:r>
    </w:p>
    <w:p w14:paraId="4985E08C" w14:textId="53CD5D77" w:rsidR="00B279B6" w:rsidRPr="00D06669" w:rsidRDefault="00B279B6">
      <w:pPr>
        <w:pStyle w:val="Odlomakpopisa"/>
        <w:numPr>
          <w:ilvl w:val="1"/>
          <w:numId w:val="27"/>
        </w:numPr>
        <w:ind w:left="709"/>
        <w:jc w:val="both"/>
        <w:rPr>
          <w:rFonts w:ascii="Arial" w:hAnsi="Arial" w:cs="Arial"/>
          <w:sz w:val="22"/>
          <w:szCs w:val="22"/>
          <w:lang w:eastAsia="en-US"/>
        </w:rPr>
      </w:pPr>
      <w:r w:rsidRPr="00D06669">
        <w:rPr>
          <w:rFonts w:ascii="Arial" w:hAnsi="Arial" w:cs="Arial"/>
          <w:sz w:val="22"/>
          <w:szCs w:val="22"/>
          <w:lang w:eastAsia="en-US"/>
        </w:rPr>
        <w:t xml:space="preserve">Uređenje okućnice i tehnički poslovi u kući korisnika - cijepanje drva, košnju trave  okućnice, obavljanje sitnih popravaka u kući koji ne zahtijevaju specifična stručna znanja. Uređenje okućnice i tehničke poslove u kući korisnika provodi pomoćni radnik. </w:t>
      </w:r>
    </w:p>
    <w:p w14:paraId="30043DE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Od 2008. godine pružamo usluge dostave gotovih obroka starijim osobama s buzetskog područja i na područje Općine </w:t>
      </w:r>
      <w:proofErr w:type="spellStart"/>
      <w:r w:rsidRPr="00D06669">
        <w:rPr>
          <w:rFonts w:ascii="Arial" w:hAnsi="Arial" w:cs="Arial"/>
          <w:sz w:val="22"/>
          <w:szCs w:val="22"/>
          <w:lang w:eastAsia="en-US"/>
        </w:rPr>
        <w:t>Lanišće</w:t>
      </w:r>
      <w:proofErr w:type="spellEnd"/>
      <w:r w:rsidRPr="00D06669">
        <w:rPr>
          <w:rFonts w:ascii="Arial" w:hAnsi="Arial" w:cs="Arial"/>
          <w:sz w:val="22"/>
          <w:szCs w:val="22"/>
          <w:lang w:eastAsia="en-US"/>
        </w:rPr>
        <w:t>.</w:t>
      </w:r>
    </w:p>
    <w:p w14:paraId="2DC818CB" w14:textId="77777777" w:rsidR="00B279B6" w:rsidRPr="00D06669" w:rsidRDefault="00B279B6" w:rsidP="00D06669">
      <w:pPr>
        <w:jc w:val="both"/>
        <w:rPr>
          <w:rFonts w:ascii="Arial" w:hAnsi="Arial" w:cs="Arial"/>
          <w:b/>
          <w:bCs/>
          <w:sz w:val="22"/>
          <w:szCs w:val="22"/>
          <w:lang w:eastAsia="en-US"/>
        </w:rPr>
      </w:pPr>
    </w:p>
    <w:p w14:paraId="706BF4F7"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Financijski plan ustanove Doma za starije osobe Buzet za 2023. godinu predviđa ukupne prihode od 3.720.967,00 eura. </w:t>
      </w:r>
    </w:p>
    <w:p w14:paraId="6C1ED44B" w14:textId="77777777" w:rsidR="00B279B6" w:rsidRPr="00D06669" w:rsidRDefault="00B279B6" w:rsidP="00D06669">
      <w:pPr>
        <w:jc w:val="both"/>
        <w:rPr>
          <w:rFonts w:ascii="Arial" w:hAnsi="Arial" w:cs="Arial"/>
          <w:b/>
          <w:bCs/>
          <w:sz w:val="22"/>
          <w:szCs w:val="22"/>
          <w:lang w:eastAsia="en-US"/>
        </w:rPr>
      </w:pPr>
    </w:p>
    <w:p w14:paraId="75C33828"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D4E3A8F" w14:textId="77777777" w:rsidR="00B279B6" w:rsidRPr="00D06669" w:rsidRDefault="00B279B6">
      <w:pPr>
        <w:pStyle w:val="Odlomakpopisa"/>
        <w:numPr>
          <w:ilvl w:val="0"/>
          <w:numId w:val="26"/>
        </w:numPr>
        <w:jc w:val="both"/>
        <w:rPr>
          <w:rFonts w:ascii="Arial" w:hAnsi="Arial" w:cs="Arial"/>
          <w:sz w:val="22"/>
          <w:szCs w:val="22"/>
          <w:lang w:eastAsia="en-US"/>
        </w:rPr>
      </w:pPr>
      <w:r w:rsidRPr="00D06669">
        <w:rPr>
          <w:rFonts w:ascii="Arial" w:hAnsi="Arial" w:cs="Arial"/>
          <w:sz w:val="22"/>
          <w:szCs w:val="22"/>
          <w:lang w:eastAsia="en-US"/>
        </w:rPr>
        <w:t>Zakon o socijalnoj skrbi (NN 18/22, 46/22 i 119/22)</w:t>
      </w:r>
    </w:p>
    <w:p w14:paraId="1D296CAC"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Pravilnik o minimalnim uvjetima za pružanje socijalnih usluga (NN 40/14, 66/15, 56/20 i 28/21), </w:t>
      </w:r>
    </w:p>
    <w:p w14:paraId="593ACB77"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Pravilnik o izmjenama i dopunama pravilnika o minimalnim uvjetima za pružanje socijalnih usluga (NN 66/15, 56/20, 28/21 i 144/21); </w:t>
      </w:r>
    </w:p>
    <w:p w14:paraId="3F9C6AEC"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Pravilnik o standardima kvalitete socijalnih usluga (NN 143/14), </w:t>
      </w:r>
    </w:p>
    <w:p w14:paraId="6EBEBFA4"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Zakon o ustanovama (NN 76/93, 29/97, 47/99, 35/08, 127/19),</w:t>
      </w:r>
    </w:p>
    <w:p w14:paraId="26CAE39A"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Zakon o javnoj nabavi (NN 120/16 i 114/22).</w:t>
      </w:r>
    </w:p>
    <w:p w14:paraId="508A4982"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Zakona o proračunu (Narodne novine, br. 144/21), </w:t>
      </w:r>
    </w:p>
    <w:p w14:paraId="6432F3C4"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Pravilnik o proračunskim klasifikacijama (Narodne novine, br. 26/10, 120/13, 1/20), </w:t>
      </w:r>
    </w:p>
    <w:p w14:paraId="11BE837E"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lastRenderedPageBreak/>
        <w:t xml:space="preserve">Pravilnik o proračunskom računovodstvu i Računskom planu (Narodne novine, br. 124/14, 115/15, 87/16, 3/18, 126/19 i 108/2020), </w:t>
      </w:r>
    </w:p>
    <w:p w14:paraId="54C731B8"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Zakon o fiskalnoj odgovornosti (NN 111/18), </w:t>
      </w:r>
    </w:p>
    <w:p w14:paraId="78CB3B7A"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Uredba o sastavljanju i predaji Izjave o fiskalnoj odgovornosti i izvještaja o primjeni fiskalnih pravila (NN 95/19), </w:t>
      </w:r>
    </w:p>
    <w:p w14:paraId="27B5BD25"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Upute za izradu proračuna jedinice lokalne i područne (regionalne) samouprave i </w:t>
      </w:r>
    </w:p>
    <w:p w14:paraId="0225F7CE"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Smjernice ekonomske i fiskalne politike za razdoblje 2023. – 2025. godine,</w:t>
      </w:r>
    </w:p>
    <w:p w14:paraId="05A058A1"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Statut Doma za starije osobe Buzet.</w:t>
      </w:r>
    </w:p>
    <w:p w14:paraId="7374D435"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Dom je dužan pridržavati se: Zakona o zaštiti na radu, Zakona o zaštiti od požara, Zakona o zaštiti eksplozivnih tvari, Zakona o zaštiti okoliša, Zakona o zaštiti osobnih podataka, Zakona o arhivskom gradivu i arhivima, Zakona o zdravstvenoj zaštiti, HACCP standarda, Pravilnika o uvjetima i načinu obavljanja mjera za sprečavanje i suzbijanje bolničkih infekcija i drugih zakonskih propisa vezanih za djelatnost. </w:t>
      </w:r>
    </w:p>
    <w:p w14:paraId="63FDDD2B" w14:textId="77777777" w:rsidR="00B279B6" w:rsidRPr="00D06669" w:rsidRDefault="00B279B6" w:rsidP="00D06669">
      <w:pPr>
        <w:jc w:val="both"/>
        <w:rPr>
          <w:rFonts w:ascii="Arial" w:hAnsi="Arial" w:cs="Arial"/>
          <w:b/>
          <w:bCs/>
          <w:sz w:val="22"/>
          <w:szCs w:val="22"/>
          <w:lang w:eastAsia="en-US"/>
        </w:rPr>
      </w:pPr>
    </w:p>
    <w:p w14:paraId="22D7A0D9" w14:textId="4C15C3B3"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U naredne tri godine nastojat će se podići kvalitetu skrbi o starijim osobama na što višu razinu usavršavanjem osoblja (stručnih radnika i drugih radnika) te podizanjem materijalnih i drugih uvjeta, prema našim mogućnostima, na viši standard, a sve u skladu sa zahtjevima standarda kvalitete. </w:t>
      </w:r>
    </w:p>
    <w:p w14:paraId="45426558"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Program - skrb o starijim osobama kroz institucionalni i vaninstitucionalni oblik skrbi </w:t>
      </w:r>
    </w:p>
    <w:p w14:paraId="1F36C9DF"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Grad Buzet razvija skrb o svojim starijim članovima, te je osnivanje Doma za starije osobe kvalitetan pomak u toj skrbi. Razvoj te skrbi je dinamičan proces, a poboljšanje kvalitete i razvoj usluga u smjeru pružanja usluga u zajednici cilj je za naredno razdoblje. Dom za starije osobe Buzet ima primaran zadatak poboljšanje života starijih osoba na području Grada Buzeta, te u skladu s potrebama stanovništva kreiraju se programi i usluge. </w:t>
      </w:r>
    </w:p>
    <w:p w14:paraId="13EB2EE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Cilj je putem različitih aktivnosti i poduzimanjem različitih mjera podići kvalitetu skrbi u Domu, ali i uslugu skrbi približiti svim starijim osobama na području Grada Buzeta.</w:t>
      </w:r>
    </w:p>
    <w:p w14:paraId="4072306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Poticat će se kvalitetna komunikacija na relacijama korisnici – zaposlenici - članovi obitelji – lokalna zajednica.</w:t>
      </w:r>
    </w:p>
    <w:p w14:paraId="77B89265" w14:textId="77777777" w:rsidR="00B279B6" w:rsidRPr="00D06669" w:rsidRDefault="00B279B6" w:rsidP="00D06669">
      <w:pPr>
        <w:jc w:val="both"/>
        <w:rPr>
          <w:rFonts w:ascii="Arial" w:hAnsi="Arial" w:cs="Arial"/>
          <w:sz w:val="22"/>
          <w:szCs w:val="22"/>
          <w:lang w:eastAsia="en-US"/>
        </w:rPr>
      </w:pPr>
    </w:p>
    <w:p w14:paraId="7ED533DC"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543372D6"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Pokazatelj uspješnosti je zadovoljstvo korisnika i članova njihovih obitelji. </w:t>
      </w:r>
    </w:p>
    <w:p w14:paraId="54C95595" w14:textId="77777777" w:rsidR="00B279B6" w:rsidRPr="00D06669" w:rsidRDefault="00B279B6" w:rsidP="00D06669">
      <w:pPr>
        <w:jc w:val="both"/>
        <w:rPr>
          <w:rFonts w:ascii="Arial" w:hAnsi="Arial" w:cs="Arial"/>
          <w:b/>
          <w:bCs/>
          <w:sz w:val="22"/>
          <w:szCs w:val="22"/>
          <w:lang w:eastAsia="en-US"/>
        </w:rPr>
      </w:pPr>
    </w:p>
    <w:p w14:paraId="4AE506CD" w14:textId="2968B396"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00D06669" w:rsidRPr="00D06669">
        <w:rPr>
          <w:rFonts w:ascii="Arial" w:hAnsi="Arial" w:cs="Arial"/>
          <w:sz w:val="22"/>
          <w:szCs w:val="22"/>
          <w:lang w:eastAsia="en-US"/>
        </w:rPr>
        <w:t xml:space="preserve">. </w:t>
      </w:r>
    </w:p>
    <w:p w14:paraId="4F42BFDD" w14:textId="77777777" w:rsidR="00B279B6" w:rsidRPr="00D06669" w:rsidRDefault="00B279B6" w:rsidP="00D06669">
      <w:pPr>
        <w:jc w:val="both"/>
        <w:rPr>
          <w:rFonts w:ascii="Arial" w:hAnsi="Arial" w:cs="Arial"/>
          <w:sz w:val="22"/>
          <w:szCs w:val="22"/>
          <w:lang w:eastAsia="en-US"/>
        </w:rPr>
      </w:pPr>
    </w:p>
    <w:p w14:paraId="4EC74F82"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902.567,00 eura.</w:t>
      </w:r>
    </w:p>
    <w:p w14:paraId="5D773655" w14:textId="53CF3B04" w:rsidR="00385C4F" w:rsidRPr="00D06669" w:rsidRDefault="00385C4F" w:rsidP="00D06669">
      <w:pPr>
        <w:rPr>
          <w:rFonts w:ascii="Arial" w:hAnsi="Arial" w:cs="Arial"/>
        </w:rPr>
      </w:pPr>
    </w:p>
    <w:p w14:paraId="5017EAFC" w14:textId="409E99EB" w:rsidR="00B279B6" w:rsidRPr="00D06669" w:rsidRDefault="00B279B6" w:rsidP="00D06669">
      <w:pPr>
        <w:rPr>
          <w:rFonts w:ascii="Arial" w:hAnsi="Arial" w:cs="Arial"/>
        </w:rPr>
      </w:pPr>
    </w:p>
    <w:p w14:paraId="1F839414" w14:textId="77777777" w:rsidR="00B279B6" w:rsidRPr="00D06669" w:rsidRDefault="00B279B6" w:rsidP="00D06669">
      <w:pPr>
        <w:rPr>
          <w:rFonts w:ascii="Arial" w:hAnsi="Arial" w:cs="Arial"/>
        </w:rPr>
      </w:pPr>
    </w:p>
    <w:p w14:paraId="50ADFDC4" w14:textId="23DC8413" w:rsidR="00C25360" w:rsidRPr="00D06669" w:rsidRDefault="00C25360">
      <w:pPr>
        <w:pStyle w:val="Naslov3"/>
        <w:jc w:val="both"/>
        <w:rPr>
          <w:rFonts w:cs="Arial"/>
        </w:rPr>
      </w:pPr>
      <w:bookmarkStart w:id="196" w:name="_Toc118591999"/>
      <w:bookmarkStart w:id="197" w:name="_Toc119302950"/>
      <w:bookmarkStart w:id="198" w:name="_Toc119397888"/>
      <w:bookmarkStart w:id="199" w:name="_Toc119400402"/>
      <w:bookmarkStart w:id="200" w:name="_Toc119400609"/>
      <w:r w:rsidRPr="00D06669">
        <w:rPr>
          <w:rFonts w:cs="Arial"/>
        </w:rPr>
        <w:t>Program 1037: UNAPREĐENJE I POBOLJŠANJE IZVANINSTITUCIONALNE SKRBI ZA OSOBE TREĆE ŽIVOTNE DOBI</w:t>
      </w:r>
      <w:bookmarkEnd w:id="196"/>
      <w:bookmarkEnd w:id="197"/>
      <w:bookmarkEnd w:id="198"/>
      <w:bookmarkEnd w:id="199"/>
      <w:bookmarkEnd w:id="200"/>
    </w:p>
    <w:p w14:paraId="3DED1B9A" w14:textId="77777777" w:rsidR="00C25360" w:rsidRPr="00D06669" w:rsidRDefault="00C25360" w:rsidP="00D06669">
      <w:pPr>
        <w:rPr>
          <w:rFonts w:ascii="Arial" w:hAnsi="Arial" w:cs="Arial"/>
        </w:rPr>
      </w:pPr>
    </w:p>
    <w:p w14:paraId="10ABE258" w14:textId="19746851" w:rsidR="00D06669" w:rsidRPr="00D06669" w:rsidRDefault="00D06669"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U 2021. godini započelo se, a u 2022. godini nastavilo s realizacijom EU projekta „Unaprjeđenje i poboljšanje izvaninstitucionalne skrbi za osobe treće životne dobi na području Grada Buzeta“ te se u financijskom planu za 2023. godinu planiraju preostala ugovorena nepovratna financijska sredstva od prijenosa EU sredstava. Za realizaciju dogradnje katnog dijela Doma, za pružanje institucionalnih usluga, u financijskom planu za 2023. godinu ugovoreno je financiranje dugoročnim zaduživanjem kod kreditne institucije Erste &amp; S. banke. </w:t>
      </w:r>
    </w:p>
    <w:p w14:paraId="2D1710C7" w14:textId="77777777" w:rsidR="00D06669" w:rsidRPr="00D06669" w:rsidRDefault="00D06669" w:rsidP="00D06669">
      <w:pPr>
        <w:jc w:val="both"/>
        <w:rPr>
          <w:rFonts w:ascii="Arial" w:hAnsi="Arial" w:cs="Arial"/>
          <w:b/>
          <w:bCs/>
          <w:sz w:val="22"/>
          <w:szCs w:val="22"/>
          <w:lang w:eastAsia="en-US"/>
        </w:rPr>
      </w:pPr>
    </w:p>
    <w:p w14:paraId="2B036D2D" w14:textId="21D29DC8" w:rsidR="00D06669" w:rsidRPr="00D06669" w:rsidRDefault="00D06669"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Cilj je u 2023. godini završiti dogradnju Doma čime bi i prostorno povećali mogućnost pružanja kvalitetnije skrbi u instituciji i </w:t>
      </w:r>
      <w:proofErr w:type="spellStart"/>
      <w:r w:rsidRPr="00D06669">
        <w:rPr>
          <w:rFonts w:ascii="Arial" w:hAnsi="Arial" w:cs="Arial"/>
          <w:sz w:val="22"/>
          <w:szCs w:val="22"/>
          <w:lang w:eastAsia="en-US"/>
        </w:rPr>
        <w:t>izvaninstituciji</w:t>
      </w:r>
      <w:proofErr w:type="spellEnd"/>
      <w:r w:rsidRPr="00D06669">
        <w:rPr>
          <w:rFonts w:ascii="Arial" w:hAnsi="Arial" w:cs="Arial"/>
          <w:sz w:val="22"/>
          <w:szCs w:val="22"/>
          <w:lang w:eastAsia="en-US"/>
        </w:rPr>
        <w:t xml:space="preserve">.   </w:t>
      </w:r>
    </w:p>
    <w:p w14:paraId="3D801324" w14:textId="77777777" w:rsidR="00D06669" w:rsidRPr="00D06669" w:rsidRDefault="00D06669" w:rsidP="00D06669">
      <w:pPr>
        <w:jc w:val="both"/>
        <w:rPr>
          <w:rFonts w:ascii="Arial" w:hAnsi="Arial" w:cs="Arial"/>
          <w:b/>
          <w:bCs/>
          <w:sz w:val="22"/>
          <w:szCs w:val="22"/>
          <w:lang w:eastAsia="en-US"/>
        </w:rPr>
      </w:pPr>
    </w:p>
    <w:p w14:paraId="2A4FBD68" w14:textId="27FBB788" w:rsidR="00D06669" w:rsidRPr="00D06669" w:rsidRDefault="00D06669"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Dovršena investicija i novosagrađeni dio Doma stavljen u funkciju u drugoj polovici 2023. godine.</w:t>
      </w:r>
    </w:p>
    <w:p w14:paraId="5022103A" w14:textId="77777777" w:rsidR="00D06669" w:rsidRPr="00D06669" w:rsidRDefault="00D06669" w:rsidP="00D06669">
      <w:pPr>
        <w:jc w:val="both"/>
        <w:rPr>
          <w:rFonts w:ascii="Arial" w:hAnsi="Arial" w:cs="Arial"/>
          <w:b/>
          <w:bCs/>
          <w:sz w:val="22"/>
          <w:szCs w:val="22"/>
          <w:lang w:eastAsia="en-US"/>
        </w:rPr>
      </w:pPr>
    </w:p>
    <w:p w14:paraId="45D56BEB" w14:textId="77777777" w:rsidR="00D06669" w:rsidRPr="00D06669" w:rsidRDefault="00D06669"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Usklađenost programa s dokumentima dugoročnog razvoja</w:t>
      </w:r>
      <w:r w:rsidRPr="00D06669">
        <w:rPr>
          <w:rFonts w:ascii="Arial" w:hAnsi="Arial" w:cs="Arial"/>
          <w:sz w:val="22"/>
          <w:szCs w:val="22"/>
          <w:lang w:eastAsia="en-US"/>
        </w:rPr>
        <w:t>: Provedbeni program Grada Buzeta za razdoblje od 2021. do 2025. godine</w:t>
      </w:r>
    </w:p>
    <w:p w14:paraId="2799F0F6" w14:textId="77777777" w:rsidR="00D06669" w:rsidRPr="00D06669" w:rsidRDefault="00D06669" w:rsidP="00D06669">
      <w:pPr>
        <w:jc w:val="both"/>
        <w:rPr>
          <w:rFonts w:ascii="Arial" w:hAnsi="Arial" w:cs="Arial"/>
          <w:sz w:val="22"/>
          <w:szCs w:val="22"/>
          <w:lang w:eastAsia="en-US"/>
        </w:rPr>
      </w:pPr>
    </w:p>
    <w:p w14:paraId="57BDD7FF" w14:textId="4C262484" w:rsidR="00D06669" w:rsidRPr="00D06669" w:rsidRDefault="00D06669" w:rsidP="00D06669">
      <w:pPr>
        <w:jc w:val="both"/>
        <w:rPr>
          <w:rFonts w:ascii="Arial" w:hAnsi="Arial" w:cs="Arial"/>
          <w:sz w:val="22"/>
          <w:szCs w:val="22"/>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xml:space="preserve">: planirana su u iznosu od 2.818.400,00 kuna kao </w:t>
      </w:r>
      <w:r w:rsidRPr="00D06669">
        <w:rPr>
          <w:rFonts w:ascii="Arial" w:eastAsiaTheme="minorHAnsi" w:hAnsi="Arial" w:cs="Arial"/>
          <w:sz w:val="22"/>
          <w:szCs w:val="22"/>
          <w:lang w:eastAsia="en-US"/>
        </w:rPr>
        <w:t>Kapitalni projekt K103701: Unaprjeđenje i poboljšanje izvaninstitucionalne skrbi za osobe treće životne dobi na području Grada Buzeta</w:t>
      </w:r>
    </w:p>
    <w:p w14:paraId="2914282E" w14:textId="77777777" w:rsidR="00D06669" w:rsidRPr="00D06669" w:rsidRDefault="00D06669" w:rsidP="00D06669">
      <w:pPr>
        <w:jc w:val="both"/>
        <w:rPr>
          <w:rFonts w:ascii="Arial" w:hAnsi="Arial" w:cs="Arial"/>
          <w:sz w:val="22"/>
          <w:szCs w:val="22"/>
          <w:lang w:eastAsia="en-US"/>
        </w:rPr>
      </w:pPr>
    </w:p>
    <w:p w14:paraId="05A966D2" w14:textId="30BE4C7F" w:rsidR="00061253" w:rsidRPr="00D06669" w:rsidRDefault="00061253" w:rsidP="00D06669">
      <w:pPr>
        <w:rPr>
          <w:rFonts w:ascii="Arial" w:eastAsiaTheme="minorHAnsi" w:hAnsi="Arial" w:cs="Arial"/>
          <w:b/>
          <w:bCs/>
          <w:sz w:val="22"/>
          <w:szCs w:val="22"/>
          <w:lang w:eastAsia="en-US"/>
        </w:rPr>
      </w:pPr>
    </w:p>
    <w:p w14:paraId="0F897729" w14:textId="27AD1D43" w:rsidR="00D06669" w:rsidRPr="00D06669" w:rsidRDefault="00D06669" w:rsidP="00D06669">
      <w:pPr>
        <w:rPr>
          <w:rFonts w:ascii="Arial" w:eastAsiaTheme="minorHAnsi" w:hAnsi="Arial" w:cs="Arial"/>
          <w:b/>
          <w:bCs/>
          <w:sz w:val="22"/>
          <w:szCs w:val="22"/>
          <w:lang w:eastAsia="en-US"/>
        </w:rPr>
      </w:pPr>
    </w:p>
    <w:p w14:paraId="3748641D" w14:textId="6F357F07" w:rsidR="00D06669" w:rsidRPr="00D06669" w:rsidRDefault="00D06669" w:rsidP="00D06669">
      <w:pPr>
        <w:rPr>
          <w:rFonts w:ascii="Arial" w:eastAsiaTheme="minorHAnsi" w:hAnsi="Arial" w:cs="Arial"/>
          <w:b/>
          <w:bCs/>
          <w:sz w:val="22"/>
          <w:szCs w:val="22"/>
          <w:lang w:eastAsia="en-US"/>
        </w:rPr>
      </w:pPr>
    </w:p>
    <w:p w14:paraId="72572F38" w14:textId="77777777" w:rsidR="00D06669" w:rsidRPr="00D06669" w:rsidRDefault="00D06669" w:rsidP="00D06669">
      <w:pPr>
        <w:rPr>
          <w:rFonts w:ascii="Arial" w:hAnsi="Arial" w:cs="Arial"/>
        </w:rPr>
      </w:pPr>
    </w:p>
    <w:p w14:paraId="2728ABE2" w14:textId="77777777" w:rsidR="00061253" w:rsidRPr="00D06669" w:rsidRDefault="00061253" w:rsidP="00D06669">
      <w:pPr>
        <w:rPr>
          <w:rFonts w:ascii="Arial" w:hAnsi="Arial" w:cs="Arial"/>
        </w:rPr>
      </w:pPr>
    </w:p>
    <w:p w14:paraId="2D98E97D" w14:textId="43FB56DB" w:rsidR="00A1657C" w:rsidRPr="00D06669" w:rsidRDefault="00A1657C" w:rsidP="00D06669">
      <w:pPr>
        <w:rPr>
          <w:rFonts w:ascii="Arial" w:hAnsi="Arial" w:cs="Arial"/>
          <w:color w:val="FF0000"/>
          <w:sz w:val="22"/>
          <w:szCs w:val="22"/>
          <w:lang w:eastAsia="en-US"/>
        </w:rPr>
      </w:pPr>
      <w:r w:rsidRPr="00D06669">
        <w:rPr>
          <w:rFonts w:ascii="Arial" w:hAnsi="Arial" w:cs="Arial"/>
          <w:color w:val="FF0000"/>
          <w:sz w:val="22"/>
          <w:szCs w:val="22"/>
          <w:lang w:eastAsia="en-US"/>
        </w:rPr>
        <w:br w:type="page"/>
      </w:r>
    </w:p>
    <w:p w14:paraId="77BA387D" w14:textId="6454D610" w:rsidR="00E803C8" w:rsidRPr="00D06669" w:rsidRDefault="00E803C8">
      <w:pPr>
        <w:pStyle w:val="Naslov2"/>
        <w:rPr>
          <w:rFonts w:cs="Arial"/>
          <w:b/>
          <w:bCs w:val="0"/>
        </w:rPr>
      </w:pPr>
      <w:bookmarkStart w:id="201" w:name="_Toc115274747"/>
      <w:bookmarkStart w:id="202" w:name="_Toc115438411"/>
      <w:bookmarkStart w:id="203" w:name="_Toc118592000"/>
      <w:bookmarkStart w:id="204" w:name="_Toc119302951"/>
      <w:bookmarkStart w:id="205" w:name="_Toc119397889"/>
      <w:bookmarkStart w:id="206" w:name="_Toc119400403"/>
      <w:bookmarkStart w:id="207" w:name="_Toc119400610"/>
      <w:proofErr w:type="spellStart"/>
      <w:r w:rsidRPr="00D06669">
        <w:rPr>
          <w:rFonts w:cs="Arial"/>
          <w:b/>
          <w:bCs w:val="0"/>
        </w:rPr>
        <w:lastRenderedPageBreak/>
        <w:t>Razdjel</w:t>
      </w:r>
      <w:proofErr w:type="spellEnd"/>
      <w:r w:rsidRPr="00D06669">
        <w:rPr>
          <w:rFonts w:cs="Arial"/>
          <w:b/>
          <w:bCs w:val="0"/>
        </w:rPr>
        <w:t xml:space="preserve"> 300</w:t>
      </w:r>
      <w:r w:rsidR="00F4758F" w:rsidRPr="00D06669">
        <w:rPr>
          <w:rFonts w:cs="Arial"/>
          <w:b/>
          <w:bCs w:val="0"/>
        </w:rPr>
        <w:t>:</w:t>
      </w:r>
      <w:r w:rsidRPr="00D06669">
        <w:rPr>
          <w:rFonts w:cs="Arial"/>
          <w:b/>
          <w:bCs w:val="0"/>
        </w:rPr>
        <w:t xml:space="preserve"> </w:t>
      </w:r>
      <w:proofErr w:type="spellStart"/>
      <w:r w:rsidRPr="00D06669">
        <w:rPr>
          <w:rFonts w:cs="Arial"/>
          <w:b/>
          <w:bCs w:val="0"/>
        </w:rPr>
        <w:t>Upravni</w:t>
      </w:r>
      <w:proofErr w:type="spellEnd"/>
      <w:r w:rsidRPr="00D06669">
        <w:rPr>
          <w:rFonts w:cs="Arial"/>
          <w:b/>
          <w:bCs w:val="0"/>
        </w:rPr>
        <w:t xml:space="preserve"> </w:t>
      </w:r>
      <w:proofErr w:type="spellStart"/>
      <w:r w:rsidRPr="00D06669">
        <w:rPr>
          <w:rFonts w:cs="Arial"/>
          <w:b/>
          <w:bCs w:val="0"/>
        </w:rPr>
        <w:t>odjel</w:t>
      </w:r>
      <w:proofErr w:type="spellEnd"/>
      <w:r w:rsidRPr="00D06669">
        <w:rPr>
          <w:rFonts w:cs="Arial"/>
          <w:b/>
          <w:bCs w:val="0"/>
        </w:rPr>
        <w:t xml:space="preserve"> za </w:t>
      </w:r>
      <w:proofErr w:type="spellStart"/>
      <w:r w:rsidRPr="00D06669">
        <w:rPr>
          <w:rFonts w:cs="Arial"/>
          <w:b/>
          <w:bCs w:val="0"/>
        </w:rPr>
        <w:t>financije</w:t>
      </w:r>
      <w:proofErr w:type="spellEnd"/>
      <w:r w:rsidRPr="00D06669">
        <w:rPr>
          <w:rFonts w:cs="Arial"/>
          <w:b/>
          <w:bCs w:val="0"/>
        </w:rPr>
        <w:t xml:space="preserve"> i gospodarstvo</w:t>
      </w:r>
      <w:bookmarkEnd w:id="201"/>
      <w:bookmarkEnd w:id="202"/>
      <w:bookmarkEnd w:id="203"/>
      <w:bookmarkEnd w:id="204"/>
      <w:bookmarkEnd w:id="205"/>
      <w:bookmarkEnd w:id="206"/>
      <w:bookmarkEnd w:id="207"/>
    </w:p>
    <w:p w14:paraId="730A931A" w14:textId="07657658" w:rsidR="00E803C8" w:rsidRPr="00D06669" w:rsidRDefault="00E803C8" w:rsidP="00D06669">
      <w:pPr>
        <w:jc w:val="both"/>
        <w:rPr>
          <w:rFonts w:ascii="Arial" w:hAnsi="Arial" w:cs="Arial"/>
          <w:sz w:val="22"/>
          <w:szCs w:val="22"/>
          <w:lang w:eastAsia="en-US"/>
        </w:rPr>
      </w:pPr>
    </w:p>
    <w:p w14:paraId="52F84672"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 xml:space="preserve">U nastavku su dana obrazloženja prijedloga programa iz djelokruga Upravnog odjela za </w:t>
      </w:r>
      <w:r w:rsidRPr="00D06669">
        <w:rPr>
          <w:rFonts w:ascii="Arial" w:hAnsi="Arial" w:cs="Arial"/>
          <w:bCs/>
          <w:sz w:val="22"/>
          <w:szCs w:val="22"/>
        </w:rPr>
        <w:t>financije i gospodarstvo Grada Buzeta.</w:t>
      </w:r>
    </w:p>
    <w:p w14:paraId="19B375C2" w14:textId="77777777" w:rsidR="00016AF6" w:rsidRPr="00D06669" w:rsidRDefault="00016AF6" w:rsidP="00D06669">
      <w:pPr>
        <w:jc w:val="both"/>
        <w:rPr>
          <w:rFonts w:ascii="Arial" w:hAnsi="Arial" w:cs="Arial"/>
          <w:sz w:val="22"/>
          <w:szCs w:val="22"/>
          <w:lang w:eastAsia="en-US"/>
        </w:rPr>
      </w:pPr>
    </w:p>
    <w:p w14:paraId="14B94E00" w14:textId="77777777" w:rsidR="00016AF6" w:rsidRPr="00D06669" w:rsidRDefault="00016AF6" w:rsidP="00D06669">
      <w:pPr>
        <w:jc w:val="both"/>
        <w:rPr>
          <w:rFonts w:ascii="Arial" w:hAnsi="Arial" w:cs="Arial"/>
          <w:b/>
          <w:bCs/>
          <w:sz w:val="22"/>
          <w:szCs w:val="22"/>
          <w:lang w:eastAsia="en-US"/>
        </w:rPr>
      </w:pPr>
      <w:r w:rsidRPr="00D06669">
        <w:rPr>
          <w:rFonts w:ascii="Arial" w:hAnsi="Arial" w:cs="Arial"/>
          <w:b/>
          <w:bCs/>
          <w:sz w:val="22"/>
          <w:szCs w:val="22"/>
          <w:lang w:eastAsia="en-US"/>
        </w:rPr>
        <w:t xml:space="preserve">Sažetak djelokruga rada </w:t>
      </w:r>
    </w:p>
    <w:p w14:paraId="23F20428"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Odlukom o ustrojstvu gradske uprave Grada Buzeta uređuje se ustrojstvo i djelokrug rada Upravnog odjela za financije i gospodarstvo. Osnovna djelatnost odjela je izrada nacrta i prijedloga proračuna odnosno odluke o privremenom financiranju, odgovarajućih odluka za provedbu proračuna, te godišnjeg i drugih obračuna proračuna; priprema odluka, općih i pojedinačnih akata iz djelokruga financija, proračuna, računovodstva i gospodarstva; praćenje izvršenja prihoda i rashoda; vođenje odgovarajućih knjigovodstvenih poslova i drugih evidencija; obračun plaća i drugih primanja; praćenje gospodarskih aktivnosti i stvaranje uvjeta za unaprjeđenje gospodarstva na području Grada; poticanje poduzetničkih poslova na području Grada; i drugih povezanih poslova.</w:t>
      </w:r>
    </w:p>
    <w:p w14:paraId="1696482D" w14:textId="77777777" w:rsidR="00016AF6" w:rsidRPr="00D06669" w:rsidRDefault="00016AF6" w:rsidP="00D06669">
      <w:pPr>
        <w:jc w:val="both"/>
        <w:rPr>
          <w:rFonts w:ascii="Arial" w:hAnsi="Arial" w:cs="Arial"/>
          <w:sz w:val="22"/>
          <w:szCs w:val="22"/>
          <w:highlight w:val="yellow"/>
          <w:lang w:eastAsia="en-US"/>
        </w:rPr>
      </w:pPr>
    </w:p>
    <w:p w14:paraId="1E5BB16E"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Ukupna sredstva za rad Odjela planirana su u iznosu od 239.209,00 EUR kroz 2 programa:</w:t>
      </w:r>
    </w:p>
    <w:p w14:paraId="3EB27C96"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 xml:space="preserve">Program 1023 – Javna uprava i administracija i </w:t>
      </w:r>
    </w:p>
    <w:p w14:paraId="60626619"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Program 1024 – Program gospodarstva.</w:t>
      </w:r>
    </w:p>
    <w:p w14:paraId="57C9CA31" w14:textId="77777777" w:rsidR="00016AF6" w:rsidRPr="00D06669" w:rsidRDefault="00016AF6" w:rsidP="00D06669">
      <w:pPr>
        <w:jc w:val="both"/>
        <w:rPr>
          <w:rFonts w:ascii="Arial" w:hAnsi="Arial" w:cs="Arial"/>
          <w:sz w:val="22"/>
          <w:szCs w:val="22"/>
          <w:lang w:eastAsia="en-US"/>
        </w:rPr>
      </w:pPr>
    </w:p>
    <w:p w14:paraId="735EA4DF" w14:textId="77777777" w:rsidR="00016AF6" w:rsidRPr="00D06669" w:rsidRDefault="00016AF6">
      <w:pPr>
        <w:pStyle w:val="Naslov3"/>
        <w:rPr>
          <w:rFonts w:cs="Arial"/>
        </w:rPr>
      </w:pPr>
      <w:bookmarkStart w:id="208" w:name="_Toc118592001"/>
      <w:bookmarkStart w:id="209" w:name="_Toc119196123"/>
      <w:bookmarkStart w:id="210" w:name="_Toc119397890"/>
      <w:bookmarkStart w:id="211" w:name="_Toc119400404"/>
      <w:bookmarkStart w:id="212" w:name="_Toc119400611"/>
      <w:r w:rsidRPr="00D06669">
        <w:rPr>
          <w:rFonts w:cs="Arial"/>
        </w:rPr>
        <w:t>Program 1023: Javna uprava i administracija</w:t>
      </w:r>
      <w:bookmarkEnd w:id="208"/>
      <w:bookmarkEnd w:id="209"/>
      <w:bookmarkEnd w:id="210"/>
      <w:bookmarkEnd w:id="211"/>
      <w:bookmarkEnd w:id="212"/>
    </w:p>
    <w:p w14:paraId="10E7EE82" w14:textId="77777777" w:rsidR="00016AF6" w:rsidRPr="00D06669" w:rsidRDefault="00016AF6" w:rsidP="00D06669">
      <w:pPr>
        <w:jc w:val="both"/>
        <w:rPr>
          <w:rFonts w:ascii="Arial" w:hAnsi="Arial" w:cs="Arial"/>
          <w:sz w:val="22"/>
          <w:szCs w:val="22"/>
          <w:lang w:eastAsia="en-US"/>
        </w:rPr>
      </w:pPr>
    </w:p>
    <w:p w14:paraId="2CB5AF7E"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Javna uprava i administracija obuhvaća aktivnosti kojima se osiguravaju sredstva </w:t>
      </w:r>
      <w:r w:rsidRPr="00D06669">
        <w:rPr>
          <w:rFonts w:ascii="Arial" w:eastAsiaTheme="minorHAnsi" w:hAnsi="Arial" w:cs="Arial"/>
          <w:sz w:val="22"/>
          <w:szCs w:val="22"/>
          <w:lang w:eastAsia="en-US"/>
        </w:rPr>
        <w:t>namijenjena za</w:t>
      </w:r>
      <w:r w:rsidRPr="00D06669">
        <w:rPr>
          <w:rFonts w:ascii="Arial" w:hAnsi="Arial" w:cs="Arial"/>
          <w:sz w:val="22"/>
          <w:szCs w:val="22"/>
          <w:lang w:eastAsia="en-US"/>
        </w:rPr>
        <w:t xml:space="preserve"> </w:t>
      </w:r>
      <w:r w:rsidRPr="00D06669">
        <w:rPr>
          <w:rFonts w:ascii="Arial" w:eastAsiaTheme="minorHAnsi" w:hAnsi="Arial" w:cs="Arial"/>
          <w:sz w:val="22"/>
          <w:szCs w:val="22"/>
          <w:lang w:eastAsia="en-US"/>
        </w:rPr>
        <w:t xml:space="preserve">ostvarivanje prava iz radnog odnosa temeljem Zakona i kolektivnog ugovora, odnosno za isplatu plaća, doprinosa i ostalih rashoda za zaposlene kao i pratećih materijalnih troškova s ciljem osiguravanja uvjeta za redovno funkcioniranje Odjela; </w:t>
      </w:r>
      <w:r w:rsidRPr="00D06669">
        <w:rPr>
          <w:rFonts w:ascii="Arial" w:hAnsi="Arial" w:cs="Arial"/>
          <w:sz w:val="22"/>
          <w:szCs w:val="22"/>
          <w:lang w:eastAsia="en-US"/>
        </w:rPr>
        <w:t xml:space="preserve">obavljanje upravnih, stručnih i ostalih poslova, aktivnosti vezane za osiguranje imovine u vlasništvu Grada, </w:t>
      </w:r>
      <w:r w:rsidRPr="00D06669">
        <w:rPr>
          <w:rFonts w:ascii="Arial" w:eastAsiaTheme="minorHAnsi" w:hAnsi="Arial" w:cs="Arial"/>
          <w:sz w:val="22"/>
          <w:szCs w:val="22"/>
          <w:lang w:eastAsia="en-US"/>
        </w:rPr>
        <w:t xml:space="preserve">podmirivanje bankarskih usluga i usluga platnog prometa, </w:t>
      </w:r>
      <w:r w:rsidRPr="00D06669">
        <w:rPr>
          <w:rFonts w:ascii="Arial" w:hAnsi="Arial" w:cs="Arial"/>
          <w:sz w:val="22"/>
          <w:szCs w:val="22"/>
          <w:lang w:eastAsia="en-US"/>
        </w:rPr>
        <w:t>naknade Poreznoj upravi za poslove obračuna i naplate poreza na dohodak (1%) i izdatke za otplatu kredita i kamata.</w:t>
      </w:r>
    </w:p>
    <w:p w14:paraId="511A4C70" w14:textId="77777777" w:rsidR="00016AF6" w:rsidRPr="00D06669" w:rsidRDefault="00016AF6" w:rsidP="00D06669">
      <w:pPr>
        <w:jc w:val="both"/>
        <w:rPr>
          <w:rFonts w:ascii="Arial" w:hAnsi="Arial" w:cs="Arial"/>
          <w:sz w:val="22"/>
          <w:szCs w:val="22"/>
          <w:lang w:eastAsia="en-US"/>
        </w:rPr>
      </w:pPr>
    </w:p>
    <w:p w14:paraId="78F35274"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29AF3051"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proračunu (NN 144/21),</w:t>
      </w:r>
    </w:p>
    <w:p w14:paraId="40DD56C9"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(NN 33/01, 60/01,129/05, 109/07, 125/08, 36/09, 150/11, 144/12, 19/113 – pročišćeni tekst, 137/15, 123/17, 98/19 i 144/20),</w:t>
      </w:r>
    </w:p>
    <w:p w14:paraId="0657422D"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financiranju jedinica lokalne i područne (regionalne) samouprave (NN 127/17, 138/20),</w:t>
      </w:r>
    </w:p>
    <w:p w14:paraId="5C927410"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Općem upravnom postupku (NN 47/09, 110/21),</w:t>
      </w:r>
    </w:p>
    <w:p w14:paraId="797B8118"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Opći porezni zakon (NN 115/16, 106/18, 121/19, 32/20, 42/20, 114/22),</w:t>
      </w:r>
    </w:p>
    <w:p w14:paraId="12147C85"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fiskalnoj odgovornosti (111/18, 41/20),</w:t>
      </w:r>
    </w:p>
    <w:p w14:paraId="36F9A51A"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radu (NN 93/14, 127/17, 98/19),</w:t>
      </w:r>
    </w:p>
    <w:p w14:paraId="223FA56C"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plaćama u lokalnoj i područnoj (regionalnoj) samoupravi (NN 28/10),</w:t>
      </w:r>
    </w:p>
    <w:p w14:paraId="7EB9E4F1"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porezu na dohodak (NN 115/16, 106/18, 121/19, 32/20, 138/20),</w:t>
      </w:r>
    </w:p>
    <w:p w14:paraId="3C90E10B"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porezu na dodanu vrijednost (NN 73/13, 99/13, 148/13, 153/13, 143/14, 115/16, 106/18, 121/19, 138/20, 39/22, 113/22)</w:t>
      </w:r>
    </w:p>
    <w:p w14:paraId="1D1647A1"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Pravilnik o proračunskom računovodstvu i računskom planu (NN 124/14, 115/15, 87/16, 3/18, 126/19 108/20, 144/21),</w:t>
      </w:r>
    </w:p>
    <w:p w14:paraId="7AC69CCA"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Statut Grada Buzeta (SN Grada Buzeta 2/21, 10/21),</w:t>
      </w:r>
    </w:p>
    <w:p w14:paraId="2232186B" w14:textId="11E74EB2"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Odluka o koeficijentima za obračun plaće službenika i namještenika</w:t>
      </w:r>
      <w:r w:rsidR="00F4758F" w:rsidRPr="00D06669">
        <w:rPr>
          <w:rFonts w:ascii="Arial" w:hAnsi="Arial" w:cs="Arial"/>
          <w:sz w:val="22"/>
          <w:szCs w:val="22"/>
          <w:lang w:eastAsia="en-US"/>
        </w:rPr>
        <w:t xml:space="preserve"> (SN Grada Buzeta 10/17, 11/18)</w:t>
      </w:r>
      <w:r w:rsidRPr="00D06669">
        <w:rPr>
          <w:rFonts w:ascii="Arial" w:hAnsi="Arial" w:cs="Arial"/>
          <w:sz w:val="22"/>
          <w:szCs w:val="22"/>
          <w:lang w:eastAsia="en-US"/>
        </w:rPr>
        <w:t>,</w:t>
      </w:r>
    </w:p>
    <w:p w14:paraId="76DF7B89" w14:textId="207F807B"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Kolektivni ugovor za službenike i namještenike</w:t>
      </w:r>
      <w:r w:rsidR="00F4758F" w:rsidRPr="00D06669">
        <w:rPr>
          <w:rFonts w:ascii="Arial" w:hAnsi="Arial" w:cs="Arial"/>
          <w:sz w:val="22"/>
          <w:szCs w:val="22"/>
          <w:lang w:eastAsia="en-US"/>
        </w:rPr>
        <w:t xml:space="preserve"> (SN Grada Buzeta 9/13, 11/21)</w:t>
      </w:r>
      <w:r w:rsidRPr="00D06669">
        <w:rPr>
          <w:rFonts w:ascii="Arial" w:hAnsi="Arial" w:cs="Arial"/>
          <w:sz w:val="22"/>
          <w:szCs w:val="22"/>
          <w:lang w:eastAsia="en-US"/>
        </w:rPr>
        <w:t>.</w:t>
      </w:r>
    </w:p>
    <w:p w14:paraId="76933F96"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Ostali zakoni s područja financija</w:t>
      </w:r>
    </w:p>
    <w:p w14:paraId="09FB5169" w14:textId="77777777" w:rsidR="00016AF6" w:rsidRPr="00D06669" w:rsidRDefault="00016AF6" w:rsidP="00D06669">
      <w:pPr>
        <w:jc w:val="both"/>
        <w:rPr>
          <w:rFonts w:ascii="Arial" w:hAnsi="Arial" w:cs="Arial"/>
          <w:sz w:val="22"/>
          <w:szCs w:val="22"/>
          <w:lang w:eastAsia="en-US"/>
        </w:rPr>
      </w:pPr>
    </w:p>
    <w:p w14:paraId="096EDCA0"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omogućiti funkcioniranje odjela radi obavljanja poslova proračuna, financijskih poslova, računovodstveno-knjigovodstvenih poslova i poslova naplate gradskih poreza te učinkovito upravljanje javnim financijama i imovinom.</w:t>
      </w:r>
    </w:p>
    <w:p w14:paraId="7D12916E" w14:textId="77777777" w:rsidR="00016AF6" w:rsidRPr="00D06669" w:rsidRDefault="00016AF6" w:rsidP="00D06669">
      <w:pPr>
        <w:jc w:val="both"/>
        <w:rPr>
          <w:rFonts w:ascii="Arial" w:hAnsi="Arial" w:cs="Arial"/>
          <w:sz w:val="22"/>
          <w:szCs w:val="22"/>
          <w:lang w:eastAsia="en-US"/>
        </w:rPr>
      </w:pPr>
    </w:p>
    <w:p w14:paraId="4C6228B7"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postignuta razina primjene zakona i drugih propisa donesenih na temelju zakona, namjensko korištenje sredstava, provedba zaključaka Gradonačelnika i Gradskog vijeća te postignuta kvaliteta nadzora nad materijalnim i financijskim poslovanjem odjela gradske uprave, kontinuirano praćenje razine likvidnosti proračuna radi podmirenja zakonskih, ugovornih, kreditnih i drugih financijskih obveza Grada te financiranje javnih rashoda na razini Grada putem planskih financijskih dokumenata prihvaćenih od strane Gradskog vijeća.</w:t>
      </w:r>
    </w:p>
    <w:p w14:paraId="6CC0C2C7" w14:textId="77777777" w:rsidR="00016AF6" w:rsidRPr="00D06669" w:rsidRDefault="00016AF6" w:rsidP="00D06669">
      <w:pPr>
        <w:jc w:val="both"/>
        <w:rPr>
          <w:rFonts w:ascii="Arial" w:hAnsi="Arial" w:cs="Arial"/>
          <w:sz w:val="22"/>
          <w:szCs w:val="22"/>
          <w:lang w:eastAsia="en-US"/>
        </w:rPr>
      </w:pPr>
    </w:p>
    <w:p w14:paraId="39FD4561"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Program je usklađen sa strateškim ciljem 3: Učinkovito i djelotvorno pravosuđe, javna uprava i upravljanje državnom imovinom; mjera R: Lokalna uprava i administracija.</w:t>
      </w:r>
    </w:p>
    <w:p w14:paraId="445B6218" w14:textId="77777777" w:rsidR="00016AF6" w:rsidRPr="00D06669" w:rsidRDefault="00016AF6" w:rsidP="00D06669">
      <w:pPr>
        <w:jc w:val="both"/>
        <w:rPr>
          <w:rFonts w:ascii="Arial" w:hAnsi="Arial" w:cs="Arial"/>
          <w:sz w:val="22"/>
          <w:szCs w:val="22"/>
          <w:lang w:eastAsia="en-US"/>
        </w:rPr>
      </w:pPr>
    </w:p>
    <w:p w14:paraId="00CF13FB"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282.809,00 EUR-a kroz aktivnosti u nastavku.</w:t>
      </w:r>
    </w:p>
    <w:p w14:paraId="233E2ED2" w14:textId="77777777" w:rsidR="00016AF6" w:rsidRPr="00D06669" w:rsidRDefault="00016AF6" w:rsidP="00D06669">
      <w:pPr>
        <w:jc w:val="both"/>
        <w:rPr>
          <w:rFonts w:ascii="Arial" w:hAnsi="Arial" w:cs="Arial"/>
          <w:sz w:val="22"/>
          <w:szCs w:val="22"/>
          <w:lang w:eastAsia="en-US"/>
        </w:rPr>
      </w:pPr>
    </w:p>
    <w:p w14:paraId="2396EF54"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A102301</w:t>
      </w:r>
      <w:r w:rsidRPr="00D06669">
        <w:rPr>
          <w:rFonts w:ascii="Arial" w:eastAsiaTheme="minorHAnsi" w:hAnsi="Arial" w:cs="Arial"/>
          <w:sz w:val="22"/>
          <w:szCs w:val="22"/>
          <w:lang w:eastAsia="en-US"/>
        </w:rPr>
        <w:t>: Redovna djelatnost odjela</w:t>
      </w:r>
    </w:p>
    <w:p w14:paraId="706841F7"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Kroz navedenu aktivnost obuhvaćeni su </w:t>
      </w:r>
      <w:r w:rsidRPr="00D06669">
        <w:rPr>
          <w:rFonts w:ascii="Arial" w:hAnsi="Arial" w:cs="Arial"/>
          <w:i/>
          <w:sz w:val="22"/>
          <w:szCs w:val="22"/>
        </w:rPr>
        <w:t xml:space="preserve">rashodi za zaposlene, materijali rashodi (naknade za prijevoz na posao i službeni put, te dnevnice), </w:t>
      </w:r>
      <w:r w:rsidRPr="00D06669">
        <w:rPr>
          <w:rFonts w:ascii="Arial" w:hAnsi="Arial" w:cs="Arial"/>
          <w:sz w:val="22"/>
          <w:szCs w:val="22"/>
        </w:rPr>
        <w:t>ostali nespomenuti izdaci, rashodi za premije osiguranja, izdaci za naknadu Poreznoj upravi u visini 5 % od naplate poreza na potrošnju alkoholnih i bezalkoholnih pića, te 1 % za naplatu poreza na dohodak, izdaci od namjenskih sredstava od prodaje stanova sa stanarskim pravom.</w:t>
      </w:r>
    </w:p>
    <w:p w14:paraId="6AB79E1F"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U odnosu na plan za 2022. godinu rashodi za zaposlene planirani su za 6 službenika (1 službenik više), te s povećanjem osnovice za 6% što ukupno iznosi 199.100,00 EUR-a.</w:t>
      </w:r>
    </w:p>
    <w:p w14:paraId="2139F763"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Izdaci za naknadu Poreznoj upravi u visini 5 % od naplate poreza na potrošnju alkoholnih i bezalkoholnih pića planirani su u iznosu 1.200,00 EUR-a, dok su izdaci za naplatu poreza na dohodak planirani u iznosu 25.500,00 EUR-a. Premije osiguranja za imovinu, vozila i odgovornost planirana su u iznosu 15.200,00 EUR-a. Sredstva od prodaje stanova planirana su u iznosu 2.200,00 EUR-a. </w:t>
      </w:r>
    </w:p>
    <w:p w14:paraId="47D44890" w14:textId="77777777" w:rsidR="00016AF6" w:rsidRPr="00D06669" w:rsidRDefault="00016AF6" w:rsidP="00D06669">
      <w:pPr>
        <w:jc w:val="both"/>
        <w:rPr>
          <w:rFonts w:ascii="Arial" w:hAnsi="Arial" w:cs="Arial"/>
          <w:sz w:val="22"/>
          <w:szCs w:val="22"/>
          <w:lang w:eastAsia="en-US"/>
        </w:rPr>
      </w:pPr>
    </w:p>
    <w:p w14:paraId="35F08D9C"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A102304</w:t>
      </w:r>
      <w:r w:rsidRPr="00D06669">
        <w:rPr>
          <w:rFonts w:ascii="Arial" w:eastAsiaTheme="minorHAnsi" w:hAnsi="Arial" w:cs="Arial"/>
          <w:sz w:val="22"/>
          <w:szCs w:val="22"/>
          <w:lang w:eastAsia="en-US"/>
        </w:rPr>
        <w:t>: Otplata kamata po zaduženju</w:t>
      </w:r>
    </w:p>
    <w:p w14:paraId="68757695"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Kamate na kredite planirane u iznosu 7.600,00 EUR-a za dogradnju Vrtića i 1.500,00 EUR-a HABOR-u za rekonstrukciju javne rasvjete. </w:t>
      </w:r>
    </w:p>
    <w:p w14:paraId="7D5314F5" w14:textId="77777777" w:rsidR="00016AF6" w:rsidRPr="00D06669" w:rsidRDefault="00016AF6" w:rsidP="00D06669">
      <w:pPr>
        <w:jc w:val="both"/>
        <w:rPr>
          <w:rFonts w:ascii="Arial" w:hAnsi="Arial" w:cs="Arial"/>
          <w:sz w:val="22"/>
          <w:szCs w:val="22"/>
          <w:lang w:eastAsia="en-US"/>
        </w:rPr>
      </w:pPr>
    </w:p>
    <w:p w14:paraId="7757EB3E"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A102305</w:t>
      </w:r>
      <w:r w:rsidRPr="00D06669">
        <w:rPr>
          <w:rFonts w:ascii="Arial" w:eastAsiaTheme="minorHAnsi" w:hAnsi="Arial" w:cs="Arial"/>
          <w:sz w:val="22"/>
          <w:szCs w:val="22"/>
          <w:lang w:eastAsia="en-US"/>
        </w:rPr>
        <w:t>: Otplata kredita</w:t>
      </w:r>
    </w:p>
    <w:p w14:paraId="02E8ADA0" w14:textId="14F4FB9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rPr>
        <w:t xml:space="preserve">Otplata kredita za dogradnju Vrtića iznosi 69.300,00 </w:t>
      </w:r>
      <w:r w:rsidR="00F90D52">
        <w:rPr>
          <w:rFonts w:ascii="Arial" w:hAnsi="Arial" w:cs="Arial"/>
          <w:sz w:val="22"/>
          <w:szCs w:val="22"/>
        </w:rPr>
        <w:t>EUR.</w:t>
      </w:r>
    </w:p>
    <w:p w14:paraId="33598F98" w14:textId="77777777" w:rsidR="00016AF6" w:rsidRPr="00D06669" w:rsidRDefault="00016AF6" w:rsidP="00D06669">
      <w:pPr>
        <w:jc w:val="both"/>
        <w:rPr>
          <w:rFonts w:ascii="Arial" w:hAnsi="Arial" w:cs="Arial"/>
          <w:sz w:val="22"/>
          <w:szCs w:val="22"/>
          <w:lang w:eastAsia="en-US"/>
        </w:rPr>
      </w:pPr>
    </w:p>
    <w:p w14:paraId="0DE6841B" w14:textId="77777777" w:rsidR="00016AF6" w:rsidRPr="00D06669" w:rsidRDefault="00016AF6" w:rsidP="00D06669">
      <w:pPr>
        <w:shd w:val="clear" w:color="auto" w:fill="D9D9D9"/>
        <w:jc w:val="both"/>
        <w:rPr>
          <w:rFonts w:ascii="Arial" w:hAnsi="Arial" w:cs="Arial"/>
          <w:sz w:val="22"/>
          <w:szCs w:val="22"/>
          <w:lang w:eastAsia="en-US"/>
        </w:rPr>
      </w:pPr>
      <w:r w:rsidRPr="00D06669">
        <w:rPr>
          <w:rFonts w:ascii="Arial" w:eastAsiaTheme="minorHAnsi" w:hAnsi="Arial" w:cs="Arial"/>
          <w:b/>
          <w:bCs/>
          <w:sz w:val="22"/>
          <w:szCs w:val="22"/>
          <w:lang w:eastAsia="en-US"/>
        </w:rPr>
        <w:t>Kapitalni projekt K102306</w:t>
      </w:r>
      <w:r w:rsidRPr="00D06669">
        <w:rPr>
          <w:rFonts w:ascii="Arial" w:eastAsiaTheme="minorHAnsi" w:hAnsi="Arial" w:cs="Arial"/>
          <w:sz w:val="22"/>
          <w:szCs w:val="22"/>
          <w:lang w:eastAsia="en-US"/>
        </w:rPr>
        <w:t>: Izrada provedbenog plana za mandatno razdoblje i Plana razvoja</w:t>
      </w:r>
    </w:p>
    <w:p w14:paraId="5F66A7AB"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U 2023. godini planirana su sredstva u iznosu 5.309,00 EUR-a za izradu Plana razvoja Grada Buzeta čija je izrada započela u 2022. godini. </w:t>
      </w:r>
    </w:p>
    <w:p w14:paraId="003B3D3E" w14:textId="77777777" w:rsidR="00016AF6" w:rsidRPr="00D06669" w:rsidRDefault="00016AF6" w:rsidP="00D06669">
      <w:pPr>
        <w:jc w:val="both"/>
        <w:rPr>
          <w:rFonts w:ascii="Arial" w:hAnsi="Arial" w:cs="Arial"/>
          <w:sz w:val="22"/>
          <w:szCs w:val="22"/>
          <w:lang w:eastAsia="en-US"/>
        </w:rPr>
      </w:pPr>
    </w:p>
    <w:p w14:paraId="7BA91922" w14:textId="77777777" w:rsidR="00016AF6" w:rsidRPr="00D06669" w:rsidRDefault="00016AF6" w:rsidP="00D06669">
      <w:pPr>
        <w:jc w:val="both"/>
        <w:rPr>
          <w:rFonts w:ascii="Arial" w:hAnsi="Arial" w:cs="Arial"/>
          <w:bCs/>
          <w:sz w:val="22"/>
          <w:szCs w:val="22"/>
          <w:lang w:eastAsia="en-US"/>
        </w:rPr>
      </w:pPr>
      <w:r w:rsidRPr="00D06669">
        <w:rPr>
          <w:rFonts w:ascii="Arial" w:hAnsi="Arial" w:cs="Arial"/>
          <w:b/>
          <w:bCs/>
          <w:sz w:val="22"/>
          <w:szCs w:val="22"/>
          <w:lang w:eastAsia="en-US"/>
        </w:rPr>
        <w:t xml:space="preserve">Ishodište i pokazatelji na kojima se zasnivaju izračuni i ocjene potrebnih sredstava za provođenje programa: </w:t>
      </w:r>
      <w:r w:rsidRPr="00D06669">
        <w:rPr>
          <w:rFonts w:ascii="Arial" w:hAnsi="Arial" w:cs="Arial"/>
          <w:bCs/>
          <w:sz w:val="22"/>
          <w:szCs w:val="22"/>
          <w:lang w:eastAsia="en-US"/>
        </w:rPr>
        <w:t xml:space="preserve">rashodi za zaposlene planirani su na bazi 6 službenika, s bruto osnovicom uvećanoj za 6% u odnosu na plan za 2022. godinu, te 0,5% za minuli rad kao i materijalnim pravima sukladno kolektivnom ugovoru. Otplate kredita i kamata planirane su sukladno otplatnim planovima. Planirani ostali troškovi temeljeni su na dosadašnjoj realizaciji i mogućnostima proračuna, a sve s ciljem realizacije redovitih aktivnosti. </w:t>
      </w:r>
    </w:p>
    <w:p w14:paraId="378CB490" w14:textId="77777777" w:rsidR="00016AF6" w:rsidRPr="00D06669" w:rsidRDefault="00016AF6" w:rsidP="00D06669">
      <w:pPr>
        <w:jc w:val="both"/>
        <w:rPr>
          <w:rFonts w:ascii="Arial" w:hAnsi="Arial" w:cs="Arial"/>
          <w:sz w:val="22"/>
          <w:szCs w:val="22"/>
          <w:lang w:eastAsia="en-US"/>
        </w:rPr>
      </w:pPr>
    </w:p>
    <w:p w14:paraId="2BF7D021" w14:textId="77777777" w:rsidR="00016AF6" w:rsidRPr="00D06669" w:rsidRDefault="00016AF6">
      <w:pPr>
        <w:pStyle w:val="Naslov3"/>
        <w:rPr>
          <w:rFonts w:cs="Arial"/>
        </w:rPr>
      </w:pPr>
      <w:bookmarkStart w:id="213" w:name="_Toc118592002"/>
      <w:bookmarkStart w:id="214" w:name="_Toc119196124"/>
      <w:bookmarkStart w:id="215" w:name="_Toc119397891"/>
      <w:bookmarkStart w:id="216" w:name="_Toc119400405"/>
      <w:bookmarkStart w:id="217" w:name="_Toc119400612"/>
      <w:r w:rsidRPr="00D06669">
        <w:rPr>
          <w:rFonts w:cs="Arial"/>
        </w:rPr>
        <w:t>Program 1024: Program gospodarstva</w:t>
      </w:r>
      <w:bookmarkEnd w:id="213"/>
      <w:bookmarkEnd w:id="214"/>
      <w:bookmarkEnd w:id="215"/>
      <w:bookmarkEnd w:id="216"/>
      <w:bookmarkEnd w:id="217"/>
    </w:p>
    <w:p w14:paraId="5CF85755" w14:textId="77777777" w:rsidR="00016AF6" w:rsidRPr="00D06669" w:rsidRDefault="00016AF6" w:rsidP="00D06669">
      <w:pPr>
        <w:jc w:val="both"/>
        <w:rPr>
          <w:rFonts w:ascii="Arial" w:hAnsi="Arial" w:cs="Arial"/>
          <w:sz w:val="22"/>
          <w:szCs w:val="22"/>
          <w:lang w:eastAsia="en-US"/>
        </w:rPr>
      </w:pPr>
    </w:p>
    <w:p w14:paraId="3E3B2D73" w14:textId="77777777" w:rsidR="00016AF6" w:rsidRPr="00D06669" w:rsidRDefault="00016AF6" w:rsidP="00D06669">
      <w:pPr>
        <w:jc w:val="both"/>
        <w:rPr>
          <w:rFonts w:ascii="Arial" w:hAnsi="Arial" w:cs="Arial"/>
          <w:sz w:val="22"/>
          <w:szCs w:val="22"/>
          <w:lang w:eastAsia="en-US"/>
        </w:rPr>
      </w:pPr>
      <w:bookmarkStart w:id="218" w:name="_Hlk118589964"/>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Programom se nastoji poticati razvoj gospodarstva kroz mjere usmjerene prema poduzetnicima, obrtnicima i poljoprivrednicima kroz </w:t>
      </w:r>
      <w:r w:rsidRPr="00D06669">
        <w:rPr>
          <w:rFonts w:ascii="Arial" w:hAnsi="Arial" w:cs="Arial"/>
          <w:i/>
          <w:sz w:val="22"/>
          <w:szCs w:val="22"/>
          <w:lang w:eastAsia="en-US"/>
        </w:rPr>
        <w:t>Program razvoja poduzetništva i poljoprivrede u 2023. godini</w:t>
      </w:r>
      <w:r w:rsidRPr="00D06669">
        <w:rPr>
          <w:rFonts w:ascii="Arial" w:hAnsi="Arial" w:cs="Arial"/>
          <w:sz w:val="22"/>
          <w:szCs w:val="22"/>
          <w:lang w:eastAsia="en-US"/>
        </w:rPr>
        <w:t xml:space="preserve"> (prilog). Također, nastoji se dati na raspolaganje državno poljoprivredno zemljište čemu prethodi izrada Izmjena i dopuna programa raspolaganja poljoprivrednim zemljištem u vlasništvu Republike Hrvatske. </w:t>
      </w:r>
    </w:p>
    <w:p w14:paraId="7F4B58E2" w14:textId="77777777" w:rsidR="00016AF6" w:rsidRPr="00D06669" w:rsidRDefault="00016AF6" w:rsidP="00D06669">
      <w:pPr>
        <w:jc w:val="both"/>
        <w:rPr>
          <w:rFonts w:ascii="Arial" w:hAnsi="Arial" w:cs="Arial"/>
          <w:sz w:val="22"/>
          <w:szCs w:val="22"/>
          <w:lang w:eastAsia="en-US"/>
        </w:rPr>
      </w:pPr>
    </w:p>
    <w:p w14:paraId="089DDA94"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Zakonske i druge pravne osnove na kojima se Program zasniva</w:t>
      </w:r>
      <w:r w:rsidRPr="00D06669">
        <w:rPr>
          <w:rFonts w:ascii="Arial" w:hAnsi="Arial" w:cs="Arial"/>
          <w:sz w:val="22"/>
          <w:szCs w:val="22"/>
          <w:lang w:eastAsia="en-US"/>
        </w:rPr>
        <w:t xml:space="preserve">: </w:t>
      </w:r>
    </w:p>
    <w:p w14:paraId="2AD718A3"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 xml:space="preserve">Zakon o poljoprivredi (NN 30/15, 118/18, 42/20, 127/20, 52/21), </w:t>
      </w:r>
    </w:p>
    <w:p w14:paraId="18D8F9E3"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poticanju razvoja malog gospodarstva (NN 29/02, 63/07, 53/12, 56/13, 121/16),</w:t>
      </w:r>
    </w:p>
    <w:p w14:paraId="56F736AE"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državnim potporama (NN 47/14, 69/17),</w:t>
      </w:r>
    </w:p>
    <w:p w14:paraId="64F99A69"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poljoprivrednom zemljištu (NN 20/18, 115/18, 98/19, 57/22),</w:t>
      </w:r>
    </w:p>
    <w:p w14:paraId="56A588E2"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obrtu (NN 143/13, 127/19, 41/20),</w:t>
      </w:r>
    </w:p>
    <w:p w14:paraId="27811EAB"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trgovačkim društvima (NN 111/93, 34/99, 121/99, 52/00, 118/03, 107/07, 146/08, 137/09, 125/11, 152/11, 111/12, 68/13, 110/15, 40/19, 34/22),</w:t>
      </w:r>
    </w:p>
    <w:p w14:paraId="1F82546C"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trgovini (NN broj 87/08, 96/08, 166/08, 76/09, 114/11, 68/13, 30/14, 32/19, 98/19, 32/20)</w:t>
      </w:r>
    </w:p>
    <w:p w14:paraId="65ED85F4"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Drugi zakonski i podzakonski akti vezani za gospodarstvo.</w:t>
      </w:r>
    </w:p>
    <w:p w14:paraId="6438CFDC" w14:textId="77777777" w:rsidR="00016AF6" w:rsidRPr="00D06669" w:rsidRDefault="00016AF6" w:rsidP="00D06669">
      <w:pPr>
        <w:jc w:val="both"/>
        <w:rPr>
          <w:rFonts w:ascii="Arial" w:hAnsi="Arial" w:cs="Arial"/>
          <w:b/>
          <w:bCs/>
          <w:sz w:val="22"/>
          <w:szCs w:val="22"/>
          <w:lang w:eastAsia="en-US"/>
        </w:rPr>
      </w:pPr>
    </w:p>
    <w:p w14:paraId="728B0C2D"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osigurati uvijete za razvoj poljoprivrede i gospodarstva (poticanje poduzetništva nižom kamatnom stopom na zaduženje za obrtna sredstva i za nove investicije, povećati i očuvati poljoprivrednu proizvodnju, očuvanje ruralnih prostora te postizanje kvantitativne i kvalitativne proizvodnje); povećanje površina obradivih poljoprivrednih zemljišta, smanjenje šteta od divljači.</w:t>
      </w:r>
    </w:p>
    <w:p w14:paraId="5B5F11B5" w14:textId="77777777" w:rsidR="00016AF6" w:rsidRPr="00D06669" w:rsidRDefault="00016AF6" w:rsidP="00D06669">
      <w:pPr>
        <w:jc w:val="both"/>
        <w:rPr>
          <w:rFonts w:ascii="Arial" w:hAnsi="Arial" w:cs="Arial"/>
          <w:sz w:val="22"/>
          <w:szCs w:val="22"/>
          <w:lang w:eastAsia="en-US"/>
        </w:rPr>
      </w:pPr>
    </w:p>
    <w:p w14:paraId="6937343A"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subjekata koji se bave poljoprivrednom proizvodnjom, broj poduzetnika, broj korisnika mjera za poticanje gospodarstva, broj subvencioniranih poduzetničkih kredita, broj korisnika poduzetničkog inkubatora.</w:t>
      </w:r>
    </w:p>
    <w:p w14:paraId="05DB8F5B" w14:textId="77777777" w:rsidR="00016AF6" w:rsidRPr="00D06669" w:rsidRDefault="00016AF6" w:rsidP="00D06669">
      <w:pPr>
        <w:jc w:val="both"/>
        <w:rPr>
          <w:rFonts w:ascii="Arial" w:hAnsi="Arial" w:cs="Arial"/>
          <w:sz w:val="22"/>
          <w:szCs w:val="22"/>
          <w:lang w:eastAsia="en-US"/>
        </w:rPr>
      </w:pPr>
    </w:p>
    <w:p w14:paraId="53175A51"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program je povezan sa strateškim ciljem 1: Konkurentno i inovativno gospodarstvo, strateškim ciljem 9: Samodostatnost u hrani i razvoj </w:t>
      </w:r>
      <w:proofErr w:type="spellStart"/>
      <w:r w:rsidRPr="00D06669">
        <w:rPr>
          <w:rFonts w:ascii="Arial" w:hAnsi="Arial" w:cs="Arial"/>
          <w:sz w:val="22"/>
          <w:szCs w:val="22"/>
          <w:lang w:eastAsia="en-US"/>
        </w:rPr>
        <w:t>biogospodarstva</w:t>
      </w:r>
      <w:proofErr w:type="spellEnd"/>
      <w:r w:rsidRPr="00D06669">
        <w:rPr>
          <w:rFonts w:ascii="Arial" w:hAnsi="Arial" w:cs="Arial"/>
          <w:sz w:val="22"/>
          <w:szCs w:val="22"/>
          <w:lang w:eastAsia="en-US"/>
        </w:rPr>
        <w:t>; strateškim ciljem 11: Digitalna tranzicija društva i gospodarstva, strateškim ciljem 13: Jačanje regionalne konkurentnosti kroz mjeru I: Gospodarski razvoj</w:t>
      </w:r>
    </w:p>
    <w:p w14:paraId="41F0C179" w14:textId="77777777" w:rsidR="00016AF6" w:rsidRPr="00D06669" w:rsidRDefault="00016AF6" w:rsidP="00D06669">
      <w:pPr>
        <w:jc w:val="both"/>
        <w:rPr>
          <w:rFonts w:ascii="Arial" w:hAnsi="Arial" w:cs="Arial"/>
          <w:sz w:val="22"/>
          <w:szCs w:val="22"/>
          <w:lang w:eastAsia="en-US"/>
        </w:rPr>
      </w:pPr>
    </w:p>
    <w:p w14:paraId="4C3B15F3"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76.400,00 EUR-a kroz slijedeće aktivnosti.</w:t>
      </w:r>
    </w:p>
    <w:p w14:paraId="11C5E0B3" w14:textId="77777777" w:rsidR="00016AF6" w:rsidRPr="00D06669" w:rsidRDefault="00016AF6" w:rsidP="00D06669">
      <w:pPr>
        <w:jc w:val="both"/>
        <w:rPr>
          <w:rFonts w:ascii="Arial" w:hAnsi="Arial" w:cs="Arial"/>
          <w:sz w:val="22"/>
          <w:szCs w:val="22"/>
          <w:lang w:eastAsia="en-US"/>
        </w:rPr>
      </w:pPr>
    </w:p>
    <w:p w14:paraId="6F49E933"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A102402</w:t>
      </w:r>
      <w:r w:rsidRPr="00D06669">
        <w:rPr>
          <w:rFonts w:ascii="Arial" w:eastAsiaTheme="minorHAnsi" w:hAnsi="Arial" w:cs="Arial"/>
          <w:sz w:val="22"/>
          <w:szCs w:val="22"/>
          <w:lang w:eastAsia="en-US"/>
        </w:rPr>
        <w:t>: Subvencije</w:t>
      </w:r>
    </w:p>
    <w:p w14:paraId="01842FE2"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Kroz navedenu aktivnost planirane su mjere i poticaji kako slijedi:</w:t>
      </w:r>
    </w:p>
    <w:p w14:paraId="472DA95F"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Sufinanciranje kamata na kredite (program Poduzetnik IŽ) – 13.900,00 EUR-a,</w:t>
      </w:r>
    </w:p>
    <w:p w14:paraId="3DC78B2A"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Mjere za poticanje poduzetništva – 21.800,00 EUR-a,</w:t>
      </w:r>
    </w:p>
    <w:p w14:paraId="2B328D8C"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Sufinanciranje aktivnosti u obrtništvu – 2.400,00 EUR-a,</w:t>
      </w:r>
    </w:p>
    <w:p w14:paraId="4D6CEBAE"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Mjere poticanja razvoja poljoprivrede – 8.000,00 EUR-a,</w:t>
      </w:r>
    </w:p>
    <w:p w14:paraId="669A5869"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Sufinanciranje Fonda za razvoj poljoprivrede i agroturizma Istre – 1.300,00 EUR-a.</w:t>
      </w:r>
    </w:p>
    <w:p w14:paraId="4A3EAB0E" w14:textId="77777777" w:rsidR="00016AF6" w:rsidRPr="00D06669" w:rsidRDefault="00016AF6" w:rsidP="00D06669">
      <w:pPr>
        <w:jc w:val="both"/>
        <w:rPr>
          <w:rFonts w:ascii="Arial" w:hAnsi="Arial" w:cs="Arial"/>
          <w:sz w:val="22"/>
          <w:szCs w:val="22"/>
          <w:lang w:eastAsia="en-US"/>
        </w:rPr>
      </w:pPr>
    </w:p>
    <w:p w14:paraId="61351C0A"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A102406</w:t>
      </w:r>
      <w:r w:rsidRPr="00D06669">
        <w:rPr>
          <w:rFonts w:ascii="Arial" w:eastAsiaTheme="minorHAnsi" w:hAnsi="Arial" w:cs="Arial"/>
          <w:sz w:val="22"/>
          <w:szCs w:val="22"/>
          <w:lang w:eastAsia="en-US"/>
        </w:rPr>
        <w:t>: Pružanje usluga upravljanja poduzetničkim inkubatorom</w:t>
      </w:r>
    </w:p>
    <w:p w14:paraId="4D81914F"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 xml:space="preserve">Osiguravaju se sredstva za upravljanje poduzetničkim inkubatorom </w:t>
      </w:r>
      <w:proofErr w:type="spellStart"/>
      <w:r w:rsidRPr="00D06669">
        <w:rPr>
          <w:rFonts w:ascii="Arial" w:hAnsi="Arial" w:cs="Arial"/>
          <w:sz w:val="22"/>
          <w:szCs w:val="22"/>
          <w:lang w:eastAsia="en-US"/>
        </w:rPr>
        <w:t>Verzi</w:t>
      </w:r>
      <w:proofErr w:type="spellEnd"/>
      <w:r w:rsidRPr="00D06669">
        <w:rPr>
          <w:rFonts w:ascii="Arial" w:hAnsi="Arial" w:cs="Arial"/>
          <w:sz w:val="22"/>
          <w:szCs w:val="22"/>
          <w:lang w:eastAsia="en-US"/>
        </w:rPr>
        <w:t xml:space="preserve"> u iznosu 19.900,00 EUR-a što uključuje režijske troškove i ostale troškove kao što su seminari, edukacije i sl.</w:t>
      </w:r>
    </w:p>
    <w:p w14:paraId="7EB07031" w14:textId="77777777" w:rsidR="00016AF6" w:rsidRPr="00D06669" w:rsidRDefault="00016AF6" w:rsidP="00D06669">
      <w:pPr>
        <w:jc w:val="both"/>
        <w:rPr>
          <w:rFonts w:ascii="Arial" w:hAnsi="Arial" w:cs="Arial"/>
          <w:sz w:val="22"/>
          <w:szCs w:val="22"/>
          <w:lang w:eastAsia="en-US"/>
        </w:rPr>
      </w:pPr>
    </w:p>
    <w:p w14:paraId="51CD089A"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K102404</w:t>
      </w:r>
      <w:r w:rsidRPr="00D06669">
        <w:rPr>
          <w:rFonts w:ascii="Arial" w:eastAsiaTheme="minorHAnsi" w:hAnsi="Arial" w:cs="Arial"/>
          <w:sz w:val="22"/>
          <w:szCs w:val="22"/>
          <w:lang w:eastAsia="en-US"/>
        </w:rPr>
        <w:t xml:space="preserve">: Program raspolaganja poljoprivrednim zemljištem </w:t>
      </w:r>
    </w:p>
    <w:bookmarkEnd w:id="218"/>
    <w:p w14:paraId="41CFDF13"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 xml:space="preserve">Kroz navedeni projekt osigurana su sredstva u iznosu 6.400,00 EUR-a za provedbu izmjena i dopuna Programa raspolaganja poljoprivrednim zemljištem u vlasništvu Republike Hrvatske sukladno Zakonu. </w:t>
      </w:r>
    </w:p>
    <w:p w14:paraId="5EADC1A7" w14:textId="77777777" w:rsidR="00016AF6" w:rsidRPr="00D06669" w:rsidRDefault="00016AF6" w:rsidP="00D06669">
      <w:pPr>
        <w:jc w:val="both"/>
        <w:rPr>
          <w:rFonts w:ascii="Arial" w:hAnsi="Arial" w:cs="Arial"/>
          <w:sz w:val="22"/>
          <w:szCs w:val="22"/>
          <w:lang w:eastAsia="en-US"/>
        </w:rPr>
      </w:pPr>
    </w:p>
    <w:p w14:paraId="4AEB1722"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K102405</w:t>
      </w:r>
      <w:r w:rsidRPr="00D06669">
        <w:rPr>
          <w:rFonts w:ascii="Arial" w:eastAsiaTheme="minorHAnsi" w:hAnsi="Arial" w:cs="Arial"/>
          <w:sz w:val="22"/>
          <w:szCs w:val="22"/>
          <w:lang w:eastAsia="en-US"/>
        </w:rPr>
        <w:t xml:space="preserve">: Izrada Programa zaštite divljači van lovnog područja za Grad Buzet </w:t>
      </w:r>
    </w:p>
    <w:p w14:paraId="37E349AB"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 xml:space="preserve">Za izradu Programa zaštite divljači van lovnog područja osigurana su sredstva u iznosu 2.500,00 EUR-a. S obzirom da se izrada započela u 2022. godini, sredstva se osiguravaju samo u razlici nerealiziranog dijela. </w:t>
      </w:r>
    </w:p>
    <w:p w14:paraId="258E088E" w14:textId="77777777" w:rsidR="00016AF6" w:rsidRPr="00D06669" w:rsidRDefault="00016AF6" w:rsidP="00D06669">
      <w:pPr>
        <w:jc w:val="both"/>
        <w:rPr>
          <w:rFonts w:ascii="Arial" w:hAnsi="Arial" w:cs="Arial"/>
          <w:sz w:val="22"/>
          <w:szCs w:val="22"/>
          <w:lang w:eastAsia="en-US"/>
        </w:rPr>
      </w:pPr>
    </w:p>
    <w:p w14:paraId="54EAE47C" w14:textId="78FFD920" w:rsidR="00016AF6" w:rsidRPr="00D06669" w:rsidRDefault="00016AF6" w:rsidP="00D06669">
      <w:pPr>
        <w:jc w:val="both"/>
        <w:rPr>
          <w:rFonts w:ascii="Arial" w:hAnsi="Arial" w:cs="Arial"/>
          <w:bCs/>
          <w:sz w:val="22"/>
          <w:szCs w:val="22"/>
          <w:lang w:eastAsia="en-US"/>
        </w:rPr>
      </w:pPr>
      <w:r w:rsidRPr="00D06669">
        <w:rPr>
          <w:rFonts w:ascii="Arial" w:hAnsi="Arial" w:cs="Arial"/>
          <w:b/>
          <w:bCs/>
          <w:sz w:val="22"/>
          <w:szCs w:val="22"/>
          <w:lang w:eastAsia="en-US"/>
        </w:rPr>
        <w:lastRenderedPageBreak/>
        <w:t>Ishodište i pokazatelji na kojima se zasnivaju izračuni i ocjene potrebnih sredstava za provođenje programa:</w:t>
      </w:r>
      <w:r w:rsidRPr="00D06669">
        <w:rPr>
          <w:rFonts w:ascii="Arial" w:hAnsi="Arial" w:cs="Arial"/>
          <w:bCs/>
          <w:sz w:val="22"/>
          <w:szCs w:val="22"/>
          <w:lang w:eastAsia="en-US"/>
        </w:rPr>
        <w:t xml:space="preserve"> temeljeni su na dosadašnjim pokazateljima kao što su broj, odnosno iznos danih subvencija kroz mjere za poticanje razvoja poduzetništva i poljoprivrede, ugovoreni ugovori te mogućnostima proračuna, a sve s ciljem realizacije redovitih aktivnosti bez narušavanja kvalitete.</w:t>
      </w:r>
    </w:p>
    <w:p w14:paraId="0A399524" w14:textId="5E1B4AF0" w:rsidR="00F4758F" w:rsidRPr="00D06669" w:rsidRDefault="00F4758F" w:rsidP="00D06669">
      <w:pPr>
        <w:jc w:val="both"/>
        <w:rPr>
          <w:rFonts w:ascii="Arial" w:hAnsi="Arial" w:cs="Arial"/>
          <w:bCs/>
          <w:sz w:val="22"/>
          <w:szCs w:val="22"/>
          <w:lang w:eastAsia="en-US"/>
        </w:rPr>
      </w:pPr>
    </w:p>
    <w:p w14:paraId="5816B041" w14:textId="797489FF" w:rsidR="00F4758F" w:rsidRPr="00D06669" w:rsidRDefault="00F4758F" w:rsidP="00D06669">
      <w:pPr>
        <w:jc w:val="both"/>
        <w:rPr>
          <w:rFonts w:ascii="Arial" w:hAnsi="Arial" w:cs="Arial"/>
          <w:bCs/>
          <w:sz w:val="22"/>
          <w:szCs w:val="22"/>
          <w:lang w:eastAsia="en-US"/>
        </w:rPr>
      </w:pPr>
    </w:p>
    <w:p w14:paraId="06DEFA6B" w14:textId="33399B3C" w:rsidR="00F4758F" w:rsidRPr="00D06669" w:rsidRDefault="00F4758F" w:rsidP="00D06669">
      <w:pPr>
        <w:jc w:val="both"/>
        <w:rPr>
          <w:rFonts w:ascii="Arial" w:hAnsi="Arial" w:cs="Arial"/>
          <w:bCs/>
          <w:sz w:val="22"/>
          <w:szCs w:val="22"/>
          <w:lang w:eastAsia="en-US"/>
        </w:rPr>
      </w:pPr>
    </w:p>
    <w:p w14:paraId="440527C3" w14:textId="77777777" w:rsidR="00F4758F" w:rsidRPr="00D06669" w:rsidRDefault="00F4758F" w:rsidP="00D06669">
      <w:pPr>
        <w:jc w:val="both"/>
        <w:rPr>
          <w:rFonts w:ascii="Arial" w:hAnsi="Arial" w:cs="Arial"/>
          <w:bCs/>
          <w:sz w:val="22"/>
          <w:szCs w:val="22"/>
          <w:lang w:eastAsia="en-US"/>
        </w:rPr>
      </w:pPr>
    </w:p>
    <w:p w14:paraId="524C4C07" w14:textId="77777777" w:rsidR="00016AF6" w:rsidRPr="00D06669" w:rsidRDefault="00016AF6" w:rsidP="00D06669">
      <w:pPr>
        <w:jc w:val="both"/>
        <w:rPr>
          <w:rFonts w:ascii="Arial" w:hAnsi="Arial" w:cs="Arial"/>
          <w:bCs/>
          <w:sz w:val="22"/>
          <w:szCs w:val="22"/>
          <w:lang w:eastAsia="en-US"/>
        </w:rPr>
      </w:pPr>
    </w:p>
    <w:p w14:paraId="29CEE5B0" w14:textId="42EE2D16" w:rsidR="000140C0" w:rsidRPr="00D06669" w:rsidRDefault="000140C0" w:rsidP="00D06669">
      <w:pPr>
        <w:rPr>
          <w:rFonts w:ascii="Arial" w:hAnsi="Arial" w:cs="Arial"/>
          <w:color w:val="FF0000"/>
          <w:sz w:val="22"/>
          <w:szCs w:val="22"/>
          <w:lang w:eastAsia="en-US"/>
        </w:rPr>
      </w:pPr>
      <w:r w:rsidRPr="00D06669">
        <w:rPr>
          <w:rFonts w:ascii="Arial" w:hAnsi="Arial" w:cs="Arial"/>
          <w:color w:val="FF0000"/>
          <w:sz w:val="22"/>
          <w:szCs w:val="22"/>
          <w:lang w:eastAsia="en-US"/>
        </w:rPr>
        <w:br w:type="page"/>
      </w:r>
    </w:p>
    <w:p w14:paraId="62689907" w14:textId="60AF304A" w:rsidR="00E803C8" w:rsidRPr="00D06669" w:rsidRDefault="00E803C8">
      <w:pPr>
        <w:pStyle w:val="Naslov2"/>
        <w:rPr>
          <w:rFonts w:cs="Arial"/>
          <w:b/>
          <w:bCs w:val="0"/>
        </w:rPr>
      </w:pPr>
      <w:bookmarkStart w:id="219" w:name="_Toc115274748"/>
      <w:bookmarkStart w:id="220" w:name="_Toc115438412"/>
      <w:bookmarkStart w:id="221" w:name="_Toc118592003"/>
      <w:bookmarkStart w:id="222" w:name="_Toc119302954"/>
      <w:bookmarkStart w:id="223" w:name="_Toc119397892"/>
      <w:bookmarkStart w:id="224" w:name="_Toc119400406"/>
      <w:bookmarkStart w:id="225" w:name="_Toc119400613"/>
      <w:proofErr w:type="spellStart"/>
      <w:r w:rsidRPr="00D06669">
        <w:rPr>
          <w:rFonts w:cs="Arial"/>
          <w:b/>
          <w:bCs w:val="0"/>
        </w:rPr>
        <w:lastRenderedPageBreak/>
        <w:t>Razdjel</w:t>
      </w:r>
      <w:proofErr w:type="spellEnd"/>
      <w:r w:rsidRPr="00D06669">
        <w:rPr>
          <w:rFonts w:cs="Arial"/>
          <w:b/>
          <w:bCs w:val="0"/>
        </w:rPr>
        <w:t xml:space="preserve"> 400</w:t>
      </w:r>
      <w:r w:rsidR="00F4758F" w:rsidRPr="00D06669">
        <w:rPr>
          <w:rFonts w:cs="Arial"/>
          <w:b/>
          <w:bCs w:val="0"/>
        </w:rPr>
        <w:t xml:space="preserve">: </w:t>
      </w:r>
      <w:proofErr w:type="spellStart"/>
      <w:r w:rsidRPr="00D06669">
        <w:rPr>
          <w:rFonts w:cs="Arial"/>
          <w:b/>
          <w:bCs w:val="0"/>
        </w:rPr>
        <w:t>Upravni</w:t>
      </w:r>
      <w:proofErr w:type="spellEnd"/>
      <w:r w:rsidRPr="00D06669">
        <w:rPr>
          <w:rFonts w:cs="Arial"/>
          <w:b/>
          <w:bCs w:val="0"/>
        </w:rPr>
        <w:t xml:space="preserve"> </w:t>
      </w:r>
      <w:proofErr w:type="spellStart"/>
      <w:r w:rsidRPr="00D06669">
        <w:rPr>
          <w:rFonts w:cs="Arial"/>
          <w:b/>
          <w:bCs w:val="0"/>
        </w:rPr>
        <w:t>odjel</w:t>
      </w:r>
      <w:proofErr w:type="spellEnd"/>
      <w:r w:rsidRPr="00D06669">
        <w:rPr>
          <w:rFonts w:cs="Arial"/>
          <w:b/>
          <w:bCs w:val="0"/>
        </w:rPr>
        <w:t xml:space="preserve"> za </w:t>
      </w:r>
      <w:proofErr w:type="spellStart"/>
      <w:r w:rsidRPr="00D06669">
        <w:rPr>
          <w:rFonts w:cs="Arial"/>
          <w:b/>
          <w:bCs w:val="0"/>
        </w:rPr>
        <w:t>gospodarenje</w:t>
      </w:r>
      <w:proofErr w:type="spellEnd"/>
      <w:r w:rsidRPr="00D06669">
        <w:rPr>
          <w:rFonts w:cs="Arial"/>
          <w:b/>
          <w:bCs w:val="0"/>
        </w:rPr>
        <w:t xml:space="preserve"> prostorom</w:t>
      </w:r>
      <w:bookmarkEnd w:id="219"/>
      <w:bookmarkEnd w:id="220"/>
      <w:bookmarkEnd w:id="221"/>
      <w:bookmarkEnd w:id="222"/>
      <w:bookmarkEnd w:id="223"/>
      <w:bookmarkEnd w:id="224"/>
      <w:bookmarkEnd w:id="225"/>
    </w:p>
    <w:p w14:paraId="31B133F7" w14:textId="64733808" w:rsidR="00E803C8" w:rsidRPr="00D06669" w:rsidRDefault="00E803C8" w:rsidP="00D06669">
      <w:pPr>
        <w:jc w:val="both"/>
        <w:rPr>
          <w:rFonts w:ascii="Arial" w:hAnsi="Arial" w:cs="Arial"/>
          <w:sz w:val="22"/>
          <w:szCs w:val="22"/>
          <w:lang w:eastAsia="en-US"/>
        </w:rPr>
      </w:pPr>
    </w:p>
    <w:p w14:paraId="0B42284E" w14:textId="319264ED" w:rsidR="00E803C8" w:rsidRPr="00D06669" w:rsidRDefault="00FB19AD" w:rsidP="00D06669">
      <w:pPr>
        <w:jc w:val="both"/>
        <w:rPr>
          <w:rFonts w:ascii="Arial" w:hAnsi="Arial" w:cs="Arial"/>
          <w:bCs/>
          <w:sz w:val="22"/>
          <w:szCs w:val="22"/>
        </w:rPr>
      </w:pPr>
      <w:r w:rsidRPr="00D06669">
        <w:rPr>
          <w:rFonts w:ascii="Arial" w:hAnsi="Arial" w:cs="Arial"/>
          <w:bCs/>
          <w:sz w:val="22"/>
          <w:szCs w:val="22"/>
        </w:rPr>
        <w:t>Ovim obrazloženjem detaljnije se obrazlaž</w:t>
      </w:r>
      <w:r w:rsidR="00D03FD5" w:rsidRPr="00D06669">
        <w:rPr>
          <w:rFonts w:ascii="Arial" w:hAnsi="Arial" w:cs="Arial"/>
          <w:bCs/>
          <w:sz w:val="22"/>
          <w:szCs w:val="22"/>
        </w:rPr>
        <w:t xml:space="preserve">e prijedlog </w:t>
      </w:r>
      <w:r w:rsidRPr="00D06669">
        <w:rPr>
          <w:rFonts w:ascii="Arial" w:hAnsi="Arial" w:cs="Arial"/>
          <w:bCs/>
          <w:sz w:val="22"/>
          <w:szCs w:val="22"/>
        </w:rPr>
        <w:t xml:space="preserve">Proračuna </w:t>
      </w:r>
      <w:r w:rsidR="00D03FD5" w:rsidRPr="00D06669">
        <w:rPr>
          <w:rFonts w:ascii="Arial" w:hAnsi="Arial" w:cs="Arial"/>
          <w:bCs/>
          <w:sz w:val="22"/>
          <w:szCs w:val="22"/>
        </w:rPr>
        <w:t xml:space="preserve">za </w:t>
      </w:r>
      <w:r w:rsidRPr="00D06669">
        <w:rPr>
          <w:rFonts w:ascii="Arial" w:hAnsi="Arial" w:cs="Arial"/>
          <w:bCs/>
          <w:sz w:val="22"/>
          <w:szCs w:val="22"/>
        </w:rPr>
        <w:t>202</w:t>
      </w:r>
      <w:r w:rsidR="00D03FD5" w:rsidRPr="00D06669">
        <w:rPr>
          <w:rFonts w:ascii="Arial" w:hAnsi="Arial" w:cs="Arial"/>
          <w:bCs/>
          <w:sz w:val="22"/>
          <w:szCs w:val="22"/>
        </w:rPr>
        <w:t>3</w:t>
      </w:r>
      <w:r w:rsidRPr="00D06669">
        <w:rPr>
          <w:rFonts w:ascii="Arial" w:hAnsi="Arial" w:cs="Arial"/>
          <w:bCs/>
          <w:sz w:val="22"/>
          <w:szCs w:val="22"/>
        </w:rPr>
        <w:t>. godin</w:t>
      </w:r>
      <w:r w:rsidR="00D03FD5" w:rsidRPr="00D06669">
        <w:rPr>
          <w:rFonts w:ascii="Arial" w:hAnsi="Arial" w:cs="Arial"/>
          <w:bCs/>
          <w:sz w:val="22"/>
          <w:szCs w:val="22"/>
        </w:rPr>
        <w:t xml:space="preserve">u i projekcije za 2024. i 2025. godinu </w:t>
      </w:r>
      <w:r w:rsidRPr="00D06669">
        <w:rPr>
          <w:rFonts w:ascii="Arial" w:hAnsi="Arial" w:cs="Arial"/>
          <w:bCs/>
          <w:sz w:val="22"/>
          <w:szCs w:val="22"/>
        </w:rPr>
        <w:t>iz nadležnosti Upravnog odjela za gospodarenje prostorom.</w:t>
      </w:r>
    </w:p>
    <w:p w14:paraId="4016D6C0" w14:textId="77777777" w:rsidR="00FB19AD" w:rsidRPr="00D06669" w:rsidRDefault="00FB19AD" w:rsidP="00D06669">
      <w:pPr>
        <w:jc w:val="both"/>
        <w:rPr>
          <w:rFonts w:ascii="Arial" w:hAnsi="Arial" w:cs="Arial"/>
          <w:sz w:val="22"/>
          <w:szCs w:val="22"/>
          <w:lang w:eastAsia="en-US"/>
        </w:rPr>
      </w:pPr>
    </w:p>
    <w:p w14:paraId="49BAC556" w14:textId="7DE37531" w:rsidR="00C25360" w:rsidRPr="00D06669" w:rsidRDefault="00C25360">
      <w:pPr>
        <w:pStyle w:val="Naslov3"/>
        <w:jc w:val="both"/>
        <w:rPr>
          <w:rFonts w:cs="Arial"/>
        </w:rPr>
      </w:pPr>
      <w:bookmarkStart w:id="226" w:name="_Toc119302955"/>
      <w:bookmarkStart w:id="227" w:name="_Toc119397893"/>
      <w:bookmarkStart w:id="228" w:name="_Toc119400407"/>
      <w:bookmarkStart w:id="229" w:name="_Toc119400614"/>
      <w:r w:rsidRPr="00D06669">
        <w:rPr>
          <w:rFonts w:cs="Arial"/>
        </w:rPr>
        <w:t>Program 1026: JAVNA UPRAVA I ADMINISTRACIJA</w:t>
      </w:r>
      <w:bookmarkEnd w:id="226"/>
      <w:bookmarkEnd w:id="227"/>
      <w:bookmarkEnd w:id="228"/>
      <w:bookmarkEnd w:id="229"/>
      <w:r w:rsidRPr="00D06669">
        <w:rPr>
          <w:rFonts w:cs="Arial"/>
        </w:rPr>
        <w:t xml:space="preserve"> </w:t>
      </w:r>
    </w:p>
    <w:p w14:paraId="31F26F00" w14:textId="77777777" w:rsidR="00C25360" w:rsidRPr="00D06669" w:rsidRDefault="00C25360" w:rsidP="00D06669">
      <w:pPr>
        <w:jc w:val="both"/>
        <w:rPr>
          <w:rFonts w:ascii="Arial" w:hAnsi="Arial" w:cs="Arial"/>
          <w:b/>
          <w:bCs/>
          <w:sz w:val="22"/>
          <w:szCs w:val="22"/>
          <w:lang w:eastAsia="en-US"/>
        </w:rPr>
      </w:pPr>
    </w:p>
    <w:p w14:paraId="142FF629"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Javna uprava i administracija obuhvaća aktivnosti kojima se osiguravaju sredstva </w:t>
      </w:r>
      <w:r w:rsidRPr="00D06669">
        <w:rPr>
          <w:rFonts w:ascii="Arial" w:eastAsiaTheme="minorHAnsi" w:hAnsi="Arial" w:cs="Arial"/>
          <w:sz w:val="22"/>
          <w:szCs w:val="22"/>
          <w:lang w:eastAsia="en-US"/>
        </w:rPr>
        <w:t>namijenjena za ostvarivanje prava iz radnog odnosa temeljem Zakona i kolektivnog ugovora, odnosno za isplatu plaća, doprinosa i ostalih rashoda za zaposlene kao i pratećih materijalnih troškova s ciljem osiguravanja uvjeta za redovno funkcioniranje Odjela.</w:t>
      </w:r>
    </w:p>
    <w:p w14:paraId="0F034236" w14:textId="77777777" w:rsidR="00E45BA8" w:rsidRPr="00D06669" w:rsidRDefault="00E45BA8" w:rsidP="00D06669">
      <w:pPr>
        <w:jc w:val="both"/>
        <w:rPr>
          <w:rFonts w:ascii="Arial" w:hAnsi="Arial" w:cs="Arial"/>
          <w:sz w:val="22"/>
          <w:szCs w:val="22"/>
          <w:lang w:eastAsia="en-US"/>
        </w:rPr>
      </w:pPr>
    </w:p>
    <w:p w14:paraId="0B0FD7C1"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79D4BB2F" w14:textId="77777777" w:rsidR="00E45BA8" w:rsidRPr="00D06669" w:rsidRDefault="00E45BA8">
      <w:pPr>
        <w:pStyle w:val="Odlomakpopisa"/>
        <w:numPr>
          <w:ilvl w:val="0"/>
          <w:numId w:val="9"/>
        </w:numPr>
        <w:jc w:val="both"/>
        <w:rPr>
          <w:rFonts w:ascii="Arial" w:hAnsi="Arial" w:cs="Arial"/>
          <w:sz w:val="22"/>
          <w:szCs w:val="22"/>
          <w:lang w:eastAsia="en-US"/>
        </w:rPr>
      </w:pPr>
      <w:r w:rsidRPr="00D06669">
        <w:rPr>
          <w:rFonts w:ascii="Arial" w:hAnsi="Arial" w:cs="Arial"/>
          <w:sz w:val="22"/>
          <w:szCs w:val="22"/>
          <w:lang w:eastAsia="en-US"/>
        </w:rPr>
        <w:t>Kolektivni ugovor</w:t>
      </w:r>
    </w:p>
    <w:p w14:paraId="711E037D" w14:textId="77777777" w:rsidR="00E45BA8" w:rsidRPr="00D06669" w:rsidRDefault="00E45BA8">
      <w:pPr>
        <w:pStyle w:val="Odlomakpopisa"/>
        <w:numPr>
          <w:ilvl w:val="0"/>
          <w:numId w:val="9"/>
        </w:numPr>
        <w:jc w:val="both"/>
        <w:rPr>
          <w:rFonts w:ascii="Arial" w:hAnsi="Arial" w:cs="Arial"/>
          <w:sz w:val="22"/>
          <w:szCs w:val="22"/>
          <w:lang w:eastAsia="en-US"/>
        </w:rPr>
      </w:pPr>
      <w:r w:rsidRPr="00D06669">
        <w:rPr>
          <w:rFonts w:ascii="Arial" w:hAnsi="Arial" w:cs="Arial"/>
          <w:sz w:val="22"/>
          <w:szCs w:val="22"/>
          <w:lang w:eastAsia="en-US"/>
        </w:rPr>
        <w:t>Zakon o plaćama u lokalnoj i područnoj (regionalnoj) samoupravi</w:t>
      </w:r>
    </w:p>
    <w:p w14:paraId="2778D7B6" w14:textId="77777777" w:rsidR="00E45BA8" w:rsidRPr="00D06669" w:rsidRDefault="00E45BA8">
      <w:pPr>
        <w:pStyle w:val="Odlomakpopisa"/>
        <w:numPr>
          <w:ilvl w:val="0"/>
          <w:numId w:val="9"/>
        </w:numPr>
        <w:jc w:val="both"/>
        <w:rPr>
          <w:rFonts w:ascii="Arial" w:hAnsi="Arial" w:cs="Arial"/>
          <w:sz w:val="22"/>
          <w:szCs w:val="22"/>
          <w:lang w:eastAsia="en-US"/>
        </w:rPr>
      </w:pPr>
      <w:r w:rsidRPr="00D06669">
        <w:rPr>
          <w:rFonts w:ascii="Arial" w:hAnsi="Arial" w:cs="Arial"/>
          <w:sz w:val="22"/>
          <w:szCs w:val="22"/>
          <w:lang w:eastAsia="en-US"/>
        </w:rPr>
        <w:t>Zakon o radu i dr. podzakonski propisi</w:t>
      </w:r>
    </w:p>
    <w:p w14:paraId="61F819FC" w14:textId="77777777" w:rsidR="00E45BA8" w:rsidRPr="00D06669" w:rsidRDefault="00E45BA8" w:rsidP="00D06669">
      <w:pPr>
        <w:jc w:val="both"/>
        <w:rPr>
          <w:rFonts w:ascii="Arial" w:hAnsi="Arial" w:cs="Arial"/>
          <w:b/>
          <w:bCs/>
          <w:sz w:val="22"/>
          <w:szCs w:val="22"/>
          <w:lang w:eastAsia="en-US"/>
        </w:rPr>
      </w:pPr>
    </w:p>
    <w:p w14:paraId="0609D395"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p>
    <w:p w14:paraId="4206B858"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Učinkovita i djelotvorna javna uprava</w:t>
      </w:r>
    </w:p>
    <w:p w14:paraId="16DAF12C"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Unaprjeđenje upravljanja ljudskim resursima na načelima profesionalizma i kompetitivnosti, te kvalitete lokalne samouprave</w:t>
      </w:r>
    </w:p>
    <w:p w14:paraId="6862D95B"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Povećanje dostupnosti digitalnih javnih usluga i jačanje kapaciteta i digitalnih kompetencija zaposlenika</w:t>
      </w:r>
    </w:p>
    <w:p w14:paraId="333976FD"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Ubrzavanje procesa zaprimanja i rješavanja zahtjeva stranaka</w:t>
      </w:r>
    </w:p>
    <w:p w14:paraId="3E969636"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Osiguravanje daljnjeg razvoja Grada Buzeta</w:t>
      </w:r>
    </w:p>
    <w:p w14:paraId="320D6857" w14:textId="77777777" w:rsidR="00E45BA8" w:rsidRPr="00D06669" w:rsidRDefault="00E45BA8" w:rsidP="00D06669">
      <w:pPr>
        <w:jc w:val="both"/>
        <w:rPr>
          <w:rFonts w:ascii="Arial" w:hAnsi="Arial" w:cs="Arial"/>
          <w:b/>
          <w:bCs/>
          <w:sz w:val="22"/>
          <w:szCs w:val="22"/>
          <w:highlight w:val="yellow"/>
          <w:lang w:eastAsia="en-US"/>
        </w:rPr>
      </w:pPr>
    </w:p>
    <w:p w14:paraId="47689976"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w:t>
      </w:r>
    </w:p>
    <w:p w14:paraId="12D42521"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Učinkovita, brza i djelotvorna javna uprava uz što manja financijska opterećenja za proračun, te uz kontinuirano unaprjeđenje znanja djelatnika, ulaganje u digitalizaciju poslovnih procesa i jačanje transparentnosti rada javne uprave</w:t>
      </w:r>
    </w:p>
    <w:p w14:paraId="6FA10D9F"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 xml:space="preserve">Uspješno i u planiranim rokovima izvršene aktivnosti i kapitalni projekti, te </w:t>
      </w:r>
      <w:proofErr w:type="spellStart"/>
      <w:r w:rsidRPr="00D06669">
        <w:rPr>
          <w:rFonts w:ascii="Arial" w:hAnsi="Arial" w:cs="Arial"/>
          <w:sz w:val="22"/>
          <w:szCs w:val="22"/>
          <w:lang w:eastAsia="en-US"/>
        </w:rPr>
        <w:t>inicijativnost</w:t>
      </w:r>
      <w:proofErr w:type="spellEnd"/>
      <w:r w:rsidRPr="00D06669">
        <w:rPr>
          <w:rFonts w:ascii="Arial" w:hAnsi="Arial" w:cs="Arial"/>
          <w:sz w:val="22"/>
          <w:szCs w:val="22"/>
          <w:lang w:eastAsia="en-US"/>
        </w:rPr>
        <w:t xml:space="preserve"> u pripremi novih projekata s ciljem daljnjeg razvoja Grada Buzeta</w:t>
      </w:r>
    </w:p>
    <w:p w14:paraId="1094742A" w14:textId="77777777" w:rsidR="00E45BA8" w:rsidRPr="00D06669" w:rsidRDefault="00E45BA8" w:rsidP="00D06669">
      <w:pPr>
        <w:pStyle w:val="Odlomakpopisa"/>
        <w:ind w:left="720"/>
        <w:jc w:val="both"/>
        <w:rPr>
          <w:rFonts w:ascii="Arial" w:hAnsi="Arial" w:cs="Arial"/>
          <w:sz w:val="22"/>
          <w:szCs w:val="22"/>
          <w:highlight w:val="yellow"/>
          <w:lang w:eastAsia="en-US"/>
        </w:rPr>
      </w:pPr>
    </w:p>
    <w:p w14:paraId="2A393C36"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w:t>
      </w:r>
    </w:p>
    <w:p w14:paraId="70C7ABFF"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371E414F"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1EBC4E4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39143783" w14:textId="77777777" w:rsidR="00E45BA8" w:rsidRPr="00D06669" w:rsidRDefault="00E45BA8" w:rsidP="00D06669">
      <w:pPr>
        <w:ind w:left="142"/>
        <w:jc w:val="both"/>
        <w:rPr>
          <w:rFonts w:ascii="Arial" w:hAnsi="Arial" w:cs="Arial"/>
          <w:sz w:val="22"/>
          <w:szCs w:val="22"/>
          <w:lang w:eastAsia="en-US"/>
        </w:rPr>
      </w:pPr>
      <w:r w:rsidRPr="00D06669">
        <w:rPr>
          <w:rFonts w:ascii="Arial" w:hAnsi="Arial" w:cs="Arial"/>
          <w:sz w:val="22"/>
          <w:szCs w:val="22"/>
          <w:lang w:eastAsia="en-US"/>
        </w:rPr>
        <w:t xml:space="preserve">Prioritetnim smjerom 4 - Učinkovita, pametna i održiva javna uprava; </w:t>
      </w:r>
    </w:p>
    <w:p w14:paraId="57A27322"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Mjera 4. Lokalna uprava i administracija</w:t>
      </w:r>
    </w:p>
    <w:p w14:paraId="0E27B154"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Aktivnosti 1. Materijalni i ostali rashodi vezani za rad upravnih tijela i administracije</w:t>
      </w:r>
    </w:p>
    <w:p w14:paraId="23CA8C0E" w14:textId="77777777" w:rsidR="00E45BA8" w:rsidRPr="00D06669" w:rsidRDefault="00E45BA8" w:rsidP="00D06669">
      <w:pPr>
        <w:jc w:val="both"/>
        <w:rPr>
          <w:rFonts w:ascii="Arial" w:hAnsi="Arial" w:cs="Arial"/>
          <w:sz w:val="22"/>
          <w:szCs w:val="22"/>
          <w:lang w:eastAsia="en-US"/>
        </w:rPr>
      </w:pPr>
    </w:p>
    <w:p w14:paraId="2C6BB2D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planirana su u iznosu 145.904,00 EUR kroz aktivnost:</w:t>
      </w:r>
    </w:p>
    <w:p w14:paraId="3AB83C44" w14:textId="77777777" w:rsidR="00E45BA8" w:rsidRPr="00D06669" w:rsidRDefault="00E45BA8" w:rsidP="00D06669">
      <w:pPr>
        <w:jc w:val="both"/>
        <w:rPr>
          <w:rFonts w:ascii="Arial" w:hAnsi="Arial" w:cs="Arial"/>
          <w:sz w:val="22"/>
          <w:szCs w:val="22"/>
          <w:lang w:eastAsia="en-US"/>
        </w:rPr>
      </w:pPr>
    </w:p>
    <w:p w14:paraId="48ECE0F5"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 xml:space="preserve">A102601: Redovna djelatnost odjela </w:t>
      </w:r>
    </w:p>
    <w:p w14:paraId="427EF231" w14:textId="03579CAC"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Planirani rashodi obrazloženi su kroz program.</w:t>
      </w:r>
    </w:p>
    <w:p w14:paraId="5E7DA53D" w14:textId="77777777" w:rsidR="00FB19AD" w:rsidRPr="00D06669" w:rsidRDefault="00FB19AD" w:rsidP="00D06669">
      <w:pPr>
        <w:jc w:val="both"/>
        <w:rPr>
          <w:rFonts w:ascii="Arial" w:hAnsi="Arial" w:cs="Arial"/>
          <w:sz w:val="22"/>
          <w:szCs w:val="22"/>
        </w:rPr>
      </w:pPr>
    </w:p>
    <w:p w14:paraId="4BB239BF" w14:textId="77777777" w:rsidR="00FB19AD" w:rsidRPr="00D06669" w:rsidRDefault="00FB19AD" w:rsidP="00D06669">
      <w:pPr>
        <w:jc w:val="both"/>
        <w:rPr>
          <w:rFonts w:ascii="Arial" w:hAnsi="Arial" w:cs="Arial"/>
          <w:sz w:val="22"/>
          <w:szCs w:val="22"/>
        </w:rPr>
      </w:pPr>
    </w:p>
    <w:p w14:paraId="2B70DDB3" w14:textId="1C723EB6" w:rsidR="00FB19AD" w:rsidRPr="00D06669" w:rsidRDefault="00FB19AD">
      <w:pPr>
        <w:pStyle w:val="Naslov3"/>
        <w:rPr>
          <w:rFonts w:cs="Arial"/>
        </w:rPr>
      </w:pPr>
      <w:bookmarkStart w:id="230" w:name="_Toc119302956"/>
      <w:bookmarkStart w:id="231" w:name="_Toc119397894"/>
      <w:bookmarkStart w:id="232" w:name="_Toc119400408"/>
      <w:bookmarkStart w:id="233" w:name="_Toc119400615"/>
      <w:r w:rsidRPr="00D06669">
        <w:rPr>
          <w:rFonts w:cs="Arial"/>
        </w:rPr>
        <w:t xml:space="preserve">Program 1027: </w:t>
      </w:r>
      <w:r w:rsidR="00C25360" w:rsidRPr="00D06669">
        <w:rPr>
          <w:rFonts w:cs="Arial"/>
        </w:rPr>
        <w:t>PROGRAM ODRŽAVANJA OBJEKATA I UREĐAJA KOMUNALNE INFRASTRUKTURE</w:t>
      </w:r>
      <w:bookmarkEnd w:id="230"/>
      <w:bookmarkEnd w:id="231"/>
      <w:bookmarkEnd w:id="232"/>
      <w:bookmarkEnd w:id="233"/>
      <w:r w:rsidR="00C25360" w:rsidRPr="00D06669">
        <w:rPr>
          <w:rFonts w:cs="Arial"/>
        </w:rPr>
        <w:t xml:space="preserve"> </w:t>
      </w:r>
    </w:p>
    <w:p w14:paraId="54DBDCBE" w14:textId="77777777" w:rsidR="00C25360" w:rsidRPr="00D06669" w:rsidRDefault="00C25360" w:rsidP="00D06669">
      <w:pPr>
        <w:rPr>
          <w:rFonts w:ascii="Arial" w:hAnsi="Arial" w:cs="Arial"/>
        </w:rPr>
      </w:pPr>
    </w:p>
    <w:p w14:paraId="471EE15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održavanja objekata i uređaja komunalne infrastrukture obuhvaća aktivnosti kojima se osigurava:</w:t>
      </w:r>
    </w:p>
    <w:p w14:paraId="06B7385F"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održavanje objekata i uređaja komunalne infrastrukture u ispravnom i funkcionalnom stanju,</w:t>
      </w:r>
    </w:p>
    <w:p w14:paraId="3DFA5AB8"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 xml:space="preserve">održavanje šumskih i poljskih puteva </w:t>
      </w:r>
    </w:p>
    <w:p w14:paraId="48772640"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lastRenderedPageBreak/>
        <w:t xml:space="preserve">- </w:t>
      </w:r>
      <w:r w:rsidRPr="00D06669">
        <w:rPr>
          <w:rFonts w:ascii="Arial" w:hAnsi="Arial" w:cs="Arial"/>
          <w:sz w:val="22"/>
          <w:szCs w:val="22"/>
          <w:lang w:eastAsia="en-US"/>
        </w:rPr>
        <w:tab/>
        <w:t>reguliranje parkiranja u starogradskoj jezgri grada Buzeta,</w:t>
      </w:r>
    </w:p>
    <w:p w14:paraId="1E034430"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usluge radi zaštite javnog zdravlja i higijene (deratizacija, dezinsekcija, usluge higijeničarskog servisa, i dr.),</w:t>
      </w:r>
    </w:p>
    <w:p w14:paraId="7E5B9E3B"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izvršenje usluga sređivanja i evidentiranja neevidentirane komunalne infrastrukture, te</w:t>
      </w:r>
    </w:p>
    <w:p w14:paraId="1BD23180"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 xml:space="preserve">izvršenje usluga radi osiguravanja učinkovitog ažuriranja baze podataka o obveznicima plaćanja javnih davanja (komunalna naknada, naknada za neizgrađeno građevinsko zemljište, naknada za uređenje voda, i dr.). </w:t>
      </w:r>
    </w:p>
    <w:p w14:paraId="69C1BCE9" w14:textId="77777777" w:rsidR="00E45BA8" w:rsidRPr="00D06669" w:rsidRDefault="00E45BA8" w:rsidP="00D06669">
      <w:pPr>
        <w:jc w:val="both"/>
        <w:rPr>
          <w:rFonts w:ascii="Arial" w:hAnsi="Arial" w:cs="Arial"/>
          <w:sz w:val="22"/>
          <w:szCs w:val="22"/>
          <w:lang w:eastAsia="en-US"/>
        </w:rPr>
      </w:pPr>
    </w:p>
    <w:p w14:paraId="4879267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6AC470D3" w14:textId="513167D9" w:rsidR="00E45BA8" w:rsidRPr="00D06669" w:rsidRDefault="00E45BA8">
      <w:pPr>
        <w:pStyle w:val="Odlomakpopisa"/>
        <w:numPr>
          <w:ilvl w:val="0"/>
          <w:numId w:val="10"/>
        </w:numPr>
        <w:jc w:val="both"/>
        <w:rPr>
          <w:rFonts w:ascii="Arial" w:hAnsi="Arial" w:cs="Arial"/>
          <w:sz w:val="22"/>
          <w:szCs w:val="22"/>
          <w:lang w:eastAsia="en-US"/>
        </w:rPr>
      </w:pPr>
      <w:r w:rsidRPr="00D06669">
        <w:rPr>
          <w:rFonts w:ascii="Arial" w:hAnsi="Arial" w:cs="Arial"/>
          <w:sz w:val="22"/>
          <w:szCs w:val="22"/>
          <w:lang w:eastAsia="en-US"/>
        </w:rPr>
        <w:t>Zakon o komunalnom gospodarstvu,</w:t>
      </w:r>
    </w:p>
    <w:p w14:paraId="0D293C33" w14:textId="6F69DFEC" w:rsidR="00E45BA8" w:rsidRPr="00D06669" w:rsidRDefault="00E45BA8">
      <w:pPr>
        <w:pStyle w:val="Odlomakpopisa"/>
        <w:numPr>
          <w:ilvl w:val="0"/>
          <w:numId w:val="10"/>
        </w:numPr>
        <w:jc w:val="both"/>
        <w:rPr>
          <w:rFonts w:ascii="Arial" w:hAnsi="Arial" w:cs="Arial"/>
          <w:sz w:val="22"/>
          <w:szCs w:val="22"/>
          <w:lang w:eastAsia="en-US"/>
        </w:rPr>
      </w:pPr>
      <w:r w:rsidRPr="00D06669">
        <w:rPr>
          <w:rFonts w:ascii="Arial" w:hAnsi="Arial" w:cs="Arial"/>
          <w:sz w:val="22"/>
          <w:szCs w:val="22"/>
          <w:lang w:eastAsia="en-US"/>
        </w:rPr>
        <w:t>Zakon o financiranju vodnog gospodarstva,</w:t>
      </w:r>
    </w:p>
    <w:p w14:paraId="01F73970" w14:textId="77777777" w:rsidR="00E45BA8" w:rsidRPr="00D06669" w:rsidRDefault="00E45BA8">
      <w:pPr>
        <w:pStyle w:val="Odlomakpopisa"/>
        <w:numPr>
          <w:ilvl w:val="0"/>
          <w:numId w:val="10"/>
        </w:numPr>
        <w:jc w:val="both"/>
        <w:rPr>
          <w:rFonts w:ascii="Arial" w:hAnsi="Arial" w:cs="Arial"/>
          <w:sz w:val="22"/>
          <w:szCs w:val="22"/>
          <w:lang w:eastAsia="en-US"/>
        </w:rPr>
      </w:pPr>
      <w:r w:rsidRPr="00D06669">
        <w:rPr>
          <w:rFonts w:ascii="Arial" w:hAnsi="Arial" w:cs="Arial"/>
          <w:sz w:val="22"/>
          <w:szCs w:val="22"/>
          <w:lang w:eastAsia="en-US"/>
        </w:rPr>
        <w:t>Odluka o komunalnoj naknadi i dr.</w:t>
      </w:r>
    </w:p>
    <w:p w14:paraId="0463270D" w14:textId="77777777" w:rsidR="00E45BA8" w:rsidRPr="00D06669" w:rsidRDefault="00E45BA8" w:rsidP="00D06669">
      <w:pPr>
        <w:jc w:val="both"/>
        <w:rPr>
          <w:rFonts w:ascii="Arial" w:hAnsi="Arial" w:cs="Arial"/>
          <w:b/>
          <w:bCs/>
          <w:sz w:val="22"/>
          <w:szCs w:val="22"/>
          <w:lang w:eastAsia="en-US"/>
        </w:rPr>
      </w:pPr>
    </w:p>
    <w:p w14:paraId="6ADDDB6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w:t>
      </w:r>
    </w:p>
    <w:p w14:paraId="5C36689A"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Redovno provođenje aktivnosti vezanih uz redovitog održavanja objekata i uređaja komunalne i vodne komunalne infrastrukture u ispravnom i funkcionalnom stanju,</w:t>
      </w:r>
    </w:p>
    <w:p w14:paraId="2E57D269"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osiguravanje građanima redovitog obavljanja komunalnih djelatnosti kao djelatnosti od javnog interesa, kao i osigurati provođenje drugih aktivnosti radi zaštite zdravlja i sigurnosti građana.</w:t>
      </w:r>
    </w:p>
    <w:p w14:paraId="7A2FC049"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Poboljšanje i unaprjeđenje komunalnih usluga,</w:t>
      </w:r>
    </w:p>
    <w:p w14:paraId="14F0AEED"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Zadržavanje postojeće ili podizanje razine postignute komunalne opremljenosti  područja komunalnom infrastrukturom.</w:t>
      </w:r>
    </w:p>
    <w:p w14:paraId="70737E0E" w14:textId="77777777" w:rsidR="00E45BA8" w:rsidRPr="00D06669" w:rsidRDefault="00E45BA8" w:rsidP="00D06669">
      <w:pPr>
        <w:jc w:val="both"/>
        <w:rPr>
          <w:rFonts w:ascii="Arial" w:hAnsi="Arial" w:cs="Arial"/>
          <w:sz w:val="22"/>
          <w:szCs w:val="22"/>
          <w:lang w:eastAsia="en-US"/>
        </w:rPr>
      </w:pPr>
    </w:p>
    <w:p w14:paraId="19B7D5A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3C8B1C63"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funkcionalna komunalna infrastruktura i redovito izvršene u utvrđenom obimu komunalne djelatnosti i ostale djelatnosti od interesa za građane.</w:t>
      </w:r>
    </w:p>
    <w:p w14:paraId="3FCCE3D2" w14:textId="77777777" w:rsidR="00E45BA8" w:rsidRPr="00D06669" w:rsidRDefault="00E45BA8" w:rsidP="00D06669">
      <w:pPr>
        <w:jc w:val="both"/>
        <w:rPr>
          <w:rFonts w:ascii="Arial" w:hAnsi="Arial" w:cs="Arial"/>
          <w:sz w:val="22"/>
          <w:szCs w:val="22"/>
          <w:lang w:eastAsia="en-US"/>
        </w:rPr>
      </w:pPr>
    </w:p>
    <w:p w14:paraId="324CD1AC"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1CC60530"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73C1B3B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6919476E"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09D624DA" w14:textId="77777777" w:rsidR="00E45BA8" w:rsidRPr="00D06669" w:rsidRDefault="00E45BA8" w:rsidP="00D06669">
      <w:pPr>
        <w:ind w:left="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77506328" w14:textId="77777777" w:rsidR="00E45BA8" w:rsidRPr="00D06669" w:rsidRDefault="00E45BA8" w:rsidP="00D06669">
      <w:pPr>
        <w:ind w:left="142"/>
        <w:jc w:val="both"/>
        <w:rPr>
          <w:rFonts w:ascii="Arial" w:hAnsi="Arial" w:cs="Arial"/>
          <w:sz w:val="22"/>
          <w:szCs w:val="22"/>
          <w:lang w:eastAsia="en-US"/>
        </w:rPr>
      </w:pPr>
      <w:r w:rsidRPr="00D06669">
        <w:rPr>
          <w:rFonts w:ascii="Arial" w:hAnsi="Arial" w:cs="Arial"/>
          <w:sz w:val="22"/>
          <w:szCs w:val="22"/>
          <w:lang w:eastAsia="en-US"/>
        </w:rPr>
        <w:tab/>
        <w:t xml:space="preserve">Mjera 5. Komunalno gospodarstvo </w:t>
      </w:r>
    </w:p>
    <w:p w14:paraId="61F8FCED" w14:textId="77777777" w:rsidR="00E45BA8" w:rsidRPr="00D06669" w:rsidRDefault="00E45BA8" w:rsidP="00D06669">
      <w:pPr>
        <w:ind w:left="708" w:firstLine="708"/>
        <w:jc w:val="both"/>
        <w:rPr>
          <w:rFonts w:ascii="Arial" w:hAnsi="Arial" w:cs="Arial"/>
          <w:sz w:val="22"/>
          <w:szCs w:val="22"/>
          <w:lang w:eastAsia="en-US"/>
        </w:rPr>
      </w:pPr>
      <w:r w:rsidRPr="00D06669">
        <w:rPr>
          <w:rFonts w:ascii="Arial" w:hAnsi="Arial" w:cs="Arial"/>
          <w:sz w:val="22"/>
          <w:szCs w:val="22"/>
          <w:lang w:eastAsia="en-US"/>
        </w:rPr>
        <w:t xml:space="preserve">Aktivnost 1. </w:t>
      </w:r>
      <w:r w:rsidRPr="00D06669">
        <w:rPr>
          <w:rFonts w:ascii="Arial" w:hAnsi="Arial" w:cs="Arial"/>
          <w:sz w:val="22"/>
          <w:szCs w:val="22"/>
          <w:lang w:eastAsia="en-US"/>
        </w:rPr>
        <w:tab/>
        <w:t>poboljšanje komunalne opremljenosti</w:t>
      </w:r>
    </w:p>
    <w:p w14:paraId="280BF2A1"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Aktivnost 2.</w:t>
      </w:r>
      <w:r w:rsidRPr="00D06669">
        <w:rPr>
          <w:rFonts w:ascii="Arial" w:hAnsi="Arial" w:cs="Arial"/>
          <w:sz w:val="22"/>
          <w:szCs w:val="22"/>
          <w:lang w:eastAsia="en-US"/>
        </w:rPr>
        <w:tab/>
        <w:t>aktivnosti vezane uz izgradnju i održavanje komunalne infrastrukture i</w:t>
      </w:r>
    </w:p>
    <w:p w14:paraId="6D67DEDB"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rekonstrukcija, izgradnja i održavanje komunalnih objekata i opreme</w:t>
      </w:r>
    </w:p>
    <w:p w14:paraId="23143010" w14:textId="77777777" w:rsidR="00E45BA8" w:rsidRPr="00D06669" w:rsidRDefault="00E45BA8" w:rsidP="00D06669">
      <w:pPr>
        <w:jc w:val="both"/>
        <w:rPr>
          <w:rFonts w:ascii="Arial" w:hAnsi="Arial" w:cs="Arial"/>
          <w:sz w:val="22"/>
          <w:szCs w:val="22"/>
          <w:lang w:eastAsia="en-US"/>
        </w:rPr>
      </w:pPr>
    </w:p>
    <w:p w14:paraId="58849EF1" w14:textId="1305B055"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557.897,00 EUR kroz slijedeće aktivnosti:</w:t>
      </w:r>
    </w:p>
    <w:p w14:paraId="5C4A6F0A" w14:textId="77777777" w:rsidR="00E45BA8" w:rsidRPr="00D06669" w:rsidRDefault="00E45BA8" w:rsidP="00D06669">
      <w:pPr>
        <w:jc w:val="both"/>
        <w:rPr>
          <w:rFonts w:ascii="Arial" w:hAnsi="Arial" w:cs="Arial"/>
          <w:sz w:val="22"/>
          <w:szCs w:val="22"/>
          <w:lang w:eastAsia="en-US"/>
        </w:rPr>
      </w:pPr>
    </w:p>
    <w:p w14:paraId="0CF38461" w14:textId="77777777" w:rsidR="00E45BA8" w:rsidRPr="00D06669" w:rsidRDefault="00E45BA8"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 xml:space="preserve">Aktivnost A102701: </w:t>
      </w:r>
      <w:r w:rsidRPr="00D06669">
        <w:rPr>
          <w:rFonts w:ascii="Arial" w:eastAsiaTheme="minorHAnsi" w:hAnsi="Arial" w:cs="Arial"/>
          <w:b/>
          <w:bCs/>
          <w:sz w:val="22"/>
          <w:szCs w:val="22"/>
          <w:lang w:eastAsia="en-US"/>
        </w:rPr>
        <w:tab/>
        <w:t>Održavanje komunalne infrastrukture</w:t>
      </w:r>
    </w:p>
    <w:p w14:paraId="752A44CB" w14:textId="77777777" w:rsidR="00E45BA8" w:rsidRPr="00D06669" w:rsidRDefault="00E45BA8" w:rsidP="00D06669">
      <w:pPr>
        <w:shd w:val="clear" w:color="auto" w:fill="D9D9D9" w:themeFill="background1" w:themeFillShade="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Aktivnost A102702: </w:t>
      </w:r>
      <w:r w:rsidRPr="00D06669">
        <w:rPr>
          <w:rFonts w:ascii="Arial" w:eastAsiaTheme="minorHAnsi" w:hAnsi="Arial" w:cs="Arial"/>
          <w:b/>
          <w:bCs/>
          <w:sz w:val="22"/>
          <w:szCs w:val="22"/>
          <w:lang w:eastAsia="en-US"/>
        </w:rPr>
        <w:tab/>
        <w:t>Ostale usluge i</w:t>
      </w:r>
    </w:p>
    <w:p w14:paraId="719E0B7E" w14:textId="2E92BB62" w:rsidR="00E45BA8" w:rsidRPr="00D06669" w:rsidRDefault="00E45BA8" w:rsidP="00D06669">
      <w:pPr>
        <w:shd w:val="clear" w:color="auto" w:fill="D9D9D9" w:themeFill="background1" w:themeFillShade="D9"/>
        <w:jc w:val="both"/>
        <w:rPr>
          <w:rFonts w:ascii="Arial" w:hAnsi="Arial" w:cs="Arial"/>
          <w:sz w:val="22"/>
          <w:szCs w:val="22"/>
          <w:lang w:eastAsia="en-US"/>
        </w:rPr>
      </w:pPr>
      <w:r w:rsidRPr="00D06669">
        <w:rPr>
          <w:rFonts w:ascii="Arial" w:eastAsiaTheme="minorHAnsi" w:hAnsi="Arial" w:cs="Arial"/>
          <w:b/>
          <w:bCs/>
          <w:sz w:val="22"/>
          <w:szCs w:val="22"/>
          <w:lang w:eastAsia="en-US"/>
        </w:rPr>
        <w:t>Aktivnost A102704: Održavanje javne rasvjete</w:t>
      </w:r>
    </w:p>
    <w:p w14:paraId="6EFA4A6A" w14:textId="77777777" w:rsidR="00E45BA8" w:rsidRPr="00D06669" w:rsidRDefault="00E45BA8" w:rsidP="00D06669">
      <w:pPr>
        <w:jc w:val="both"/>
        <w:rPr>
          <w:rFonts w:ascii="Arial" w:hAnsi="Arial" w:cs="Arial"/>
          <w:sz w:val="22"/>
          <w:szCs w:val="22"/>
          <w:lang w:eastAsia="en-US"/>
        </w:rPr>
      </w:pPr>
    </w:p>
    <w:p w14:paraId="572BC267" w14:textId="56CC197A"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Aktivnosti su detaljno razrađene kroz Program održavanja objekata i uređaja komunalne infrastrukture s naznačenim planiranim iznosima, detaljnom namjenom i izvorima financiranja.</w:t>
      </w:r>
    </w:p>
    <w:p w14:paraId="165ED151" w14:textId="2D06A969" w:rsidR="00E803C8" w:rsidRPr="00D06669" w:rsidRDefault="00E803C8" w:rsidP="00D06669">
      <w:pPr>
        <w:jc w:val="both"/>
        <w:rPr>
          <w:rFonts w:ascii="Arial" w:hAnsi="Arial" w:cs="Arial"/>
          <w:sz w:val="22"/>
          <w:szCs w:val="22"/>
          <w:lang w:eastAsia="en-US"/>
        </w:rPr>
      </w:pPr>
    </w:p>
    <w:p w14:paraId="676496DD" w14:textId="77777777" w:rsidR="00FB19AD" w:rsidRPr="00D06669" w:rsidRDefault="00FB19AD" w:rsidP="00D06669">
      <w:pPr>
        <w:rPr>
          <w:rFonts w:ascii="Arial" w:hAnsi="Arial" w:cs="Arial"/>
          <w:sz w:val="22"/>
          <w:szCs w:val="22"/>
        </w:rPr>
      </w:pPr>
    </w:p>
    <w:p w14:paraId="2D5F1EE1" w14:textId="07A3628D" w:rsidR="00FB19AD" w:rsidRPr="00D06669" w:rsidRDefault="00FB19AD">
      <w:pPr>
        <w:pStyle w:val="Naslov3"/>
        <w:rPr>
          <w:rFonts w:cs="Arial"/>
        </w:rPr>
      </w:pPr>
      <w:bookmarkStart w:id="234" w:name="_Toc119302957"/>
      <w:bookmarkStart w:id="235" w:name="_Toc119397895"/>
      <w:bookmarkStart w:id="236" w:name="_Toc119400409"/>
      <w:bookmarkStart w:id="237" w:name="_Toc119400616"/>
      <w:r w:rsidRPr="00D06669">
        <w:rPr>
          <w:rFonts w:cs="Arial"/>
        </w:rPr>
        <w:t xml:space="preserve">Program 1028: </w:t>
      </w:r>
      <w:r w:rsidR="00C25360" w:rsidRPr="00D06669">
        <w:rPr>
          <w:rFonts w:cs="Arial"/>
        </w:rPr>
        <w:t>ZAŠTITA I OČUVANJE ČOVJEKOVE OKOLINE</w:t>
      </w:r>
      <w:bookmarkEnd w:id="234"/>
      <w:bookmarkEnd w:id="235"/>
      <w:bookmarkEnd w:id="236"/>
      <w:bookmarkEnd w:id="237"/>
      <w:r w:rsidR="00C25360" w:rsidRPr="00D06669">
        <w:rPr>
          <w:rFonts w:cs="Arial"/>
        </w:rPr>
        <w:t xml:space="preserve"> </w:t>
      </w:r>
    </w:p>
    <w:p w14:paraId="32973A1C" w14:textId="77777777" w:rsidR="00C25360" w:rsidRPr="00D06669" w:rsidRDefault="00C25360" w:rsidP="00D06669">
      <w:pPr>
        <w:rPr>
          <w:rFonts w:ascii="Arial" w:hAnsi="Arial" w:cs="Arial"/>
        </w:rPr>
      </w:pPr>
    </w:p>
    <w:p w14:paraId="401AFE73"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aktivnosti kojima se osigurava komunalno opremanje građevinskih područja komunalnim vodnim građevinama javne vodoopskrbe (vodovodni ogranci u naseljima) i javne odvodnje otpadnih voda.</w:t>
      </w:r>
    </w:p>
    <w:p w14:paraId="66A04835" w14:textId="77777777" w:rsidR="00E45BA8" w:rsidRPr="00D06669" w:rsidRDefault="00E45BA8" w:rsidP="00D06669">
      <w:pPr>
        <w:jc w:val="both"/>
        <w:rPr>
          <w:rFonts w:ascii="Arial" w:hAnsi="Arial" w:cs="Arial"/>
          <w:sz w:val="22"/>
          <w:szCs w:val="22"/>
          <w:lang w:eastAsia="en-US"/>
        </w:rPr>
      </w:pPr>
    </w:p>
    <w:p w14:paraId="2DFF0F91"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2D050040" w14:textId="77777777" w:rsidR="00E45BA8" w:rsidRPr="00D06669" w:rsidRDefault="00E45BA8">
      <w:pPr>
        <w:pStyle w:val="Odlomakpopisa"/>
        <w:numPr>
          <w:ilvl w:val="0"/>
          <w:numId w:val="11"/>
        </w:numPr>
        <w:jc w:val="both"/>
        <w:rPr>
          <w:rFonts w:ascii="Arial" w:hAnsi="Arial" w:cs="Arial"/>
          <w:sz w:val="22"/>
          <w:szCs w:val="22"/>
          <w:lang w:eastAsia="en-US"/>
        </w:rPr>
      </w:pPr>
      <w:r w:rsidRPr="00D06669">
        <w:rPr>
          <w:rFonts w:ascii="Arial" w:hAnsi="Arial" w:cs="Arial"/>
          <w:sz w:val="22"/>
          <w:szCs w:val="22"/>
          <w:lang w:eastAsia="en-US"/>
        </w:rPr>
        <w:t>Zakon o vodama</w:t>
      </w:r>
    </w:p>
    <w:p w14:paraId="33E7512C" w14:textId="77777777" w:rsidR="00E45BA8" w:rsidRPr="00D06669" w:rsidRDefault="00E45BA8">
      <w:pPr>
        <w:pStyle w:val="Odlomakpopisa"/>
        <w:numPr>
          <w:ilvl w:val="0"/>
          <w:numId w:val="11"/>
        </w:numPr>
        <w:jc w:val="both"/>
        <w:rPr>
          <w:rFonts w:ascii="Arial" w:hAnsi="Arial" w:cs="Arial"/>
          <w:sz w:val="22"/>
          <w:szCs w:val="22"/>
          <w:lang w:eastAsia="en-US"/>
        </w:rPr>
      </w:pPr>
      <w:r w:rsidRPr="00D06669">
        <w:rPr>
          <w:rFonts w:ascii="Arial" w:hAnsi="Arial" w:cs="Arial"/>
          <w:sz w:val="22"/>
          <w:szCs w:val="22"/>
          <w:lang w:eastAsia="en-US"/>
        </w:rPr>
        <w:t>Zakon o financiranju vodnog gospodarstva</w:t>
      </w:r>
    </w:p>
    <w:p w14:paraId="4C21C81F" w14:textId="77777777" w:rsidR="00E45BA8" w:rsidRPr="00D06669" w:rsidRDefault="00E45BA8">
      <w:pPr>
        <w:pStyle w:val="Odlomakpopisa"/>
        <w:numPr>
          <w:ilvl w:val="0"/>
          <w:numId w:val="11"/>
        </w:numPr>
        <w:jc w:val="both"/>
        <w:rPr>
          <w:rFonts w:ascii="Arial" w:hAnsi="Arial" w:cs="Arial"/>
          <w:sz w:val="22"/>
          <w:szCs w:val="22"/>
          <w:lang w:eastAsia="en-US"/>
        </w:rPr>
      </w:pPr>
      <w:r w:rsidRPr="00D06669">
        <w:rPr>
          <w:rFonts w:ascii="Arial" w:hAnsi="Arial" w:cs="Arial"/>
          <w:sz w:val="22"/>
          <w:szCs w:val="22"/>
          <w:lang w:eastAsia="en-US"/>
        </w:rPr>
        <w:t xml:space="preserve">Zakon o vodnim uslugama </w:t>
      </w:r>
    </w:p>
    <w:p w14:paraId="47071D83" w14:textId="77777777" w:rsidR="00E45BA8" w:rsidRPr="00D06669" w:rsidRDefault="00E45BA8" w:rsidP="00D06669">
      <w:pPr>
        <w:jc w:val="both"/>
        <w:rPr>
          <w:rFonts w:ascii="Arial" w:hAnsi="Arial" w:cs="Arial"/>
          <w:b/>
          <w:bCs/>
          <w:sz w:val="22"/>
          <w:szCs w:val="22"/>
          <w:lang w:eastAsia="en-US"/>
        </w:rPr>
      </w:pPr>
    </w:p>
    <w:p w14:paraId="7703F2AB" w14:textId="77777777" w:rsidR="00E45BA8" w:rsidRPr="00D06669" w:rsidRDefault="00E45BA8"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izgradnjom građevina javne vodoopskrbe i javne odvodnje otpadnih voda osigurati odgovarajuću komunalnu opremljenost građevinskih područja.</w:t>
      </w:r>
    </w:p>
    <w:p w14:paraId="6D818048" w14:textId="77777777" w:rsidR="00E45BA8" w:rsidRPr="00D06669" w:rsidRDefault="00E45BA8" w:rsidP="00D06669">
      <w:pPr>
        <w:jc w:val="both"/>
        <w:rPr>
          <w:rFonts w:ascii="Arial" w:hAnsi="Arial" w:cs="Arial"/>
          <w:sz w:val="22"/>
          <w:szCs w:val="22"/>
          <w:lang w:eastAsia="en-US"/>
        </w:rPr>
      </w:pPr>
    </w:p>
    <w:p w14:paraId="1C23353B" w14:textId="0B9B2FA4"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povećan broj građevina u građevinskim područjima spojenima na s propisima usklađenim sustavom javne vodoopskrbe i javne odvodnje.</w:t>
      </w:r>
    </w:p>
    <w:p w14:paraId="0DBDE1A4" w14:textId="77777777" w:rsidR="00E45BA8" w:rsidRPr="00D06669" w:rsidRDefault="00E45BA8" w:rsidP="00D06669">
      <w:pPr>
        <w:jc w:val="both"/>
        <w:rPr>
          <w:rFonts w:ascii="Arial" w:hAnsi="Arial" w:cs="Arial"/>
          <w:sz w:val="22"/>
          <w:szCs w:val="22"/>
          <w:lang w:eastAsia="en-US"/>
        </w:rPr>
      </w:pPr>
    </w:p>
    <w:p w14:paraId="488615D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5AFFA01B"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1BAE19F5"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01267FEF"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3D06A294"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4297EECB"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 xml:space="preserve">Mjera 5. Komunalno gospodarstvo </w:t>
      </w:r>
    </w:p>
    <w:p w14:paraId="59B0BDAF" w14:textId="77777777" w:rsidR="00E45BA8" w:rsidRPr="00D06669" w:rsidRDefault="00E45BA8" w:rsidP="00D06669">
      <w:pPr>
        <w:ind w:left="708" w:firstLine="708"/>
        <w:jc w:val="both"/>
        <w:rPr>
          <w:rFonts w:ascii="Arial" w:hAnsi="Arial" w:cs="Arial"/>
          <w:sz w:val="22"/>
          <w:szCs w:val="22"/>
          <w:lang w:eastAsia="en-US"/>
        </w:rPr>
      </w:pPr>
      <w:r w:rsidRPr="00D06669">
        <w:rPr>
          <w:rFonts w:ascii="Arial" w:hAnsi="Arial" w:cs="Arial"/>
          <w:sz w:val="22"/>
          <w:szCs w:val="22"/>
          <w:lang w:eastAsia="en-US"/>
        </w:rPr>
        <w:t xml:space="preserve">Aktivnost 1. </w:t>
      </w:r>
      <w:r w:rsidRPr="00D06669">
        <w:rPr>
          <w:rFonts w:ascii="Arial" w:hAnsi="Arial" w:cs="Arial"/>
          <w:sz w:val="22"/>
          <w:szCs w:val="22"/>
          <w:lang w:eastAsia="en-US"/>
        </w:rPr>
        <w:tab/>
        <w:t>poboljšanje komunalne opremljenosti,</w:t>
      </w:r>
    </w:p>
    <w:p w14:paraId="6C69B78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t>Mjera 7. Uređenje naselja i stanovanje</w:t>
      </w:r>
    </w:p>
    <w:p w14:paraId="2EB32896"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1. </w:t>
      </w:r>
      <w:r w:rsidRPr="00D06669">
        <w:rPr>
          <w:rFonts w:ascii="Arial" w:hAnsi="Arial" w:cs="Arial"/>
          <w:sz w:val="22"/>
          <w:szCs w:val="22"/>
          <w:lang w:eastAsia="en-US"/>
        </w:rPr>
        <w:tab/>
        <w:t>aktivnosti vezane za unaprjeđenje stanovanja</w:t>
      </w:r>
    </w:p>
    <w:p w14:paraId="2A28DB49" w14:textId="77777777" w:rsidR="00E45BA8" w:rsidRPr="00D06669" w:rsidRDefault="00E45BA8" w:rsidP="00D06669">
      <w:pPr>
        <w:ind w:left="2832" w:hanging="1416"/>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uređenje i opremanje s ciljem unaprjeđenja uvjeta za život u naseljima i</w:t>
      </w:r>
    </w:p>
    <w:p w14:paraId="7C713C5C"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t>Mjera 10.Zaštita i unaprjeđenje prirodnog okoliša</w:t>
      </w:r>
    </w:p>
    <w:p w14:paraId="1F258225"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1. </w:t>
      </w:r>
      <w:r w:rsidRPr="00D06669">
        <w:rPr>
          <w:rFonts w:ascii="Arial" w:hAnsi="Arial" w:cs="Arial"/>
          <w:sz w:val="22"/>
          <w:szCs w:val="22"/>
          <w:lang w:eastAsia="en-US"/>
        </w:rPr>
        <w:tab/>
        <w:t>aktivnosti vezane za zaštitu prirode</w:t>
      </w:r>
    </w:p>
    <w:p w14:paraId="7CFE8E7E"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2. </w:t>
      </w:r>
      <w:r w:rsidRPr="00D06669">
        <w:rPr>
          <w:rFonts w:ascii="Arial" w:hAnsi="Arial" w:cs="Arial"/>
          <w:sz w:val="22"/>
          <w:szCs w:val="22"/>
          <w:lang w:eastAsia="en-US"/>
        </w:rPr>
        <w:tab/>
        <w:t>očuvanje i unaprjeđenje kvalitete okoliša</w:t>
      </w:r>
    </w:p>
    <w:p w14:paraId="4CAD7BCC" w14:textId="77777777" w:rsidR="00E45BA8" w:rsidRPr="00D06669" w:rsidRDefault="00E45BA8" w:rsidP="00D06669">
      <w:pPr>
        <w:jc w:val="both"/>
        <w:rPr>
          <w:rFonts w:ascii="Arial" w:hAnsi="Arial" w:cs="Arial"/>
          <w:b/>
          <w:bCs/>
          <w:sz w:val="22"/>
          <w:szCs w:val="22"/>
          <w:lang w:eastAsia="en-US"/>
        </w:rPr>
      </w:pPr>
    </w:p>
    <w:p w14:paraId="36731D0C"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89.299,00 EUR kroz slijedeće aktivnosti:</w:t>
      </w:r>
    </w:p>
    <w:p w14:paraId="792E2A53" w14:textId="77777777" w:rsidR="00E45BA8" w:rsidRPr="00D06669" w:rsidRDefault="00E45BA8" w:rsidP="00D06669">
      <w:pPr>
        <w:jc w:val="both"/>
        <w:rPr>
          <w:rFonts w:ascii="Arial" w:hAnsi="Arial" w:cs="Arial"/>
          <w:sz w:val="22"/>
          <w:szCs w:val="22"/>
          <w:lang w:eastAsia="en-US"/>
        </w:rPr>
      </w:pPr>
    </w:p>
    <w:p w14:paraId="7B1AB19A" w14:textId="77777777" w:rsidR="00E45BA8" w:rsidRPr="00D06669" w:rsidRDefault="00E45BA8"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A102802:</w:t>
      </w:r>
      <w:r w:rsidRPr="00D06669">
        <w:rPr>
          <w:rFonts w:ascii="Arial" w:eastAsiaTheme="minorHAnsi" w:hAnsi="Arial" w:cs="Arial"/>
          <w:b/>
          <w:bCs/>
          <w:sz w:val="22"/>
          <w:szCs w:val="22"/>
          <w:lang w:eastAsia="en-US"/>
        </w:rPr>
        <w:tab/>
        <w:t>Izgradnja vodovodne mreže</w:t>
      </w:r>
    </w:p>
    <w:p w14:paraId="4A1C6019" w14:textId="77777777" w:rsidR="00E45BA8" w:rsidRPr="00D06669" w:rsidRDefault="00E45BA8"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Namjenski prenesena sredstva iz prethodnog razdoblja usmjerila bi se na rješavanje manjih vodovodnih ogranaka u naseljima s ciljem komunalnog opremanja građevinskog zemljišta.</w:t>
      </w:r>
    </w:p>
    <w:p w14:paraId="3D9F825D" w14:textId="77777777" w:rsidR="00E45BA8" w:rsidRPr="00D06669" w:rsidRDefault="00E45BA8" w:rsidP="00D06669">
      <w:pPr>
        <w:jc w:val="both"/>
        <w:rPr>
          <w:rFonts w:ascii="Arial" w:eastAsiaTheme="minorHAnsi" w:hAnsi="Arial" w:cs="Arial"/>
          <w:sz w:val="22"/>
          <w:szCs w:val="22"/>
          <w:lang w:eastAsia="en-US"/>
        </w:rPr>
      </w:pPr>
    </w:p>
    <w:p w14:paraId="2B58F71D" w14:textId="77777777" w:rsidR="00E45BA8" w:rsidRPr="00D06669" w:rsidRDefault="00E45BA8"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A102803:</w:t>
      </w:r>
      <w:r w:rsidRPr="00D06669">
        <w:rPr>
          <w:rFonts w:ascii="Arial" w:eastAsiaTheme="minorHAnsi" w:hAnsi="Arial" w:cs="Arial"/>
          <w:b/>
          <w:bCs/>
          <w:sz w:val="22"/>
          <w:szCs w:val="22"/>
          <w:lang w:eastAsia="en-US"/>
        </w:rPr>
        <w:tab/>
        <w:t>Izgradnja kanalizacije</w:t>
      </w:r>
    </w:p>
    <w:p w14:paraId="0F0CD866"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Uz sredstva planirana u Proračunu 2022. godine, novo planiranim sredstvima bi se u cijelosti omogućila realizacija planiranih zahvata izgradnje iduće faze javne odvodnje Starog grada (dionica Vatrogasni dom – </w:t>
      </w:r>
      <w:proofErr w:type="spellStart"/>
      <w:r w:rsidRPr="00D06669">
        <w:rPr>
          <w:rFonts w:ascii="Arial" w:hAnsi="Arial" w:cs="Arial"/>
          <w:sz w:val="22"/>
          <w:szCs w:val="22"/>
          <w:lang w:eastAsia="en-US"/>
        </w:rPr>
        <w:t>Pjacalet</w:t>
      </w:r>
      <w:proofErr w:type="spellEnd"/>
      <w:r w:rsidRPr="00D06669">
        <w:rPr>
          <w:rFonts w:ascii="Arial" w:hAnsi="Arial" w:cs="Arial"/>
          <w:sz w:val="22"/>
          <w:szCs w:val="22"/>
          <w:lang w:eastAsia="en-US"/>
        </w:rPr>
        <w:t xml:space="preserve">), rekonstruirao glavni kolektor u sklopu rekonstrukcije Riječke ulice i omogućila izgradnja javne odvodnje u poduzetničkoj zoni Mala </w:t>
      </w:r>
      <w:proofErr w:type="spellStart"/>
      <w:r w:rsidRPr="00D06669">
        <w:rPr>
          <w:rFonts w:ascii="Arial" w:hAnsi="Arial" w:cs="Arial"/>
          <w:sz w:val="22"/>
          <w:szCs w:val="22"/>
          <w:lang w:eastAsia="en-US"/>
        </w:rPr>
        <w:t>huba</w:t>
      </w:r>
      <w:proofErr w:type="spellEnd"/>
      <w:r w:rsidRPr="00D06669">
        <w:rPr>
          <w:rFonts w:ascii="Arial" w:hAnsi="Arial" w:cs="Arial"/>
          <w:sz w:val="22"/>
          <w:szCs w:val="22"/>
          <w:lang w:eastAsia="en-US"/>
        </w:rPr>
        <w:t xml:space="preserve"> II. </w:t>
      </w:r>
    </w:p>
    <w:p w14:paraId="7AD671C1"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Iz sredstava razvojne naknade, nastavilo bi se s pripremom dokumentacije za izgradnju Aglomeracije Buzet prijavom na EU fondove.</w:t>
      </w:r>
    </w:p>
    <w:p w14:paraId="0FD6FBDE"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Aktivnosti su iskazane u Programu građenja objekata i uređaja komunalne infrastrukture s naznačenim planiranim iznosima i izvorima financiranja.</w:t>
      </w:r>
    </w:p>
    <w:p w14:paraId="3494768A" w14:textId="3E945184" w:rsidR="00C25360" w:rsidRPr="00D06669" w:rsidRDefault="00C25360" w:rsidP="00D06669">
      <w:pPr>
        <w:jc w:val="both"/>
        <w:rPr>
          <w:rFonts w:ascii="Arial" w:hAnsi="Arial" w:cs="Arial"/>
          <w:sz w:val="22"/>
          <w:szCs w:val="22"/>
          <w:lang w:eastAsia="en-US"/>
        </w:rPr>
      </w:pPr>
    </w:p>
    <w:p w14:paraId="6CC82E0C" w14:textId="569B6F61" w:rsidR="00FB19AD" w:rsidRPr="00D06669" w:rsidRDefault="00FB19AD" w:rsidP="00D06669">
      <w:pPr>
        <w:tabs>
          <w:tab w:val="left" w:pos="142"/>
        </w:tabs>
        <w:jc w:val="both"/>
        <w:rPr>
          <w:rFonts w:ascii="Arial" w:hAnsi="Arial" w:cs="Arial"/>
          <w:sz w:val="22"/>
          <w:szCs w:val="22"/>
          <w:lang w:eastAsia="en-US"/>
        </w:rPr>
      </w:pPr>
    </w:p>
    <w:p w14:paraId="03DD7E66" w14:textId="0FAAB3B9" w:rsidR="00FB19AD" w:rsidRPr="00D06669" w:rsidRDefault="00FB19AD">
      <w:pPr>
        <w:pStyle w:val="Naslov3"/>
        <w:rPr>
          <w:rFonts w:cs="Arial"/>
        </w:rPr>
      </w:pPr>
      <w:bookmarkStart w:id="238" w:name="_Toc119302958"/>
      <w:bookmarkStart w:id="239" w:name="_Toc119397896"/>
      <w:bookmarkStart w:id="240" w:name="_Toc119400410"/>
      <w:bookmarkStart w:id="241" w:name="_Toc119400617"/>
      <w:r w:rsidRPr="00D06669">
        <w:rPr>
          <w:rFonts w:cs="Arial"/>
        </w:rPr>
        <w:t xml:space="preserve">Program 1029: </w:t>
      </w:r>
      <w:r w:rsidR="002408D5" w:rsidRPr="00D06669">
        <w:rPr>
          <w:rFonts w:cs="Arial"/>
        </w:rPr>
        <w:t>ODRŽAVANJE POSLOVNIH I STAMBENIH PROSTORA</w:t>
      </w:r>
      <w:bookmarkEnd w:id="238"/>
      <w:bookmarkEnd w:id="239"/>
      <w:bookmarkEnd w:id="240"/>
      <w:bookmarkEnd w:id="241"/>
      <w:r w:rsidR="002408D5" w:rsidRPr="00D06669">
        <w:rPr>
          <w:rFonts w:cs="Arial"/>
        </w:rPr>
        <w:t xml:space="preserve"> </w:t>
      </w:r>
    </w:p>
    <w:p w14:paraId="5789B813" w14:textId="77777777" w:rsidR="002408D5" w:rsidRPr="00D06669" w:rsidRDefault="002408D5" w:rsidP="00D06669">
      <w:pPr>
        <w:rPr>
          <w:rFonts w:ascii="Arial" w:hAnsi="Arial" w:cs="Arial"/>
        </w:rPr>
      </w:pPr>
    </w:p>
    <w:p w14:paraId="0BCDCD1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aktivnosti kojima se osigurava kontinuirano tekuće i investicijsko održavanje poslovnih prostora i stanova u vlasništvu Grada Buzeta, kao i prostora za rad i društvenih domova Mjesnih odbora, uključivo podmirenje režijskih i tekućih troškova društvenih domova i društvenih prostorija po Mjesnim odborima.</w:t>
      </w:r>
    </w:p>
    <w:p w14:paraId="71409FC6" w14:textId="77777777" w:rsidR="00E45BA8" w:rsidRPr="00D06669" w:rsidRDefault="00E45BA8" w:rsidP="00D06669">
      <w:pPr>
        <w:jc w:val="both"/>
        <w:rPr>
          <w:rFonts w:ascii="Arial" w:hAnsi="Arial" w:cs="Arial"/>
          <w:sz w:val="22"/>
          <w:szCs w:val="22"/>
          <w:lang w:eastAsia="en-US"/>
        </w:rPr>
      </w:pPr>
    </w:p>
    <w:p w14:paraId="573E5B46"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0E407F73" w14:textId="77777777" w:rsidR="00E45BA8" w:rsidRPr="00D06669" w:rsidRDefault="00E45BA8">
      <w:pPr>
        <w:pStyle w:val="Odlomakpopisa"/>
        <w:numPr>
          <w:ilvl w:val="0"/>
          <w:numId w:val="12"/>
        </w:numPr>
        <w:jc w:val="both"/>
        <w:rPr>
          <w:rFonts w:ascii="Arial" w:hAnsi="Arial" w:cs="Arial"/>
          <w:sz w:val="22"/>
          <w:szCs w:val="22"/>
          <w:lang w:eastAsia="en-US"/>
        </w:rPr>
      </w:pPr>
      <w:r w:rsidRPr="00D06669">
        <w:rPr>
          <w:rFonts w:ascii="Arial" w:hAnsi="Arial" w:cs="Arial"/>
          <w:sz w:val="22"/>
          <w:szCs w:val="22"/>
          <w:lang w:eastAsia="en-US"/>
        </w:rPr>
        <w:t>Zakon o vlasništvu i drugim stvarnim pravima</w:t>
      </w:r>
    </w:p>
    <w:p w14:paraId="5B660B49" w14:textId="77777777" w:rsidR="00E45BA8" w:rsidRPr="00D06669" w:rsidRDefault="00E45BA8">
      <w:pPr>
        <w:pStyle w:val="Odlomakpopisa"/>
        <w:numPr>
          <w:ilvl w:val="0"/>
          <w:numId w:val="12"/>
        </w:numPr>
        <w:jc w:val="both"/>
        <w:rPr>
          <w:rFonts w:ascii="Arial" w:hAnsi="Arial" w:cs="Arial"/>
          <w:sz w:val="22"/>
          <w:szCs w:val="22"/>
          <w:lang w:eastAsia="en-US"/>
        </w:rPr>
      </w:pPr>
      <w:r w:rsidRPr="00D06669">
        <w:rPr>
          <w:rFonts w:ascii="Arial" w:hAnsi="Arial" w:cs="Arial"/>
          <w:sz w:val="22"/>
          <w:szCs w:val="22"/>
          <w:lang w:eastAsia="en-US"/>
        </w:rPr>
        <w:t>Zakon o zakupu poslovnih prostora</w:t>
      </w:r>
    </w:p>
    <w:p w14:paraId="74CBC54F" w14:textId="77777777" w:rsidR="00E45BA8" w:rsidRPr="00D06669" w:rsidRDefault="00E45BA8" w:rsidP="00D06669">
      <w:pPr>
        <w:jc w:val="both"/>
        <w:rPr>
          <w:rFonts w:ascii="Arial" w:hAnsi="Arial" w:cs="Arial"/>
          <w:sz w:val="22"/>
          <w:szCs w:val="22"/>
          <w:lang w:eastAsia="en-US"/>
        </w:rPr>
      </w:pPr>
    </w:p>
    <w:p w14:paraId="42483C03" w14:textId="77777777" w:rsidR="00E45BA8" w:rsidRPr="00D06669" w:rsidRDefault="00E45BA8"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lastRenderedPageBreak/>
        <w:t>Cilj programa</w:t>
      </w:r>
      <w:r w:rsidRPr="00D06669">
        <w:rPr>
          <w:rFonts w:ascii="Arial" w:hAnsi="Arial" w:cs="Arial"/>
          <w:sz w:val="22"/>
          <w:szCs w:val="22"/>
          <w:lang w:eastAsia="en-US"/>
        </w:rPr>
        <w:t>: kontinuirano tekuće i investicijski održavati u ispravnom stanju stanove, poslovne prostore i prostorije za korištenje Mjesnih odbora (društveni domovi i sl.)</w:t>
      </w:r>
    </w:p>
    <w:p w14:paraId="68331F72" w14:textId="77777777" w:rsidR="00E45BA8" w:rsidRPr="00D06669" w:rsidRDefault="00E45BA8" w:rsidP="00D06669">
      <w:pPr>
        <w:jc w:val="both"/>
        <w:rPr>
          <w:rFonts w:ascii="Arial" w:hAnsi="Arial" w:cs="Arial"/>
          <w:sz w:val="22"/>
          <w:szCs w:val="22"/>
          <w:lang w:eastAsia="en-US"/>
        </w:rPr>
      </w:pPr>
    </w:p>
    <w:p w14:paraId="0C4A48E3"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povećanje ukupnog broja uređenih i održavanih poslovnih prostora, stanova i društvenih prostorija / domova.</w:t>
      </w:r>
    </w:p>
    <w:p w14:paraId="18DAD23B" w14:textId="77777777" w:rsidR="00E45BA8" w:rsidRPr="00D06669" w:rsidRDefault="00E45BA8" w:rsidP="00D06669">
      <w:pPr>
        <w:jc w:val="both"/>
        <w:rPr>
          <w:rFonts w:ascii="Arial" w:hAnsi="Arial" w:cs="Arial"/>
          <w:sz w:val="22"/>
          <w:szCs w:val="22"/>
          <w:lang w:eastAsia="en-US"/>
        </w:rPr>
      </w:pPr>
    </w:p>
    <w:p w14:paraId="1DBFE9E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667C9C1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557D8E33"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4CC524E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42266F3D"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1 – Konkurentno i inovativno gospodarsko okruženje</w:t>
      </w:r>
    </w:p>
    <w:p w14:paraId="57865A84"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t>Mjera 1. Gospodarski razvoj</w:t>
      </w:r>
    </w:p>
    <w:p w14:paraId="584B4E3F" w14:textId="77777777" w:rsidR="00E45BA8" w:rsidRPr="00D06669" w:rsidRDefault="00E45BA8" w:rsidP="00D06669">
      <w:pPr>
        <w:ind w:left="2694" w:hanging="1278"/>
        <w:jc w:val="both"/>
        <w:rPr>
          <w:rFonts w:ascii="Arial" w:hAnsi="Arial" w:cs="Arial"/>
          <w:sz w:val="22"/>
          <w:szCs w:val="22"/>
          <w:lang w:eastAsia="en-US"/>
        </w:rPr>
      </w:pPr>
      <w:r w:rsidRPr="00D06669">
        <w:rPr>
          <w:rFonts w:ascii="Arial" w:hAnsi="Arial" w:cs="Arial"/>
          <w:sz w:val="22"/>
          <w:szCs w:val="22"/>
          <w:lang w:eastAsia="en-US"/>
        </w:rPr>
        <w:t xml:space="preserve">Aktivnost 2. </w:t>
      </w:r>
      <w:r w:rsidRPr="00D06669">
        <w:rPr>
          <w:rFonts w:ascii="Arial" w:hAnsi="Arial" w:cs="Arial"/>
          <w:sz w:val="22"/>
          <w:szCs w:val="22"/>
          <w:lang w:eastAsia="en-US"/>
        </w:rPr>
        <w:tab/>
        <w:t>aktivnosti vezane za poticanje razvoja poduzetništva i gospodarstva</w:t>
      </w:r>
    </w:p>
    <w:p w14:paraId="5C05ADFD"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60F09A5A"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Mjera 4. Lokalna uprava i administracija</w:t>
      </w:r>
    </w:p>
    <w:p w14:paraId="095E4790"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ab/>
        <w:t xml:space="preserve">Aktivnost 3. </w:t>
      </w:r>
      <w:r w:rsidRPr="00D06669">
        <w:rPr>
          <w:rFonts w:ascii="Arial" w:hAnsi="Arial" w:cs="Arial"/>
          <w:sz w:val="22"/>
          <w:szCs w:val="22"/>
          <w:lang w:eastAsia="en-US"/>
        </w:rPr>
        <w:tab/>
        <w:t>učinkovito upravljanje javnim prostorom i imovinom</w:t>
      </w:r>
    </w:p>
    <w:p w14:paraId="00EC2320"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 xml:space="preserve">Mjera 5. Komunalno gospodarstvo </w:t>
      </w:r>
    </w:p>
    <w:p w14:paraId="7E0C44DC" w14:textId="77777777" w:rsidR="00E45BA8" w:rsidRPr="00D06669" w:rsidRDefault="00E45BA8" w:rsidP="00D06669">
      <w:pPr>
        <w:ind w:left="2832" w:hanging="1416"/>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rekonstrukcija, izgradnja i investicijsko održavanje komunalnih objekata i opreme.</w:t>
      </w:r>
    </w:p>
    <w:p w14:paraId="37BA9BA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92.478,00 EUR kroz slijedeće aktivnosti:</w:t>
      </w:r>
    </w:p>
    <w:p w14:paraId="0CF1C15E" w14:textId="77777777" w:rsidR="00E45BA8" w:rsidRPr="00D06669" w:rsidRDefault="00E45BA8" w:rsidP="00D06669">
      <w:pPr>
        <w:jc w:val="both"/>
        <w:rPr>
          <w:rFonts w:ascii="Arial" w:hAnsi="Arial" w:cs="Arial"/>
          <w:sz w:val="22"/>
          <w:szCs w:val="22"/>
          <w:lang w:eastAsia="en-US"/>
        </w:rPr>
      </w:pPr>
    </w:p>
    <w:p w14:paraId="3193DE02"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A102901</w:t>
      </w:r>
      <w:r w:rsidRPr="00D06669">
        <w:rPr>
          <w:rFonts w:ascii="Arial" w:eastAsiaTheme="minorHAnsi" w:hAnsi="Arial" w:cs="Arial"/>
          <w:sz w:val="22"/>
          <w:szCs w:val="22"/>
          <w:lang w:eastAsia="en-US"/>
        </w:rPr>
        <w:t xml:space="preserve">: </w:t>
      </w:r>
      <w:r w:rsidRPr="00D06669">
        <w:rPr>
          <w:rFonts w:ascii="Arial" w:eastAsiaTheme="minorHAnsi" w:hAnsi="Arial" w:cs="Arial"/>
          <w:b/>
          <w:bCs/>
          <w:sz w:val="22"/>
          <w:szCs w:val="22"/>
          <w:lang w:eastAsia="en-US"/>
        </w:rPr>
        <w:t>Održavanje poslovnih prostora</w:t>
      </w:r>
    </w:p>
    <w:p w14:paraId="10B8C8AC"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A102902: Održavanje stambenih prostora</w:t>
      </w:r>
    </w:p>
    <w:p w14:paraId="1BF72F13"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A102903</w:t>
      </w:r>
      <w:r w:rsidRPr="00D06669">
        <w:rPr>
          <w:rFonts w:ascii="Arial" w:eastAsiaTheme="minorHAnsi" w:hAnsi="Arial" w:cs="Arial"/>
          <w:sz w:val="22"/>
          <w:szCs w:val="22"/>
          <w:lang w:eastAsia="en-US"/>
        </w:rPr>
        <w:t xml:space="preserve">: </w:t>
      </w:r>
      <w:r w:rsidRPr="00D06669">
        <w:rPr>
          <w:rFonts w:ascii="Arial" w:eastAsiaTheme="minorHAnsi" w:hAnsi="Arial" w:cs="Arial"/>
          <w:b/>
          <w:bCs/>
          <w:sz w:val="22"/>
          <w:szCs w:val="22"/>
          <w:lang w:eastAsia="en-US"/>
        </w:rPr>
        <w:t>Ostali materijalni izdaci za održavanje gradskih nekretnina</w:t>
      </w:r>
    </w:p>
    <w:p w14:paraId="74D5B567" w14:textId="77777777" w:rsidR="00E45BA8" w:rsidRPr="00D06669" w:rsidRDefault="00E45BA8" w:rsidP="00D06669">
      <w:pPr>
        <w:tabs>
          <w:tab w:val="left" w:pos="142"/>
        </w:tabs>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Aktivnosti su detaljnije razrađene u Programu održavanja s planiranim sredstvima i izvorima financiranja.</w:t>
      </w:r>
    </w:p>
    <w:p w14:paraId="083D0F66" w14:textId="77777777" w:rsidR="00E45BA8" w:rsidRPr="00D06669" w:rsidRDefault="00E45BA8" w:rsidP="00D06669">
      <w:pPr>
        <w:tabs>
          <w:tab w:val="left" w:pos="142"/>
        </w:tabs>
        <w:jc w:val="both"/>
        <w:rPr>
          <w:rFonts w:ascii="Arial" w:hAnsi="Arial" w:cs="Arial"/>
          <w:sz w:val="22"/>
          <w:szCs w:val="22"/>
          <w:lang w:eastAsia="en-US"/>
        </w:rPr>
      </w:pPr>
    </w:p>
    <w:p w14:paraId="2DD16289" w14:textId="3EC33174" w:rsidR="00FB19AD" w:rsidRPr="00D06669" w:rsidRDefault="00FB19AD">
      <w:pPr>
        <w:pStyle w:val="Naslov3"/>
        <w:rPr>
          <w:rFonts w:cs="Arial"/>
        </w:rPr>
      </w:pPr>
      <w:bookmarkStart w:id="242" w:name="_Toc119302959"/>
      <w:bookmarkStart w:id="243" w:name="_Toc119397897"/>
      <w:bookmarkStart w:id="244" w:name="_Toc119400411"/>
      <w:bookmarkStart w:id="245" w:name="_Toc119400618"/>
      <w:r w:rsidRPr="00D06669">
        <w:rPr>
          <w:rFonts w:cs="Arial"/>
        </w:rPr>
        <w:t xml:space="preserve">Program 1030: </w:t>
      </w:r>
      <w:r w:rsidR="002408D5" w:rsidRPr="00D06669">
        <w:rPr>
          <w:rFonts w:cs="Arial"/>
        </w:rPr>
        <w:t>GRADNJA OBJEKATA I UREĐAJA</w:t>
      </w:r>
      <w:bookmarkEnd w:id="242"/>
      <w:bookmarkEnd w:id="243"/>
      <w:bookmarkEnd w:id="244"/>
      <w:bookmarkEnd w:id="245"/>
    </w:p>
    <w:p w14:paraId="3E4D33AD" w14:textId="0580AE49" w:rsidR="00FB19AD" w:rsidRPr="00D06669" w:rsidRDefault="00FB19AD" w:rsidP="00D06669">
      <w:pPr>
        <w:jc w:val="both"/>
        <w:rPr>
          <w:rFonts w:ascii="Arial" w:hAnsi="Arial" w:cs="Arial"/>
          <w:sz w:val="22"/>
          <w:szCs w:val="22"/>
          <w:lang w:eastAsia="en-US"/>
        </w:rPr>
      </w:pPr>
    </w:p>
    <w:p w14:paraId="014E9737"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Program obuhvaća niz kapitalnih projekata a ciljem pripremnih aktivnosti za građenje (rješavanje imovinsko pravnih odnosa, izrada projektne dokumentacije i dr.) i samog građenja komunalne infrastrukture radi osiguranja opremanja novih građevinskih područja potrebnom komunalnom infrastrukturom ili podizanja razine opremljenosti postojećih građevinskih područja.  </w:t>
      </w:r>
    </w:p>
    <w:p w14:paraId="3F0BD24D" w14:textId="77777777" w:rsidR="00E45BA8" w:rsidRPr="00D06669" w:rsidRDefault="00E45BA8" w:rsidP="00D06669">
      <w:pPr>
        <w:jc w:val="both"/>
        <w:rPr>
          <w:rFonts w:ascii="Arial" w:hAnsi="Arial" w:cs="Arial"/>
          <w:sz w:val="22"/>
          <w:szCs w:val="22"/>
          <w:lang w:eastAsia="en-US"/>
        </w:rPr>
      </w:pPr>
    </w:p>
    <w:p w14:paraId="438FAC17"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79C9C4AB"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gradnji</w:t>
      </w:r>
    </w:p>
    <w:p w14:paraId="4C8ADDEA"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komunalnom gospodarstvu</w:t>
      </w:r>
    </w:p>
    <w:p w14:paraId="06703559"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učinkovitom korištenju energije u neposrednoj potrošnji</w:t>
      </w:r>
    </w:p>
    <w:p w14:paraId="19BB5AEC"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energetskoj učinkovitosti</w:t>
      </w:r>
    </w:p>
    <w:p w14:paraId="439BBD11"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obnovljivim izvorima energije</w:t>
      </w:r>
    </w:p>
    <w:p w14:paraId="48B10AE5"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vlasništvu i drugim stvarnim pravima</w:t>
      </w:r>
    </w:p>
    <w:p w14:paraId="4AFBC53D"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cestama</w:t>
      </w:r>
    </w:p>
    <w:p w14:paraId="37CA8B07"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grobljima</w:t>
      </w:r>
    </w:p>
    <w:p w14:paraId="70446B86"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 xml:space="preserve">Zakon o održivom gospodarenju otpadom </w:t>
      </w:r>
    </w:p>
    <w:p w14:paraId="0BDDE7AC"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porezu na dodanu vrijednost</w:t>
      </w:r>
    </w:p>
    <w:p w14:paraId="5B0D6BDA" w14:textId="77777777" w:rsidR="00E45BA8" w:rsidRPr="00D06669" w:rsidRDefault="00E45BA8" w:rsidP="00D06669">
      <w:pPr>
        <w:jc w:val="both"/>
        <w:rPr>
          <w:rFonts w:ascii="Arial" w:hAnsi="Arial" w:cs="Arial"/>
          <w:b/>
          <w:bCs/>
          <w:sz w:val="22"/>
          <w:szCs w:val="22"/>
          <w:lang w:eastAsia="en-US"/>
        </w:rPr>
      </w:pPr>
    </w:p>
    <w:p w14:paraId="2CEF772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w:t>
      </w:r>
    </w:p>
    <w:p w14:paraId="79BA7DF6"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kontinuirano investicijskim ulaganjima unaprjeđivati razinu komunalne opremljenosti građevinskih područja naselja i gospodarskih zona, te građenjem novih građevina komunalne infrastrukture komunalno opremati nova planirana građevinska područja za daljnji razvoj stambenih područja s pripadajućim povezanim funkcijama i zona za gospodarski razvoj,</w:t>
      </w:r>
    </w:p>
    <w:p w14:paraId="027F3710"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lastRenderedPageBreak/>
        <w:t xml:space="preserve">ulaganjima u modernizaciju (energetsku obnovu) javne rasvjete racionalizirati troškove potrebne električne energije za istu, </w:t>
      </w:r>
    </w:p>
    <w:p w14:paraId="65701B7B"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 xml:space="preserve">investicijskim ulaganjima u rekonstrukciju postojećih i građenjem novih građevina javne namjene podizati opći standard javne infrastrukture (izgradnja / rekonstrukcija groblja i građevina na istima, izgradnja autobusnog kolodvora, učinkovito gospodarenje otpadom – </w:t>
      </w:r>
      <w:proofErr w:type="spellStart"/>
      <w:r w:rsidRPr="00D06669">
        <w:rPr>
          <w:rFonts w:ascii="Arial" w:hAnsi="Arial" w:cs="Arial"/>
          <w:sz w:val="22"/>
          <w:szCs w:val="22"/>
          <w:lang w:eastAsia="en-US"/>
        </w:rPr>
        <w:t>sortirnica</w:t>
      </w:r>
      <w:proofErr w:type="spellEnd"/>
      <w:r w:rsidRPr="00D06669">
        <w:rPr>
          <w:rFonts w:ascii="Arial" w:hAnsi="Arial" w:cs="Arial"/>
          <w:sz w:val="22"/>
          <w:szCs w:val="22"/>
          <w:lang w:eastAsia="en-US"/>
        </w:rPr>
        <w:t xml:space="preserve">, </w:t>
      </w:r>
      <w:proofErr w:type="spellStart"/>
      <w:r w:rsidRPr="00D06669">
        <w:rPr>
          <w:rFonts w:ascii="Arial" w:hAnsi="Arial" w:cs="Arial"/>
          <w:sz w:val="22"/>
          <w:szCs w:val="22"/>
          <w:lang w:eastAsia="en-US"/>
        </w:rPr>
        <w:t>reciklažno</w:t>
      </w:r>
      <w:proofErr w:type="spellEnd"/>
      <w:r w:rsidRPr="00D06669">
        <w:rPr>
          <w:rFonts w:ascii="Arial" w:hAnsi="Arial" w:cs="Arial"/>
          <w:sz w:val="22"/>
          <w:szCs w:val="22"/>
          <w:lang w:eastAsia="en-US"/>
        </w:rPr>
        <w:t xml:space="preserve"> dvorište za građevinski otpad, nabava čistilice i dr., te</w:t>
      </w:r>
    </w:p>
    <w:p w14:paraId="18DB2025"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ulaganjima u obnovljive izvore energije I(izgradnjom fotonaponskih elektrana) racionalizirati ukupne troškove električne energije u objektima javne društvene namjene (Dječji vrtić, Dom za starije osobe Buzet).</w:t>
      </w:r>
    </w:p>
    <w:p w14:paraId="296CE97C" w14:textId="77777777" w:rsidR="00E45BA8" w:rsidRPr="00D06669" w:rsidRDefault="00E45BA8" w:rsidP="00D06669">
      <w:pPr>
        <w:jc w:val="both"/>
        <w:rPr>
          <w:rFonts w:ascii="Arial" w:hAnsi="Arial" w:cs="Arial"/>
          <w:b/>
          <w:bCs/>
          <w:sz w:val="22"/>
          <w:szCs w:val="22"/>
          <w:lang w:eastAsia="en-US"/>
        </w:rPr>
      </w:pPr>
    </w:p>
    <w:p w14:paraId="5245FCCF"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iskazuju se kroz povećanje km javnih i nerazvrstanih cesta koje su obnovljene ili rekonstruirane, brojem izrađenih tj. pripremljenih projekata za komunalno opremanje građevinskih područja, te postignutim dugoročnim i kratkoročnim financijskim uštedama uslijed povećanja energetske učinkovitosti javne rasvjete i izgradnjom fotonaponskih elektrana na dva objekta javne društvene namjene u vlasništvu Grada Buzeta.</w:t>
      </w:r>
    </w:p>
    <w:p w14:paraId="620064F8" w14:textId="77777777" w:rsidR="00E45BA8" w:rsidRPr="00D06669" w:rsidRDefault="00E45BA8" w:rsidP="00D06669">
      <w:pPr>
        <w:jc w:val="both"/>
        <w:rPr>
          <w:rFonts w:ascii="Arial" w:hAnsi="Arial" w:cs="Arial"/>
          <w:sz w:val="22"/>
          <w:szCs w:val="22"/>
          <w:lang w:eastAsia="en-US"/>
        </w:rPr>
      </w:pPr>
    </w:p>
    <w:p w14:paraId="442E5AC8"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w:t>
      </w:r>
    </w:p>
    <w:p w14:paraId="415D7895"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39E7C25F"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0B1892F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48CB39D7"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1 – Konkurentno i inovativno gospodarsko okruženje</w:t>
      </w:r>
    </w:p>
    <w:p w14:paraId="3776CFB6"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t>Mjera 1. Gospodarski razvoj</w:t>
      </w:r>
    </w:p>
    <w:p w14:paraId="640B5474" w14:textId="77777777" w:rsidR="00E45BA8" w:rsidRPr="00D06669" w:rsidRDefault="00E45BA8" w:rsidP="00D06669">
      <w:pPr>
        <w:ind w:left="2694" w:hanging="1278"/>
        <w:jc w:val="both"/>
        <w:rPr>
          <w:rFonts w:ascii="Arial" w:hAnsi="Arial" w:cs="Arial"/>
          <w:sz w:val="22"/>
          <w:szCs w:val="22"/>
          <w:lang w:eastAsia="en-US"/>
        </w:rPr>
      </w:pPr>
      <w:r w:rsidRPr="00D06669">
        <w:rPr>
          <w:rFonts w:ascii="Arial" w:hAnsi="Arial" w:cs="Arial"/>
          <w:sz w:val="22"/>
          <w:szCs w:val="22"/>
          <w:lang w:eastAsia="en-US"/>
        </w:rPr>
        <w:t xml:space="preserve">Aktivnost 2. </w:t>
      </w:r>
      <w:r w:rsidRPr="00D06669">
        <w:rPr>
          <w:rFonts w:ascii="Arial" w:hAnsi="Arial" w:cs="Arial"/>
          <w:sz w:val="22"/>
          <w:szCs w:val="22"/>
          <w:lang w:eastAsia="en-US"/>
        </w:rPr>
        <w:tab/>
        <w:t>aktivnosti vezane za poticanje razvoja poduzetništva i gospodarstva</w:t>
      </w:r>
    </w:p>
    <w:p w14:paraId="21B3D017" w14:textId="77777777" w:rsidR="00E45BA8" w:rsidRPr="00D06669" w:rsidRDefault="00E45BA8" w:rsidP="00D06669">
      <w:pPr>
        <w:ind w:left="2694" w:hanging="1278"/>
        <w:jc w:val="both"/>
        <w:rPr>
          <w:rFonts w:ascii="Arial" w:hAnsi="Arial" w:cs="Arial"/>
          <w:sz w:val="22"/>
          <w:szCs w:val="22"/>
          <w:lang w:eastAsia="en-US"/>
        </w:rPr>
      </w:pPr>
      <w:r w:rsidRPr="00D06669">
        <w:rPr>
          <w:rFonts w:ascii="Arial" w:hAnsi="Arial" w:cs="Arial"/>
          <w:sz w:val="22"/>
          <w:szCs w:val="22"/>
          <w:lang w:eastAsia="en-US"/>
        </w:rPr>
        <w:t>Aktivnost 4. jačanje poduzetničke infrastrukture uspostavom poslovnih zona</w:t>
      </w:r>
    </w:p>
    <w:p w14:paraId="0A42D60E"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2 – Održiv, konkurentan, otporan i cjelogodišnji turizam</w:t>
      </w:r>
      <w:r w:rsidRPr="00D06669">
        <w:rPr>
          <w:rFonts w:ascii="Arial" w:hAnsi="Arial" w:cs="Arial"/>
          <w:sz w:val="22"/>
          <w:szCs w:val="22"/>
          <w:lang w:eastAsia="en-US"/>
        </w:rPr>
        <w:tab/>
      </w:r>
    </w:p>
    <w:p w14:paraId="411A8671"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Mjera 2. Turizam</w:t>
      </w:r>
    </w:p>
    <w:p w14:paraId="31A46F19"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1. poticanje održivog razvoja turizma</w:t>
      </w:r>
    </w:p>
    <w:p w14:paraId="0C46E7F4"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173D3543"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 xml:space="preserve">Mjera 5. Komunalno gospodarstvo </w:t>
      </w:r>
    </w:p>
    <w:p w14:paraId="223118F8" w14:textId="77777777" w:rsidR="00E45BA8" w:rsidRPr="00D06669" w:rsidRDefault="00E45BA8" w:rsidP="00D06669">
      <w:pPr>
        <w:ind w:left="2832" w:hanging="1416"/>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rekonstrukcija, izgradnja i investicijsko održavanje komunalnih objekata i opreme,</w:t>
      </w:r>
    </w:p>
    <w:p w14:paraId="50979C76" w14:textId="77777777" w:rsidR="00E45BA8" w:rsidRPr="00D06669" w:rsidRDefault="00E45BA8" w:rsidP="00D06669">
      <w:pPr>
        <w:tabs>
          <w:tab w:val="left" w:pos="567"/>
        </w:tabs>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Mjera 7. Uređenje naselja i stanovanje</w:t>
      </w:r>
    </w:p>
    <w:p w14:paraId="635A47D0"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 xml:space="preserve">Aktivnost 1. </w:t>
      </w:r>
      <w:r w:rsidRPr="00D06669">
        <w:rPr>
          <w:rFonts w:ascii="Arial" w:hAnsi="Arial" w:cs="Arial"/>
          <w:sz w:val="22"/>
          <w:szCs w:val="22"/>
          <w:lang w:eastAsia="en-US"/>
        </w:rPr>
        <w:tab/>
        <w:t>aktivnosti vezane za unaprjeđenje stanovanja</w:t>
      </w:r>
    </w:p>
    <w:p w14:paraId="1981D473"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uređenje i opremanje s ciljem unaprjeđenja uvjeta za život u naseljima</w:t>
      </w:r>
    </w:p>
    <w:p w14:paraId="24C00A1C"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6.  – Doprinos energetskoj i ekološkoj tranziciji</w:t>
      </w:r>
    </w:p>
    <w:p w14:paraId="76508ED6"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t>Mjera 10. Zaštita i unaprjeđenje prirodnog okoliša</w:t>
      </w:r>
    </w:p>
    <w:p w14:paraId="0B84B091"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3. </w:t>
      </w:r>
      <w:r w:rsidRPr="00D06669">
        <w:rPr>
          <w:rFonts w:ascii="Arial" w:hAnsi="Arial" w:cs="Arial"/>
          <w:sz w:val="22"/>
          <w:szCs w:val="22"/>
          <w:lang w:eastAsia="en-US"/>
        </w:rPr>
        <w:tab/>
        <w:t>Korištenje obnovljivih izvora energije</w:t>
      </w:r>
    </w:p>
    <w:p w14:paraId="7C7651DC"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4. </w:t>
      </w:r>
      <w:r w:rsidRPr="00D06669">
        <w:rPr>
          <w:rFonts w:ascii="Arial" w:hAnsi="Arial" w:cs="Arial"/>
          <w:sz w:val="22"/>
          <w:szCs w:val="22"/>
          <w:lang w:eastAsia="en-US"/>
        </w:rPr>
        <w:tab/>
        <w:t>Učinkovito gospodarenje energijom</w:t>
      </w:r>
    </w:p>
    <w:p w14:paraId="622F650C" w14:textId="77777777" w:rsidR="00E45BA8" w:rsidRPr="00D06669" w:rsidRDefault="00E45BA8" w:rsidP="00D06669">
      <w:pPr>
        <w:ind w:left="2841" w:hanging="1425"/>
        <w:jc w:val="both"/>
        <w:rPr>
          <w:rFonts w:ascii="Arial" w:hAnsi="Arial" w:cs="Arial"/>
          <w:sz w:val="22"/>
          <w:szCs w:val="22"/>
          <w:lang w:eastAsia="en-US"/>
        </w:rPr>
      </w:pPr>
      <w:r w:rsidRPr="00D06669">
        <w:rPr>
          <w:rFonts w:ascii="Arial" w:hAnsi="Arial" w:cs="Arial"/>
          <w:sz w:val="22"/>
          <w:szCs w:val="22"/>
          <w:lang w:eastAsia="en-US"/>
        </w:rPr>
        <w:t>Aktivnost 5.</w:t>
      </w:r>
      <w:r w:rsidRPr="00D06669">
        <w:rPr>
          <w:rFonts w:ascii="Arial" w:hAnsi="Arial" w:cs="Arial"/>
          <w:sz w:val="22"/>
          <w:szCs w:val="22"/>
          <w:lang w:eastAsia="en-US"/>
        </w:rPr>
        <w:tab/>
        <w:t>Unaprjeđenje i energetska obnova objekata javne i stambene namjene i</w:t>
      </w:r>
    </w:p>
    <w:p w14:paraId="4F446E93"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Prioritetnim smjerom 7. – Ulaganje u infrastrukturu s ciljem ravnomjernog i održivog razvoja</w:t>
      </w:r>
    </w:p>
    <w:p w14:paraId="0F52E8D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t>Mjera 11. Promet i održavanje javnih prometnica</w:t>
      </w:r>
    </w:p>
    <w:p w14:paraId="7ABBB8C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3. Unaprjeđenje i izgradnja prometne infrastrukture i</w:t>
      </w:r>
    </w:p>
    <w:p w14:paraId="0EAD86D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5. Razvoj i poboljšanje uvjeta za siguran promet.</w:t>
      </w:r>
    </w:p>
    <w:p w14:paraId="321B7F76"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w:t>
      </w:r>
    </w:p>
    <w:p w14:paraId="63F5AE07"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1.156.208,00 EUR kroz slijedeće kapitalne projekte:</w:t>
      </w:r>
    </w:p>
    <w:p w14:paraId="63222C6A" w14:textId="77777777" w:rsidR="00E45BA8" w:rsidRPr="00D06669" w:rsidRDefault="00E45BA8"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K103001</w:t>
      </w:r>
      <w:r w:rsidRPr="00D06669">
        <w:rPr>
          <w:rFonts w:ascii="Arial" w:eastAsiaTheme="minorHAnsi" w:hAnsi="Arial" w:cs="Arial"/>
          <w:sz w:val="22"/>
          <w:szCs w:val="22"/>
          <w:lang w:eastAsia="en-US"/>
        </w:rPr>
        <w:t xml:space="preserve">: </w:t>
      </w:r>
      <w:r w:rsidRPr="00D06669">
        <w:rPr>
          <w:rFonts w:ascii="Arial" w:eastAsiaTheme="minorHAnsi" w:hAnsi="Arial" w:cs="Arial"/>
          <w:sz w:val="22"/>
          <w:szCs w:val="22"/>
          <w:lang w:eastAsia="en-US"/>
        </w:rPr>
        <w:tab/>
      </w:r>
      <w:r w:rsidRPr="00D06669">
        <w:rPr>
          <w:rFonts w:ascii="Arial" w:eastAsiaTheme="minorHAnsi" w:hAnsi="Arial" w:cs="Arial"/>
          <w:b/>
          <w:bCs/>
          <w:sz w:val="22"/>
          <w:szCs w:val="22"/>
          <w:lang w:eastAsia="en-US"/>
        </w:rPr>
        <w:t>Gradnja objekata i uređaja komunalne infrastrukture</w:t>
      </w:r>
    </w:p>
    <w:p w14:paraId="310ED199" w14:textId="77777777" w:rsidR="00E45BA8" w:rsidRPr="00D06669" w:rsidRDefault="00E45BA8" w:rsidP="00D06669">
      <w:pPr>
        <w:shd w:val="clear" w:color="auto" w:fill="D9D9D9" w:themeFill="background1" w:themeFillShade="D9"/>
        <w:jc w:val="both"/>
        <w:rPr>
          <w:rFonts w:ascii="Arial" w:hAnsi="Arial" w:cs="Arial"/>
          <w:sz w:val="22"/>
          <w:szCs w:val="22"/>
        </w:rPr>
      </w:pPr>
      <w:r w:rsidRPr="00D06669">
        <w:rPr>
          <w:rFonts w:ascii="Arial" w:eastAsiaTheme="minorHAnsi" w:hAnsi="Arial" w:cs="Arial"/>
          <w:b/>
          <w:bCs/>
          <w:sz w:val="22"/>
          <w:szCs w:val="22"/>
          <w:lang w:eastAsia="en-US"/>
        </w:rPr>
        <w:t xml:space="preserve">Kapitalni projekt K103002: </w:t>
      </w:r>
      <w:r w:rsidRPr="00D06669">
        <w:rPr>
          <w:rFonts w:ascii="Arial" w:eastAsiaTheme="minorHAnsi" w:hAnsi="Arial" w:cs="Arial"/>
          <w:b/>
          <w:bCs/>
          <w:sz w:val="22"/>
          <w:szCs w:val="22"/>
          <w:lang w:eastAsia="en-US"/>
        </w:rPr>
        <w:tab/>
        <w:t>Proširenje i rekonstrukcija groblja u Buzetu</w:t>
      </w:r>
    </w:p>
    <w:p w14:paraId="208BB46C" w14:textId="77777777" w:rsidR="00E45BA8" w:rsidRPr="00D06669" w:rsidRDefault="00E45BA8" w:rsidP="00D06669">
      <w:pPr>
        <w:shd w:val="clear" w:color="auto" w:fill="D9D9D9" w:themeFill="background1" w:themeFillShade="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Kapitalni projekt K103005: </w:t>
      </w:r>
      <w:r w:rsidRPr="00D06669">
        <w:rPr>
          <w:rFonts w:ascii="Arial" w:eastAsiaTheme="minorHAnsi" w:hAnsi="Arial" w:cs="Arial"/>
          <w:b/>
          <w:bCs/>
          <w:sz w:val="22"/>
          <w:szCs w:val="22"/>
          <w:lang w:eastAsia="en-US"/>
        </w:rPr>
        <w:tab/>
        <w:t>Rekonstrukcija javne rasvjete (energetska obnova)</w:t>
      </w:r>
    </w:p>
    <w:p w14:paraId="2A9564E8" w14:textId="77777777" w:rsidR="00E45BA8" w:rsidRPr="00D06669" w:rsidRDefault="00E45BA8" w:rsidP="00D06669">
      <w:pPr>
        <w:shd w:val="clear" w:color="auto" w:fill="D9D9D9" w:themeFill="background1" w:themeFillShade="D9"/>
        <w:jc w:val="both"/>
        <w:rPr>
          <w:rFonts w:ascii="Arial" w:hAnsi="Arial" w:cs="Arial"/>
          <w:sz w:val="22"/>
          <w:szCs w:val="22"/>
          <w:lang w:eastAsia="en-US"/>
        </w:rPr>
      </w:pPr>
      <w:r w:rsidRPr="00D06669">
        <w:rPr>
          <w:rFonts w:ascii="Arial" w:eastAsiaTheme="minorHAnsi" w:hAnsi="Arial" w:cs="Arial"/>
          <w:b/>
          <w:bCs/>
          <w:sz w:val="22"/>
          <w:szCs w:val="22"/>
          <w:lang w:eastAsia="en-US"/>
        </w:rPr>
        <w:t xml:space="preserve">Kapitalni projekt K103006: </w:t>
      </w:r>
      <w:r w:rsidRPr="00D06669">
        <w:rPr>
          <w:rFonts w:ascii="Arial" w:eastAsiaTheme="minorHAnsi" w:hAnsi="Arial" w:cs="Arial"/>
          <w:b/>
          <w:bCs/>
          <w:sz w:val="22"/>
          <w:szCs w:val="22"/>
          <w:lang w:eastAsia="en-US"/>
        </w:rPr>
        <w:tab/>
        <w:t>Korištenje obnovljivih izvora energije</w:t>
      </w:r>
    </w:p>
    <w:p w14:paraId="404CF1AC" w14:textId="77777777" w:rsidR="00E45BA8" w:rsidRPr="00D06669" w:rsidRDefault="00E45BA8"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Kapitalni projekti su detaljnije razrađeni u Programu građenja s planiranim sredstvima i izvorima financiranja.</w:t>
      </w:r>
    </w:p>
    <w:p w14:paraId="1BB62AFF" w14:textId="77777777" w:rsidR="000607F5" w:rsidRPr="00D06669" w:rsidRDefault="000607F5" w:rsidP="00D06669">
      <w:pPr>
        <w:jc w:val="both"/>
        <w:rPr>
          <w:rFonts w:ascii="Arial" w:eastAsiaTheme="minorHAnsi" w:hAnsi="Arial" w:cs="Arial"/>
          <w:sz w:val="22"/>
          <w:szCs w:val="22"/>
          <w:lang w:eastAsia="en-US"/>
        </w:rPr>
      </w:pPr>
    </w:p>
    <w:p w14:paraId="0556AC70" w14:textId="6921F264" w:rsidR="00FB19AD" w:rsidRPr="00D06669" w:rsidRDefault="00FB19AD" w:rsidP="00D06669">
      <w:pPr>
        <w:jc w:val="both"/>
        <w:rPr>
          <w:rFonts w:ascii="Arial" w:hAnsi="Arial" w:cs="Arial"/>
          <w:sz w:val="22"/>
          <w:szCs w:val="22"/>
          <w:lang w:eastAsia="en-US"/>
        </w:rPr>
      </w:pPr>
    </w:p>
    <w:p w14:paraId="0BD5D8C5" w14:textId="77777777" w:rsidR="002408D5" w:rsidRPr="00D06669" w:rsidRDefault="002408D5">
      <w:pPr>
        <w:pStyle w:val="Naslov3"/>
        <w:rPr>
          <w:rFonts w:cs="Arial"/>
        </w:rPr>
      </w:pPr>
      <w:bookmarkStart w:id="246" w:name="_Toc119302960"/>
      <w:bookmarkStart w:id="247" w:name="_Toc119397898"/>
      <w:bookmarkStart w:id="248" w:name="_Toc119400412"/>
      <w:bookmarkStart w:id="249" w:name="_Toc119400619"/>
      <w:r w:rsidRPr="00D06669">
        <w:rPr>
          <w:rFonts w:cs="Arial"/>
        </w:rPr>
        <w:t>Program 1031: GOSPODARENJE OTPADOM</w:t>
      </w:r>
      <w:bookmarkEnd w:id="246"/>
      <w:bookmarkEnd w:id="247"/>
      <w:bookmarkEnd w:id="248"/>
      <w:bookmarkEnd w:id="249"/>
    </w:p>
    <w:p w14:paraId="565CDEE3" w14:textId="43DF8E45" w:rsidR="00FB19AD" w:rsidRPr="00D06669" w:rsidRDefault="00FB19AD" w:rsidP="00D06669">
      <w:pPr>
        <w:jc w:val="both"/>
        <w:rPr>
          <w:rFonts w:ascii="Arial" w:hAnsi="Arial" w:cs="Arial"/>
          <w:sz w:val="22"/>
          <w:szCs w:val="22"/>
          <w:lang w:eastAsia="en-US"/>
        </w:rPr>
      </w:pPr>
    </w:p>
    <w:p w14:paraId="374C8573"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aktivnosti kojima se osigurava kontinuirano provođenje aktivnosti vezanih uz izgradnju Županijskog centra za gospodarenje otpadom.</w:t>
      </w:r>
    </w:p>
    <w:p w14:paraId="0DA84E58" w14:textId="77777777" w:rsidR="00E45BA8" w:rsidRPr="00D06669" w:rsidRDefault="00E45BA8" w:rsidP="00D06669">
      <w:pPr>
        <w:jc w:val="both"/>
        <w:rPr>
          <w:rFonts w:ascii="Arial" w:hAnsi="Arial" w:cs="Arial"/>
          <w:b/>
          <w:bCs/>
          <w:sz w:val="22"/>
          <w:szCs w:val="22"/>
          <w:lang w:eastAsia="en-US"/>
        </w:rPr>
      </w:pPr>
    </w:p>
    <w:p w14:paraId="0CD236FA"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7793C05A" w14:textId="77777777" w:rsidR="00E45BA8" w:rsidRPr="00D06669" w:rsidRDefault="00E45BA8">
      <w:pPr>
        <w:pStyle w:val="Odlomakpopisa"/>
        <w:numPr>
          <w:ilvl w:val="0"/>
          <w:numId w:val="14"/>
        </w:numPr>
        <w:jc w:val="both"/>
        <w:rPr>
          <w:rFonts w:ascii="Arial" w:hAnsi="Arial" w:cs="Arial"/>
          <w:sz w:val="22"/>
          <w:szCs w:val="22"/>
          <w:lang w:eastAsia="en-US"/>
        </w:rPr>
      </w:pPr>
      <w:r w:rsidRPr="00D06669">
        <w:rPr>
          <w:rFonts w:ascii="Arial" w:hAnsi="Arial" w:cs="Arial"/>
          <w:sz w:val="22"/>
          <w:szCs w:val="22"/>
          <w:lang w:eastAsia="en-US"/>
        </w:rPr>
        <w:t xml:space="preserve">Zakon o gospodarenju otpadom </w:t>
      </w:r>
    </w:p>
    <w:p w14:paraId="7A472AFD" w14:textId="77777777" w:rsidR="00E45BA8" w:rsidRPr="00D06669" w:rsidRDefault="00E45BA8" w:rsidP="00D06669">
      <w:pPr>
        <w:jc w:val="both"/>
        <w:rPr>
          <w:rFonts w:ascii="Arial" w:hAnsi="Arial" w:cs="Arial"/>
          <w:b/>
          <w:bCs/>
          <w:sz w:val="22"/>
          <w:szCs w:val="22"/>
          <w:lang w:eastAsia="en-US"/>
        </w:rPr>
      </w:pPr>
    </w:p>
    <w:p w14:paraId="17491423" w14:textId="79031D1B" w:rsidR="00E45BA8" w:rsidRPr="00D06669" w:rsidRDefault="00E45BA8"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Kontinuirano kroz kapitalna ulaganja u ŽCGO unaprjeđivati sustav gospodarenje otpadom na području Grada Buzeta i šire.</w:t>
      </w:r>
    </w:p>
    <w:p w14:paraId="69964FAA" w14:textId="77777777" w:rsidR="00E45BA8" w:rsidRPr="00D06669" w:rsidRDefault="00E45BA8" w:rsidP="00D06669">
      <w:pPr>
        <w:jc w:val="both"/>
        <w:rPr>
          <w:rFonts w:ascii="Arial" w:hAnsi="Arial" w:cs="Arial"/>
          <w:sz w:val="22"/>
          <w:szCs w:val="22"/>
          <w:lang w:eastAsia="en-US"/>
        </w:rPr>
      </w:pPr>
    </w:p>
    <w:p w14:paraId="467B1B80" w14:textId="078081D5"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Uspješno otplaćeni anuiteti za kredit za investiciju izgradnje ŽCGO.</w:t>
      </w:r>
    </w:p>
    <w:p w14:paraId="7BDAE92B" w14:textId="77777777" w:rsidR="00E45BA8" w:rsidRPr="00D06669" w:rsidRDefault="00E45BA8" w:rsidP="00D06669">
      <w:pPr>
        <w:jc w:val="both"/>
        <w:rPr>
          <w:rFonts w:ascii="Arial" w:hAnsi="Arial" w:cs="Arial"/>
          <w:sz w:val="22"/>
          <w:szCs w:val="22"/>
          <w:lang w:eastAsia="en-US"/>
        </w:rPr>
      </w:pPr>
    </w:p>
    <w:p w14:paraId="1830178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08024D2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5B56F88E"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328A578C"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Provedbenim programom Grada Buzeta za razdoblje 2021. – 2025.;</w:t>
      </w:r>
    </w:p>
    <w:p w14:paraId="004D6849"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 xml:space="preserve">Prioritetni smjer 5 - Učinkoviti ljudski resursi i visoka kvaliteta života </w:t>
      </w:r>
    </w:p>
    <w:p w14:paraId="34A66481"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 xml:space="preserve">Mjera 5. Komunalno gospodarstvo </w:t>
      </w:r>
    </w:p>
    <w:p w14:paraId="6E6A743D" w14:textId="77777777" w:rsidR="00E45BA8" w:rsidRPr="00D06669" w:rsidRDefault="00E45BA8" w:rsidP="00D06669">
      <w:pPr>
        <w:ind w:left="2694" w:hanging="1278"/>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rekonstrukcija, izgradnja i investicijsko održavanje komunalnih objekata i opreme,</w:t>
      </w:r>
    </w:p>
    <w:p w14:paraId="04FA4C6A"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 smjer 6 – Doprinos energetskoj i ekološkoj tranziciji</w:t>
      </w:r>
    </w:p>
    <w:p w14:paraId="1152228D"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t>Mjera 10. Zaštita i unaprjeđenje prirodnog okoliša</w:t>
      </w:r>
    </w:p>
    <w:p w14:paraId="17043CDD"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1.</w:t>
      </w:r>
      <w:r w:rsidRPr="00D06669">
        <w:rPr>
          <w:rFonts w:ascii="Arial" w:hAnsi="Arial" w:cs="Arial"/>
          <w:sz w:val="22"/>
          <w:szCs w:val="22"/>
          <w:lang w:eastAsia="en-US"/>
        </w:rPr>
        <w:tab/>
        <w:t>Aktivnosti vezane za zaštitu prirode</w:t>
      </w:r>
    </w:p>
    <w:p w14:paraId="189FA242"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2.</w:t>
      </w:r>
      <w:r w:rsidRPr="00D06669">
        <w:rPr>
          <w:rFonts w:ascii="Arial" w:hAnsi="Arial" w:cs="Arial"/>
          <w:sz w:val="22"/>
          <w:szCs w:val="22"/>
          <w:lang w:eastAsia="en-US"/>
        </w:rPr>
        <w:tab/>
        <w:t>Očuvanje i unaprjeđenje kvalitete okoliša</w:t>
      </w:r>
    </w:p>
    <w:p w14:paraId="3F208BC1" w14:textId="77777777" w:rsidR="00E45BA8" w:rsidRPr="00D06669" w:rsidRDefault="00E45BA8" w:rsidP="00D06669">
      <w:pPr>
        <w:tabs>
          <w:tab w:val="left" w:pos="567"/>
        </w:tabs>
        <w:jc w:val="both"/>
        <w:rPr>
          <w:rFonts w:ascii="Arial" w:hAnsi="Arial" w:cs="Arial"/>
          <w:sz w:val="22"/>
          <w:szCs w:val="22"/>
          <w:lang w:eastAsia="en-US"/>
        </w:rPr>
      </w:pPr>
    </w:p>
    <w:p w14:paraId="5E9E336B" w14:textId="680186F1" w:rsidR="00E45BA8" w:rsidRPr="00D06669" w:rsidRDefault="00E45BA8" w:rsidP="00D06669">
      <w:pPr>
        <w:tabs>
          <w:tab w:val="left" w:pos="567"/>
        </w:tabs>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11.693,00 EUR kroz slijedeću aktivnosti:</w:t>
      </w:r>
    </w:p>
    <w:p w14:paraId="1DA2BF18" w14:textId="77777777" w:rsidR="00E45BA8" w:rsidRPr="00D06669" w:rsidRDefault="00E45BA8" w:rsidP="00D06669">
      <w:pPr>
        <w:tabs>
          <w:tab w:val="left" w:pos="567"/>
        </w:tabs>
        <w:jc w:val="both"/>
        <w:rPr>
          <w:rFonts w:ascii="Arial" w:hAnsi="Arial" w:cs="Arial"/>
          <w:sz w:val="22"/>
          <w:szCs w:val="22"/>
          <w:lang w:eastAsia="en-US"/>
        </w:rPr>
      </w:pPr>
    </w:p>
    <w:p w14:paraId="76277492"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 xml:space="preserve">Aktivnost A103101: </w:t>
      </w:r>
      <w:r w:rsidRPr="00D06669">
        <w:rPr>
          <w:rFonts w:ascii="Arial" w:eastAsiaTheme="minorHAnsi" w:hAnsi="Arial" w:cs="Arial"/>
          <w:b/>
          <w:bCs/>
          <w:sz w:val="22"/>
          <w:szCs w:val="22"/>
          <w:lang w:eastAsia="en-US"/>
        </w:rPr>
        <w:tab/>
        <w:t>Gospodarenje otpadom</w:t>
      </w:r>
    </w:p>
    <w:p w14:paraId="62B00A09"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Planirana sredstva se odnose na kapitalnu potporu za otplatu kredita za izgradnju ŽCGO </w:t>
      </w:r>
      <w:proofErr w:type="spellStart"/>
      <w:r w:rsidRPr="00D06669">
        <w:rPr>
          <w:rFonts w:ascii="Arial" w:hAnsi="Arial" w:cs="Arial"/>
          <w:sz w:val="22"/>
          <w:szCs w:val="22"/>
          <w:lang w:eastAsia="en-US"/>
        </w:rPr>
        <w:t>Kaštjun</w:t>
      </w:r>
      <w:proofErr w:type="spellEnd"/>
      <w:r w:rsidRPr="00D06669">
        <w:rPr>
          <w:rFonts w:ascii="Arial" w:hAnsi="Arial" w:cs="Arial"/>
          <w:sz w:val="22"/>
          <w:szCs w:val="22"/>
          <w:lang w:eastAsia="en-US"/>
        </w:rPr>
        <w:t>.</w:t>
      </w:r>
    </w:p>
    <w:p w14:paraId="07BAD638" w14:textId="25B8C82F" w:rsidR="00E45BA8" w:rsidRPr="00D06669" w:rsidRDefault="00E45BA8" w:rsidP="00D06669">
      <w:pPr>
        <w:jc w:val="both"/>
        <w:rPr>
          <w:rFonts w:ascii="Arial" w:hAnsi="Arial" w:cs="Arial"/>
          <w:b/>
          <w:bCs/>
          <w:sz w:val="22"/>
          <w:szCs w:val="22"/>
          <w:lang w:eastAsia="en-US"/>
        </w:rPr>
      </w:pPr>
    </w:p>
    <w:p w14:paraId="3CE48280" w14:textId="77777777" w:rsidR="00E45BA8" w:rsidRPr="00D06669" w:rsidRDefault="00E45BA8" w:rsidP="00D06669">
      <w:pPr>
        <w:jc w:val="both"/>
        <w:rPr>
          <w:rFonts w:ascii="Arial" w:hAnsi="Arial" w:cs="Arial"/>
          <w:sz w:val="22"/>
          <w:szCs w:val="22"/>
          <w:lang w:eastAsia="en-US"/>
        </w:rPr>
      </w:pPr>
    </w:p>
    <w:p w14:paraId="117EC191" w14:textId="7D986419" w:rsidR="002408D5" w:rsidRPr="00D06669" w:rsidRDefault="002408D5">
      <w:pPr>
        <w:pStyle w:val="Naslov3"/>
        <w:rPr>
          <w:rFonts w:cs="Arial"/>
        </w:rPr>
      </w:pPr>
      <w:bookmarkStart w:id="250" w:name="_Toc119302961"/>
      <w:bookmarkStart w:id="251" w:name="_Toc119397899"/>
      <w:bookmarkStart w:id="252" w:name="_Toc119400413"/>
      <w:bookmarkStart w:id="253" w:name="_Toc119400620"/>
      <w:r w:rsidRPr="00D06669">
        <w:rPr>
          <w:rFonts w:cs="Arial"/>
        </w:rPr>
        <w:t>Program 1038: SUFINANCIRANJE DOKUMENTACIJE ZA ENERGETSKU OBNOVU</w:t>
      </w:r>
      <w:bookmarkEnd w:id="250"/>
      <w:bookmarkEnd w:id="251"/>
      <w:bookmarkEnd w:id="252"/>
      <w:bookmarkEnd w:id="253"/>
    </w:p>
    <w:p w14:paraId="3756F870" w14:textId="77777777" w:rsidR="002408D5" w:rsidRPr="00D06669" w:rsidRDefault="002408D5" w:rsidP="00D06669">
      <w:pPr>
        <w:jc w:val="both"/>
        <w:rPr>
          <w:rFonts w:ascii="Arial" w:hAnsi="Arial" w:cs="Arial"/>
          <w:b/>
          <w:bCs/>
          <w:sz w:val="22"/>
          <w:szCs w:val="22"/>
          <w:lang w:eastAsia="en-US"/>
        </w:rPr>
      </w:pPr>
    </w:p>
    <w:p w14:paraId="64B598A9"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Program obuhvaća aktivnosti kojima se osigurava kontinuirano provođenje aktivnosti vezanih uz poticanje građanstva u postupcima energetske obnove </w:t>
      </w:r>
      <w:proofErr w:type="spellStart"/>
      <w:r w:rsidRPr="00D06669">
        <w:rPr>
          <w:rFonts w:ascii="Arial" w:hAnsi="Arial" w:cs="Arial"/>
          <w:sz w:val="22"/>
          <w:szCs w:val="22"/>
          <w:lang w:eastAsia="en-US"/>
        </w:rPr>
        <w:t>zgradnog</w:t>
      </w:r>
      <w:proofErr w:type="spellEnd"/>
      <w:r w:rsidRPr="00D06669">
        <w:rPr>
          <w:rFonts w:ascii="Arial" w:hAnsi="Arial" w:cs="Arial"/>
          <w:sz w:val="22"/>
          <w:szCs w:val="22"/>
          <w:lang w:eastAsia="en-US"/>
        </w:rPr>
        <w:t xml:space="preserve"> fonda i ulaganjima u obnovljive izvore energije (fotonaponske elektrane i sl.) kroz sufinanciranje dijela troškova.</w:t>
      </w:r>
    </w:p>
    <w:p w14:paraId="25AE87ED" w14:textId="77777777" w:rsidR="00E45BA8" w:rsidRPr="00D06669" w:rsidRDefault="00E45BA8" w:rsidP="00D06669">
      <w:pPr>
        <w:jc w:val="both"/>
        <w:rPr>
          <w:rFonts w:ascii="Arial" w:hAnsi="Arial" w:cs="Arial"/>
          <w:sz w:val="22"/>
          <w:szCs w:val="22"/>
          <w:lang w:eastAsia="en-US"/>
        </w:rPr>
      </w:pPr>
    </w:p>
    <w:p w14:paraId="33A16498"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19CD85C" w14:textId="77777777" w:rsidR="00E45BA8" w:rsidRPr="00D06669" w:rsidRDefault="00E45BA8">
      <w:pPr>
        <w:pStyle w:val="Odlomakpopisa"/>
        <w:numPr>
          <w:ilvl w:val="0"/>
          <w:numId w:val="14"/>
        </w:numPr>
        <w:jc w:val="both"/>
        <w:rPr>
          <w:rFonts w:ascii="Arial" w:hAnsi="Arial" w:cs="Arial"/>
          <w:sz w:val="22"/>
          <w:szCs w:val="22"/>
          <w:lang w:eastAsia="en-US"/>
        </w:rPr>
      </w:pPr>
      <w:r w:rsidRPr="00D06669">
        <w:rPr>
          <w:rFonts w:ascii="Arial" w:hAnsi="Arial" w:cs="Arial"/>
          <w:sz w:val="22"/>
          <w:szCs w:val="22"/>
          <w:lang w:eastAsia="en-US"/>
        </w:rPr>
        <w:t>Zakon o energetskoj učinkovitosti</w:t>
      </w:r>
    </w:p>
    <w:p w14:paraId="092523A8" w14:textId="77777777" w:rsidR="00E45BA8" w:rsidRPr="00D06669" w:rsidRDefault="00E45BA8">
      <w:pPr>
        <w:pStyle w:val="Odlomakpopisa"/>
        <w:numPr>
          <w:ilvl w:val="0"/>
          <w:numId w:val="14"/>
        </w:numPr>
        <w:jc w:val="both"/>
        <w:rPr>
          <w:rFonts w:ascii="Arial" w:hAnsi="Arial" w:cs="Arial"/>
          <w:sz w:val="22"/>
          <w:szCs w:val="22"/>
          <w:lang w:eastAsia="en-US"/>
        </w:rPr>
      </w:pPr>
      <w:r w:rsidRPr="00D06669">
        <w:rPr>
          <w:rFonts w:ascii="Arial" w:hAnsi="Arial" w:cs="Arial"/>
          <w:sz w:val="22"/>
          <w:szCs w:val="22"/>
          <w:lang w:eastAsia="en-US"/>
        </w:rPr>
        <w:t>Zakon o gradnji</w:t>
      </w:r>
    </w:p>
    <w:p w14:paraId="70D59C86" w14:textId="77777777" w:rsidR="00E45BA8" w:rsidRPr="00D06669" w:rsidRDefault="00E45BA8">
      <w:pPr>
        <w:pStyle w:val="Odlomakpopisa"/>
        <w:numPr>
          <w:ilvl w:val="0"/>
          <w:numId w:val="14"/>
        </w:numPr>
        <w:jc w:val="both"/>
        <w:rPr>
          <w:rFonts w:ascii="Arial" w:hAnsi="Arial" w:cs="Arial"/>
          <w:sz w:val="22"/>
          <w:szCs w:val="22"/>
          <w:lang w:eastAsia="en-US"/>
        </w:rPr>
      </w:pPr>
      <w:r w:rsidRPr="00D06669">
        <w:rPr>
          <w:rFonts w:ascii="Arial" w:hAnsi="Arial" w:cs="Arial"/>
          <w:sz w:val="22"/>
          <w:szCs w:val="22"/>
          <w:lang w:eastAsia="en-US"/>
        </w:rPr>
        <w:t>Pravilnik o jednostavnim građevinama i radovima</w:t>
      </w:r>
    </w:p>
    <w:p w14:paraId="4DE2BF3C" w14:textId="77777777" w:rsidR="00E45BA8" w:rsidRPr="00D06669" w:rsidRDefault="00E45BA8" w:rsidP="00D06669">
      <w:pPr>
        <w:jc w:val="both"/>
        <w:rPr>
          <w:rFonts w:ascii="Arial" w:hAnsi="Arial" w:cs="Arial"/>
          <w:b/>
          <w:bCs/>
          <w:sz w:val="22"/>
          <w:szCs w:val="22"/>
          <w:lang w:eastAsia="en-US"/>
        </w:rPr>
      </w:pPr>
    </w:p>
    <w:p w14:paraId="0ECF32B2" w14:textId="77777777" w:rsidR="00E45BA8" w:rsidRPr="00D06669" w:rsidRDefault="00E45BA8"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prijavama FZOEU i drugim tijelima povećati udio zgrada (obiteljskih kuća i višestambenih zgrada) koje su energetski obnovljene i koriste u kućanstvima energiju dobivenu iz obnovljivih izvora.</w:t>
      </w:r>
    </w:p>
    <w:p w14:paraId="3DD89E98" w14:textId="77777777" w:rsidR="00E45BA8" w:rsidRPr="00D06669" w:rsidRDefault="00E45BA8" w:rsidP="00D06669">
      <w:pPr>
        <w:jc w:val="both"/>
        <w:rPr>
          <w:rFonts w:ascii="Arial" w:hAnsi="Arial" w:cs="Arial"/>
          <w:sz w:val="22"/>
          <w:szCs w:val="22"/>
          <w:lang w:eastAsia="en-US"/>
        </w:rPr>
      </w:pPr>
    </w:p>
    <w:p w14:paraId="3A491572"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uspješno izrađena i predana prijavna dokumentacija za energetsku obnovu obiteljskih kuća i višestambenih zgrada (energetski pregled i certifikat, glavni projekt za izgradnju fotonaponske elektrane i sl.) na objavljene natječaje javnopravnih tijela.</w:t>
      </w:r>
    </w:p>
    <w:p w14:paraId="20C8834B" w14:textId="77777777" w:rsidR="00E45BA8" w:rsidRPr="00D06669" w:rsidRDefault="00E45BA8" w:rsidP="00D06669">
      <w:pPr>
        <w:jc w:val="both"/>
        <w:rPr>
          <w:rFonts w:ascii="Arial" w:hAnsi="Arial" w:cs="Arial"/>
          <w:sz w:val="22"/>
          <w:szCs w:val="22"/>
          <w:lang w:eastAsia="en-US"/>
        </w:rPr>
      </w:pPr>
    </w:p>
    <w:p w14:paraId="476195A9"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Usklađenost programa s dokumentima dugoročnog razvoja</w:t>
      </w:r>
      <w:r w:rsidRPr="00D06669">
        <w:rPr>
          <w:rFonts w:ascii="Arial" w:hAnsi="Arial" w:cs="Arial"/>
          <w:sz w:val="22"/>
          <w:szCs w:val="22"/>
          <w:lang w:eastAsia="en-US"/>
        </w:rPr>
        <w:t>:</w:t>
      </w:r>
    </w:p>
    <w:p w14:paraId="05B73DD4"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61CBA1C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5C0AAFE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210C065E"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655D13DF" w14:textId="77777777" w:rsidR="00E45BA8" w:rsidRPr="00D06669" w:rsidRDefault="00E45BA8" w:rsidP="00D06669">
      <w:pPr>
        <w:tabs>
          <w:tab w:val="left" w:pos="567"/>
        </w:tabs>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Mjera 7. Uređenje naselja i stanovanje</w:t>
      </w:r>
    </w:p>
    <w:p w14:paraId="3ED0360B"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 xml:space="preserve">Aktivnost 1. </w:t>
      </w:r>
      <w:r w:rsidRPr="00D06669">
        <w:rPr>
          <w:rFonts w:ascii="Arial" w:hAnsi="Arial" w:cs="Arial"/>
          <w:sz w:val="22"/>
          <w:szCs w:val="22"/>
          <w:lang w:eastAsia="en-US"/>
        </w:rPr>
        <w:tab/>
        <w:t>aktivnosti vezane za unaprjeđenje stanovanja</w:t>
      </w:r>
    </w:p>
    <w:p w14:paraId="54B60A47" w14:textId="77777777" w:rsidR="00E45BA8" w:rsidRPr="00D06669" w:rsidRDefault="00E45BA8" w:rsidP="00D06669">
      <w:pPr>
        <w:jc w:val="both"/>
        <w:rPr>
          <w:rFonts w:ascii="Arial" w:hAnsi="Arial" w:cs="Arial"/>
          <w:b/>
          <w:bCs/>
          <w:sz w:val="22"/>
          <w:szCs w:val="22"/>
          <w:lang w:eastAsia="en-US"/>
        </w:rPr>
      </w:pPr>
    </w:p>
    <w:p w14:paraId="66B52E2B" w14:textId="454392F4"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4.645,00 EUR kroz slijedeću aktivnost:</w:t>
      </w:r>
    </w:p>
    <w:p w14:paraId="4C6971DB" w14:textId="77777777" w:rsidR="009B67C9" w:rsidRPr="00D06669" w:rsidRDefault="009B67C9" w:rsidP="00D06669">
      <w:pPr>
        <w:jc w:val="both"/>
        <w:rPr>
          <w:rFonts w:ascii="Arial" w:hAnsi="Arial" w:cs="Arial"/>
          <w:sz w:val="22"/>
          <w:szCs w:val="22"/>
          <w:lang w:eastAsia="en-US"/>
        </w:rPr>
      </w:pPr>
    </w:p>
    <w:p w14:paraId="4FB9026F" w14:textId="77777777" w:rsidR="00E45BA8" w:rsidRPr="00D06669" w:rsidRDefault="00E45BA8"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A103801</w:t>
      </w:r>
      <w:r w:rsidRPr="00D06669">
        <w:rPr>
          <w:rFonts w:ascii="Arial" w:eastAsiaTheme="minorHAnsi" w:hAnsi="Arial" w:cs="Arial"/>
          <w:sz w:val="22"/>
          <w:szCs w:val="22"/>
          <w:lang w:eastAsia="en-US"/>
        </w:rPr>
        <w:t>:</w:t>
      </w:r>
      <w:r w:rsidRPr="00D06669">
        <w:rPr>
          <w:rFonts w:ascii="Arial" w:eastAsiaTheme="minorHAnsi" w:hAnsi="Arial" w:cs="Arial"/>
          <w:sz w:val="22"/>
          <w:szCs w:val="22"/>
          <w:lang w:eastAsia="en-US"/>
        </w:rPr>
        <w:tab/>
      </w:r>
      <w:r w:rsidRPr="00D06669">
        <w:rPr>
          <w:rFonts w:ascii="Arial" w:eastAsiaTheme="minorHAnsi" w:hAnsi="Arial" w:cs="Arial"/>
          <w:b/>
          <w:bCs/>
          <w:sz w:val="22"/>
          <w:szCs w:val="22"/>
          <w:lang w:eastAsia="en-US"/>
        </w:rPr>
        <w:t>Sufinanciranje dokumentacije za energetsku obnovu</w:t>
      </w:r>
      <w:r w:rsidRPr="00D06669">
        <w:rPr>
          <w:rFonts w:ascii="Arial" w:eastAsiaTheme="minorHAnsi" w:hAnsi="Arial" w:cs="Arial"/>
          <w:sz w:val="22"/>
          <w:szCs w:val="22"/>
          <w:lang w:eastAsia="en-US"/>
        </w:rPr>
        <w:t xml:space="preserve"> </w:t>
      </w:r>
    </w:p>
    <w:p w14:paraId="079F3BD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Sukladno dinamici trošenja sredstava za predmetnu namjenu u prethodnom razdoblju, osigurana su inicijalna sredstva za nastavak sufinanciranja građanima troškova izrade prijavne dokumentacije na natječaje FZOEU za energetsku obnovu zgrada i ugradnju fotonaponskih elektrana.</w:t>
      </w:r>
    </w:p>
    <w:p w14:paraId="48971CE3" w14:textId="683C0C1A" w:rsidR="00E45BA8" w:rsidRPr="00D06669" w:rsidRDefault="00E45BA8" w:rsidP="00D06669">
      <w:pPr>
        <w:jc w:val="both"/>
        <w:rPr>
          <w:rFonts w:ascii="Arial" w:hAnsi="Arial" w:cs="Arial"/>
          <w:sz w:val="22"/>
          <w:szCs w:val="22"/>
          <w:lang w:eastAsia="en-US"/>
        </w:rPr>
      </w:pPr>
    </w:p>
    <w:p w14:paraId="62A920E7" w14:textId="77777777" w:rsidR="00E45BA8" w:rsidRPr="00D06669" w:rsidRDefault="00E45BA8" w:rsidP="00D06669">
      <w:pPr>
        <w:jc w:val="both"/>
        <w:rPr>
          <w:rFonts w:ascii="Arial" w:hAnsi="Arial" w:cs="Arial"/>
          <w:sz w:val="22"/>
          <w:szCs w:val="22"/>
          <w:lang w:eastAsia="en-US"/>
        </w:rPr>
      </w:pPr>
    </w:p>
    <w:p w14:paraId="56F277D6" w14:textId="58C4B99F" w:rsidR="002408D5" w:rsidRPr="00D06669" w:rsidRDefault="002408D5">
      <w:pPr>
        <w:pStyle w:val="Naslov3"/>
        <w:rPr>
          <w:rFonts w:cs="Arial"/>
        </w:rPr>
      </w:pPr>
      <w:bookmarkStart w:id="254" w:name="_Toc119302962"/>
      <w:bookmarkStart w:id="255" w:name="_Toc119397900"/>
      <w:bookmarkStart w:id="256" w:name="_Toc119400414"/>
      <w:bookmarkStart w:id="257" w:name="_Toc119400621"/>
      <w:r w:rsidRPr="00D06669">
        <w:rPr>
          <w:rFonts w:cs="Arial"/>
        </w:rPr>
        <w:t>Program 1039: ADAPTACIJA VIŠENAMJENSKOG IGRALIŠTA KOD SREDNJE ŠKOLE</w:t>
      </w:r>
      <w:bookmarkEnd w:id="254"/>
      <w:bookmarkEnd w:id="255"/>
      <w:bookmarkEnd w:id="256"/>
      <w:bookmarkEnd w:id="257"/>
    </w:p>
    <w:p w14:paraId="2EEC398A" w14:textId="77777777" w:rsidR="002408D5" w:rsidRPr="00D06669" w:rsidRDefault="002408D5" w:rsidP="00D06669">
      <w:pPr>
        <w:jc w:val="both"/>
        <w:rPr>
          <w:rFonts w:ascii="Arial" w:hAnsi="Arial" w:cs="Arial"/>
          <w:b/>
          <w:bCs/>
          <w:sz w:val="22"/>
          <w:szCs w:val="22"/>
          <w:lang w:eastAsia="en-US"/>
        </w:rPr>
      </w:pPr>
    </w:p>
    <w:p w14:paraId="03DC6D99" w14:textId="0441C8E3" w:rsidR="002408D5" w:rsidRPr="00D06669" w:rsidRDefault="002408D5" w:rsidP="00D06669">
      <w:pPr>
        <w:jc w:val="both"/>
        <w:rPr>
          <w:rFonts w:ascii="Arial" w:hAnsi="Arial" w:cs="Arial"/>
          <w:sz w:val="22"/>
          <w:szCs w:val="22"/>
          <w:lang w:eastAsia="en-US"/>
        </w:rPr>
      </w:pPr>
    </w:p>
    <w:p w14:paraId="14B64CEA"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kapitalni projekt kojim se cjelovito uređuje (adaptira) postojeće polivalentno igralište kod Srednje škole u suvremeno sportsko igralište.</w:t>
      </w:r>
    </w:p>
    <w:p w14:paraId="30B179D0" w14:textId="77777777" w:rsidR="009B67C9" w:rsidRPr="00D06669" w:rsidRDefault="009B67C9" w:rsidP="00D06669">
      <w:pPr>
        <w:jc w:val="both"/>
        <w:rPr>
          <w:rFonts w:ascii="Arial" w:hAnsi="Arial" w:cs="Arial"/>
          <w:sz w:val="22"/>
          <w:szCs w:val="22"/>
          <w:lang w:eastAsia="en-US"/>
        </w:rPr>
      </w:pPr>
    </w:p>
    <w:p w14:paraId="239ADB02"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06D0A948" w14:textId="77777777" w:rsidR="009B67C9" w:rsidRPr="00D06669" w:rsidRDefault="009B67C9">
      <w:pPr>
        <w:pStyle w:val="Odlomakpopisa"/>
        <w:numPr>
          <w:ilvl w:val="0"/>
          <w:numId w:val="15"/>
        </w:numPr>
        <w:jc w:val="both"/>
        <w:rPr>
          <w:rFonts w:ascii="Arial" w:hAnsi="Arial" w:cs="Arial"/>
          <w:sz w:val="22"/>
          <w:szCs w:val="22"/>
          <w:lang w:eastAsia="en-US"/>
        </w:rPr>
      </w:pPr>
      <w:r w:rsidRPr="00D06669">
        <w:rPr>
          <w:rFonts w:ascii="Arial" w:hAnsi="Arial" w:cs="Arial"/>
          <w:sz w:val="22"/>
          <w:szCs w:val="22"/>
          <w:lang w:eastAsia="en-US"/>
        </w:rPr>
        <w:t>Zakon o komunalnom gospodarstvu</w:t>
      </w:r>
    </w:p>
    <w:p w14:paraId="0DFAE28F" w14:textId="77777777" w:rsidR="009B67C9" w:rsidRPr="00D06669" w:rsidRDefault="009B67C9">
      <w:pPr>
        <w:pStyle w:val="Odlomakpopisa"/>
        <w:numPr>
          <w:ilvl w:val="0"/>
          <w:numId w:val="15"/>
        </w:numPr>
        <w:jc w:val="both"/>
        <w:rPr>
          <w:rFonts w:ascii="Arial" w:hAnsi="Arial" w:cs="Arial"/>
          <w:sz w:val="22"/>
          <w:szCs w:val="22"/>
          <w:lang w:eastAsia="en-US"/>
        </w:rPr>
      </w:pPr>
      <w:r w:rsidRPr="00D06669">
        <w:rPr>
          <w:rFonts w:ascii="Arial" w:hAnsi="Arial" w:cs="Arial"/>
          <w:sz w:val="22"/>
          <w:szCs w:val="22"/>
          <w:lang w:eastAsia="en-US"/>
        </w:rPr>
        <w:t>Zakon o gradnji</w:t>
      </w:r>
    </w:p>
    <w:p w14:paraId="6CD252A6" w14:textId="77777777" w:rsidR="009B67C9" w:rsidRPr="00D06669" w:rsidRDefault="009B67C9">
      <w:pPr>
        <w:pStyle w:val="Odlomakpopisa"/>
        <w:numPr>
          <w:ilvl w:val="0"/>
          <w:numId w:val="15"/>
        </w:numPr>
        <w:jc w:val="both"/>
        <w:rPr>
          <w:rFonts w:ascii="Arial" w:hAnsi="Arial" w:cs="Arial"/>
          <w:sz w:val="22"/>
          <w:szCs w:val="22"/>
          <w:lang w:eastAsia="en-US"/>
        </w:rPr>
      </w:pPr>
      <w:r w:rsidRPr="00D06669">
        <w:rPr>
          <w:rFonts w:ascii="Arial" w:hAnsi="Arial" w:cs="Arial"/>
          <w:sz w:val="22"/>
          <w:szCs w:val="22"/>
          <w:lang w:eastAsia="en-US"/>
        </w:rPr>
        <w:t xml:space="preserve">Pravilnik o jednostavnim građevinama i radovima </w:t>
      </w:r>
    </w:p>
    <w:p w14:paraId="5BB9AE2D" w14:textId="77777777" w:rsidR="009B67C9" w:rsidRPr="00D06669" w:rsidRDefault="009B67C9" w:rsidP="00D06669">
      <w:pPr>
        <w:jc w:val="both"/>
        <w:rPr>
          <w:rFonts w:ascii="Arial" w:hAnsi="Arial" w:cs="Arial"/>
          <w:b/>
          <w:bCs/>
          <w:sz w:val="22"/>
          <w:szCs w:val="22"/>
          <w:lang w:eastAsia="en-US"/>
        </w:rPr>
      </w:pPr>
    </w:p>
    <w:p w14:paraId="7D5BE88F"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uspješno adaptirati postojeće višenamjensko igralište kod Srednje škole u Buzetu</w:t>
      </w:r>
    </w:p>
    <w:p w14:paraId="49F5AB96" w14:textId="77777777" w:rsidR="009B67C9" w:rsidRPr="00D06669" w:rsidRDefault="009B67C9" w:rsidP="00D06669">
      <w:pPr>
        <w:jc w:val="both"/>
        <w:rPr>
          <w:rFonts w:ascii="Arial" w:hAnsi="Arial" w:cs="Arial"/>
          <w:sz w:val="22"/>
          <w:szCs w:val="22"/>
          <w:lang w:eastAsia="en-US"/>
        </w:rPr>
      </w:pPr>
    </w:p>
    <w:p w14:paraId="70C47A39" w14:textId="67BD0890"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uspješno cjelovito uređeno (adaptirano) postojeće polivalentno igralište uz Srednju školu.</w:t>
      </w:r>
    </w:p>
    <w:p w14:paraId="3C91C9A7" w14:textId="77777777" w:rsidR="009B67C9" w:rsidRPr="00D06669" w:rsidRDefault="009B67C9" w:rsidP="00D06669">
      <w:pPr>
        <w:jc w:val="both"/>
        <w:rPr>
          <w:rFonts w:ascii="Arial" w:hAnsi="Arial" w:cs="Arial"/>
          <w:sz w:val="22"/>
          <w:szCs w:val="22"/>
          <w:lang w:eastAsia="en-US"/>
        </w:rPr>
      </w:pPr>
    </w:p>
    <w:p w14:paraId="3FF1E9B4"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3E9F76A8" w14:textId="77777777" w:rsidR="009B67C9" w:rsidRPr="00D06669" w:rsidRDefault="009B67C9"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0697E3D3" w14:textId="77777777" w:rsidR="009B67C9" w:rsidRPr="00D06669" w:rsidRDefault="009B67C9"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0C0BD27F" w14:textId="77777777" w:rsidR="009B67C9" w:rsidRPr="00D06669" w:rsidRDefault="009B67C9"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3C97187F" w14:textId="77777777" w:rsidR="009B67C9" w:rsidRPr="00D06669" w:rsidRDefault="009B67C9"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0B93891F" w14:textId="77777777" w:rsidR="009B67C9" w:rsidRPr="00D06669" w:rsidRDefault="009B67C9" w:rsidP="00D06669">
      <w:pPr>
        <w:tabs>
          <w:tab w:val="left" w:pos="567"/>
        </w:tabs>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Mjera 6. Kultura, tjelesna kultura i sport</w:t>
      </w:r>
    </w:p>
    <w:p w14:paraId="36001A97" w14:textId="77777777" w:rsidR="009B67C9" w:rsidRPr="00D06669" w:rsidRDefault="009B67C9" w:rsidP="00D06669">
      <w:pPr>
        <w:ind w:left="2835" w:hanging="1419"/>
        <w:jc w:val="both"/>
        <w:rPr>
          <w:rFonts w:ascii="Arial" w:hAnsi="Arial" w:cs="Arial"/>
          <w:sz w:val="22"/>
          <w:szCs w:val="22"/>
          <w:lang w:eastAsia="en-US"/>
        </w:rPr>
      </w:pPr>
      <w:r w:rsidRPr="00D06669">
        <w:rPr>
          <w:rFonts w:ascii="Arial" w:hAnsi="Arial" w:cs="Arial"/>
          <w:sz w:val="22"/>
          <w:szCs w:val="22"/>
          <w:lang w:eastAsia="en-US"/>
        </w:rPr>
        <w:t>Aktivnost 2. unaprjeđenje dostupnosti sportsko – rekreacijskih sadržaja</w:t>
      </w:r>
    </w:p>
    <w:p w14:paraId="3D08F2C4" w14:textId="77777777" w:rsidR="009B67C9" w:rsidRPr="00D06669" w:rsidRDefault="009B67C9" w:rsidP="00D06669">
      <w:pPr>
        <w:ind w:left="2835" w:hanging="1419"/>
        <w:jc w:val="both"/>
        <w:rPr>
          <w:rFonts w:ascii="Arial" w:hAnsi="Arial" w:cs="Arial"/>
          <w:sz w:val="22"/>
          <w:szCs w:val="22"/>
          <w:lang w:eastAsia="en-US"/>
        </w:rPr>
      </w:pPr>
      <w:r w:rsidRPr="00D06669">
        <w:rPr>
          <w:rFonts w:ascii="Arial" w:hAnsi="Arial" w:cs="Arial"/>
          <w:sz w:val="22"/>
          <w:szCs w:val="22"/>
          <w:lang w:eastAsia="en-US"/>
        </w:rPr>
        <w:t>Aktivnost 3. poticanje razvoja sporta i rekreacije</w:t>
      </w:r>
    </w:p>
    <w:p w14:paraId="1B560FDD" w14:textId="77777777" w:rsidR="009B67C9" w:rsidRPr="00D06669" w:rsidRDefault="009B67C9" w:rsidP="00D06669">
      <w:pPr>
        <w:jc w:val="both"/>
        <w:rPr>
          <w:rFonts w:ascii="Arial" w:hAnsi="Arial" w:cs="Arial"/>
          <w:sz w:val="22"/>
          <w:szCs w:val="22"/>
          <w:lang w:eastAsia="en-US"/>
        </w:rPr>
      </w:pPr>
    </w:p>
    <w:p w14:paraId="4FAB4FC6"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xml:space="preserve">: osigurana su u iznosu 183.200,00 EUR kroz slijedeći kapitalni projekt: </w:t>
      </w:r>
    </w:p>
    <w:p w14:paraId="7A204B7F" w14:textId="77777777" w:rsidR="009B67C9" w:rsidRPr="00D06669" w:rsidRDefault="009B67C9"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K103901 Adaptacija višenamjenskog igrališta kod srednje škole</w:t>
      </w:r>
    </w:p>
    <w:p w14:paraId="43FD4EE8" w14:textId="77777777" w:rsidR="009B67C9" w:rsidRPr="00D06669" w:rsidRDefault="009B67C9" w:rsidP="00D06669">
      <w:pPr>
        <w:jc w:val="both"/>
        <w:rPr>
          <w:rFonts w:ascii="Arial" w:hAnsi="Arial" w:cs="Arial"/>
          <w:sz w:val="22"/>
          <w:szCs w:val="22"/>
          <w:lang w:eastAsia="en-US"/>
        </w:rPr>
      </w:pPr>
      <w:r w:rsidRPr="00D06669">
        <w:rPr>
          <w:rFonts w:ascii="Arial" w:hAnsi="Arial" w:cs="Arial"/>
          <w:sz w:val="22"/>
          <w:szCs w:val="22"/>
          <w:lang w:eastAsia="en-US"/>
        </w:rPr>
        <w:t>U planiranim troškovima kapitalnog projekta uključeni su troškovi izvođenja radova cjelovite adaptacije i troškovi stručnog nadzora građenja.</w:t>
      </w:r>
    </w:p>
    <w:p w14:paraId="7B389E27" w14:textId="46183FDE" w:rsidR="000607F5" w:rsidRPr="00D06669" w:rsidRDefault="000607F5" w:rsidP="00D06669">
      <w:pPr>
        <w:jc w:val="both"/>
        <w:rPr>
          <w:rFonts w:ascii="Arial" w:hAnsi="Arial" w:cs="Arial"/>
          <w:sz w:val="22"/>
          <w:szCs w:val="22"/>
          <w:lang w:eastAsia="en-US"/>
        </w:rPr>
      </w:pPr>
    </w:p>
    <w:p w14:paraId="2B5711AC" w14:textId="464DCE26" w:rsidR="000607F5" w:rsidRPr="00D06669" w:rsidRDefault="000607F5" w:rsidP="00D06669">
      <w:pPr>
        <w:jc w:val="both"/>
        <w:rPr>
          <w:rFonts w:ascii="Arial" w:hAnsi="Arial" w:cs="Arial"/>
          <w:sz w:val="22"/>
          <w:szCs w:val="22"/>
          <w:lang w:eastAsia="en-US"/>
        </w:rPr>
      </w:pPr>
    </w:p>
    <w:p w14:paraId="31EA5967" w14:textId="77777777" w:rsidR="000607F5" w:rsidRPr="00D06669" w:rsidRDefault="000607F5" w:rsidP="00D06669">
      <w:pPr>
        <w:jc w:val="both"/>
        <w:rPr>
          <w:rFonts w:ascii="Arial" w:hAnsi="Arial" w:cs="Arial"/>
          <w:sz w:val="22"/>
          <w:szCs w:val="22"/>
          <w:lang w:eastAsia="en-US"/>
        </w:rPr>
      </w:pPr>
    </w:p>
    <w:p w14:paraId="1EDF53BE" w14:textId="77777777" w:rsidR="00E803C8" w:rsidRPr="00D06669" w:rsidRDefault="00E803C8" w:rsidP="00D06669">
      <w:pPr>
        <w:jc w:val="both"/>
        <w:rPr>
          <w:rFonts w:ascii="Arial" w:hAnsi="Arial" w:cs="Arial"/>
          <w:sz w:val="22"/>
          <w:szCs w:val="22"/>
          <w:lang w:eastAsia="en-US"/>
        </w:rPr>
      </w:pPr>
    </w:p>
    <w:p w14:paraId="168393DB" w14:textId="77777777" w:rsidR="002408D5" w:rsidRPr="00D06669" w:rsidRDefault="002408D5" w:rsidP="00D06669">
      <w:pPr>
        <w:rPr>
          <w:rFonts w:ascii="Arial" w:hAnsi="Arial" w:cs="Arial"/>
          <w:sz w:val="22"/>
          <w:szCs w:val="22"/>
        </w:rPr>
      </w:pPr>
      <w:r w:rsidRPr="00D06669">
        <w:rPr>
          <w:rFonts w:ascii="Arial" w:hAnsi="Arial" w:cs="Arial"/>
          <w:sz w:val="22"/>
          <w:szCs w:val="22"/>
        </w:rPr>
        <w:br w:type="page"/>
      </w:r>
    </w:p>
    <w:p w14:paraId="0ECE55BD" w14:textId="77777777" w:rsidR="009B67C9" w:rsidRPr="00D06669" w:rsidRDefault="009B67C9" w:rsidP="00D06669">
      <w:pPr>
        <w:jc w:val="both"/>
        <w:rPr>
          <w:rFonts w:ascii="Arial" w:hAnsi="Arial" w:cs="Arial"/>
          <w:sz w:val="22"/>
          <w:szCs w:val="22"/>
        </w:rPr>
      </w:pPr>
    </w:p>
    <w:p w14:paraId="6F543EBF" w14:textId="77777777" w:rsidR="009B67C9" w:rsidRPr="00D06669" w:rsidRDefault="009B67C9" w:rsidP="00D06669">
      <w:pPr>
        <w:jc w:val="both"/>
        <w:rPr>
          <w:rFonts w:ascii="Arial" w:hAnsi="Arial" w:cs="Arial"/>
          <w:sz w:val="22"/>
          <w:szCs w:val="22"/>
        </w:rPr>
      </w:pPr>
    </w:p>
    <w:p w14:paraId="0284F217" w14:textId="77777777" w:rsidR="009B67C9" w:rsidRPr="00D06669" w:rsidRDefault="009B67C9" w:rsidP="00D06669">
      <w:pPr>
        <w:jc w:val="both"/>
        <w:rPr>
          <w:rFonts w:ascii="Arial" w:hAnsi="Arial" w:cs="Arial"/>
          <w:sz w:val="22"/>
          <w:szCs w:val="22"/>
        </w:rPr>
      </w:pPr>
    </w:p>
    <w:p w14:paraId="05BC42BD" w14:textId="77777777" w:rsidR="009B67C9" w:rsidRPr="00D06669" w:rsidRDefault="009B67C9" w:rsidP="00D06669">
      <w:pPr>
        <w:jc w:val="both"/>
        <w:rPr>
          <w:rFonts w:ascii="Arial" w:hAnsi="Arial" w:cs="Arial"/>
          <w:sz w:val="22"/>
          <w:szCs w:val="22"/>
        </w:rPr>
      </w:pPr>
    </w:p>
    <w:p w14:paraId="48A9AFF1" w14:textId="77777777" w:rsidR="009B67C9" w:rsidRPr="00D06669" w:rsidRDefault="009B67C9" w:rsidP="00D06669">
      <w:pPr>
        <w:jc w:val="both"/>
        <w:rPr>
          <w:rFonts w:ascii="Arial" w:hAnsi="Arial" w:cs="Arial"/>
          <w:sz w:val="22"/>
          <w:szCs w:val="22"/>
        </w:rPr>
      </w:pPr>
    </w:p>
    <w:p w14:paraId="262222D0" w14:textId="77777777" w:rsidR="009B67C9" w:rsidRPr="00D06669" w:rsidRDefault="009B67C9" w:rsidP="00D06669">
      <w:pPr>
        <w:jc w:val="both"/>
        <w:rPr>
          <w:rFonts w:ascii="Arial" w:hAnsi="Arial" w:cs="Arial"/>
          <w:sz w:val="22"/>
          <w:szCs w:val="22"/>
        </w:rPr>
      </w:pPr>
    </w:p>
    <w:p w14:paraId="7F2D043B" w14:textId="77777777" w:rsidR="009B67C9" w:rsidRPr="00D06669" w:rsidRDefault="009B67C9" w:rsidP="00D06669">
      <w:pPr>
        <w:jc w:val="both"/>
        <w:rPr>
          <w:rFonts w:ascii="Arial" w:hAnsi="Arial" w:cs="Arial"/>
          <w:sz w:val="22"/>
          <w:szCs w:val="22"/>
        </w:rPr>
      </w:pPr>
    </w:p>
    <w:p w14:paraId="43D72C1D" w14:textId="77777777" w:rsidR="009B67C9" w:rsidRPr="00D06669" w:rsidRDefault="009B67C9" w:rsidP="00D06669">
      <w:pPr>
        <w:jc w:val="both"/>
        <w:rPr>
          <w:rFonts w:ascii="Arial" w:hAnsi="Arial" w:cs="Arial"/>
          <w:sz w:val="22"/>
          <w:szCs w:val="22"/>
        </w:rPr>
      </w:pPr>
    </w:p>
    <w:p w14:paraId="73339386" w14:textId="77777777" w:rsidR="009B67C9" w:rsidRPr="00D06669" w:rsidRDefault="009B67C9" w:rsidP="00D06669">
      <w:pPr>
        <w:jc w:val="both"/>
        <w:rPr>
          <w:rFonts w:ascii="Arial" w:hAnsi="Arial" w:cs="Arial"/>
          <w:sz w:val="22"/>
          <w:szCs w:val="22"/>
        </w:rPr>
      </w:pPr>
    </w:p>
    <w:p w14:paraId="126CE7A5" w14:textId="77777777" w:rsidR="009B67C9" w:rsidRPr="00D06669" w:rsidRDefault="009B67C9" w:rsidP="00D06669">
      <w:pPr>
        <w:jc w:val="both"/>
        <w:rPr>
          <w:rFonts w:ascii="Arial" w:hAnsi="Arial" w:cs="Arial"/>
          <w:sz w:val="22"/>
          <w:szCs w:val="22"/>
        </w:rPr>
      </w:pPr>
    </w:p>
    <w:p w14:paraId="3FAA531E" w14:textId="77777777" w:rsidR="009B67C9" w:rsidRPr="00D06669" w:rsidRDefault="009B67C9" w:rsidP="00D06669">
      <w:pPr>
        <w:jc w:val="both"/>
        <w:rPr>
          <w:rFonts w:ascii="Arial" w:hAnsi="Arial" w:cs="Arial"/>
          <w:sz w:val="22"/>
          <w:szCs w:val="22"/>
        </w:rPr>
      </w:pPr>
    </w:p>
    <w:p w14:paraId="2BE18ED6" w14:textId="77777777" w:rsidR="009B67C9" w:rsidRPr="00D06669" w:rsidRDefault="009B67C9" w:rsidP="00D06669">
      <w:pPr>
        <w:jc w:val="both"/>
        <w:rPr>
          <w:rFonts w:ascii="Arial" w:hAnsi="Arial" w:cs="Arial"/>
          <w:sz w:val="22"/>
          <w:szCs w:val="22"/>
        </w:rPr>
      </w:pPr>
    </w:p>
    <w:p w14:paraId="0CC73689" w14:textId="77777777" w:rsidR="009B67C9" w:rsidRPr="00D06669" w:rsidRDefault="009B67C9" w:rsidP="00D06669">
      <w:pPr>
        <w:jc w:val="both"/>
        <w:rPr>
          <w:rFonts w:ascii="Arial" w:hAnsi="Arial" w:cs="Arial"/>
          <w:sz w:val="22"/>
          <w:szCs w:val="22"/>
        </w:rPr>
      </w:pPr>
    </w:p>
    <w:p w14:paraId="49F2DA67" w14:textId="77777777" w:rsidR="009B67C9" w:rsidRPr="00D06669" w:rsidRDefault="009B67C9" w:rsidP="00D06669">
      <w:pPr>
        <w:jc w:val="both"/>
        <w:rPr>
          <w:rFonts w:ascii="Arial" w:hAnsi="Arial" w:cs="Arial"/>
          <w:sz w:val="22"/>
          <w:szCs w:val="22"/>
        </w:rPr>
      </w:pPr>
    </w:p>
    <w:p w14:paraId="29D7CD5F" w14:textId="77777777" w:rsidR="009B67C9" w:rsidRPr="00D06669" w:rsidRDefault="009B67C9" w:rsidP="00D06669">
      <w:pPr>
        <w:jc w:val="both"/>
        <w:rPr>
          <w:rFonts w:ascii="Arial" w:hAnsi="Arial" w:cs="Arial"/>
          <w:sz w:val="22"/>
          <w:szCs w:val="22"/>
        </w:rPr>
      </w:pPr>
    </w:p>
    <w:p w14:paraId="16FE9864" w14:textId="77777777" w:rsidR="009B67C9" w:rsidRPr="00D06669" w:rsidRDefault="009B67C9" w:rsidP="00D06669">
      <w:pPr>
        <w:jc w:val="both"/>
        <w:rPr>
          <w:rFonts w:ascii="Arial" w:hAnsi="Arial" w:cs="Arial"/>
          <w:sz w:val="22"/>
          <w:szCs w:val="22"/>
        </w:rPr>
      </w:pPr>
    </w:p>
    <w:p w14:paraId="7CF29443" w14:textId="77777777" w:rsidR="009B67C9" w:rsidRPr="00D06669" w:rsidRDefault="009B67C9" w:rsidP="00D06669">
      <w:pPr>
        <w:jc w:val="both"/>
        <w:rPr>
          <w:rFonts w:ascii="Arial" w:hAnsi="Arial" w:cs="Arial"/>
          <w:sz w:val="22"/>
          <w:szCs w:val="22"/>
        </w:rPr>
      </w:pPr>
    </w:p>
    <w:p w14:paraId="7B8E3E0D" w14:textId="77777777" w:rsidR="009B67C9" w:rsidRPr="00D06669" w:rsidRDefault="009B67C9" w:rsidP="00D06669">
      <w:pPr>
        <w:jc w:val="both"/>
        <w:rPr>
          <w:rFonts w:ascii="Arial" w:hAnsi="Arial" w:cs="Arial"/>
          <w:sz w:val="22"/>
          <w:szCs w:val="22"/>
        </w:rPr>
      </w:pPr>
    </w:p>
    <w:p w14:paraId="6E1EEEE7" w14:textId="77777777" w:rsidR="009B67C9" w:rsidRPr="00D06669" w:rsidRDefault="009B67C9" w:rsidP="00D06669">
      <w:pPr>
        <w:jc w:val="both"/>
        <w:rPr>
          <w:rFonts w:ascii="Arial" w:hAnsi="Arial" w:cs="Arial"/>
          <w:sz w:val="22"/>
          <w:szCs w:val="22"/>
        </w:rPr>
      </w:pPr>
    </w:p>
    <w:p w14:paraId="6A3E2187" w14:textId="05FC6C58" w:rsidR="009B67C9" w:rsidRPr="00D06669" w:rsidRDefault="009B67C9" w:rsidP="00D06669">
      <w:pPr>
        <w:jc w:val="both"/>
        <w:rPr>
          <w:rFonts w:ascii="Arial" w:hAnsi="Arial" w:cs="Arial"/>
          <w:sz w:val="22"/>
          <w:szCs w:val="22"/>
        </w:rPr>
      </w:pPr>
    </w:p>
    <w:p w14:paraId="3FD5176D" w14:textId="6CF097EC" w:rsidR="009B67C9" w:rsidRPr="00D06669" w:rsidRDefault="009B67C9" w:rsidP="00D06669">
      <w:pPr>
        <w:jc w:val="both"/>
        <w:rPr>
          <w:rFonts w:ascii="Arial" w:hAnsi="Arial" w:cs="Arial"/>
          <w:sz w:val="22"/>
          <w:szCs w:val="22"/>
        </w:rPr>
      </w:pPr>
    </w:p>
    <w:p w14:paraId="65012514" w14:textId="77F86347" w:rsidR="009B67C9" w:rsidRPr="00D06669" w:rsidRDefault="009B67C9" w:rsidP="00D06669">
      <w:pPr>
        <w:jc w:val="both"/>
        <w:rPr>
          <w:rFonts w:ascii="Arial" w:hAnsi="Arial" w:cs="Arial"/>
          <w:sz w:val="22"/>
          <w:szCs w:val="22"/>
        </w:rPr>
      </w:pPr>
    </w:p>
    <w:p w14:paraId="0F059408" w14:textId="640CA67C" w:rsidR="009B67C9" w:rsidRPr="00D06669" w:rsidRDefault="009B67C9" w:rsidP="00D06669">
      <w:pPr>
        <w:jc w:val="both"/>
        <w:rPr>
          <w:rFonts w:ascii="Arial" w:hAnsi="Arial" w:cs="Arial"/>
          <w:sz w:val="22"/>
          <w:szCs w:val="22"/>
        </w:rPr>
      </w:pPr>
    </w:p>
    <w:p w14:paraId="545BC9FF" w14:textId="77777777" w:rsidR="009B67C9" w:rsidRPr="00D06669" w:rsidRDefault="009B67C9" w:rsidP="00D06669">
      <w:pPr>
        <w:jc w:val="both"/>
        <w:rPr>
          <w:rFonts w:ascii="Arial" w:hAnsi="Arial" w:cs="Arial"/>
          <w:sz w:val="22"/>
          <w:szCs w:val="22"/>
        </w:rPr>
      </w:pPr>
    </w:p>
    <w:p w14:paraId="49FEDDDD" w14:textId="77777777" w:rsidR="009B67C9" w:rsidRPr="00D06669" w:rsidRDefault="009B67C9" w:rsidP="00D06669">
      <w:pPr>
        <w:jc w:val="both"/>
        <w:rPr>
          <w:rFonts w:ascii="Arial" w:hAnsi="Arial" w:cs="Arial"/>
          <w:sz w:val="22"/>
          <w:szCs w:val="22"/>
        </w:rPr>
      </w:pPr>
    </w:p>
    <w:p w14:paraId="74AAE558" w14:textId="77777777" w:rsidR="009B67C9" w:rsidRPr="00D06669" w:rsidRDefault="009B67C9" w:rsidP="00D06669">
      <w:pPr>
        <w:jc w:val="both"/>
        <w:rPr>
          <w:rFonts w:ascii="Arial" w:hAnsi="Arial" w:cs="Arial"/>
          <w:sz w:val="22"/>
          <w:szCs w:val="22"/>
        </w:rPr>
      </w:pPr>
    </w:p>
    <w:p w14:paraId="74944225" w14:textId="77777777" w:rsidR="009B67C9" w:rsidRPr="00D06669" w:rsidRDefault="009B67C9" w:rsidP="00D06669">
      <w:pPr>
        <w:jc w:val="both"/>
        <w:rPr>
          <w:rFonts w:ascii="Arial" w:hAnsi="Arial" w:cs="Arial"/>
          <w:sz w:val="22"/>
          <w:szCs w:val="22"/>
        </w:rPr>
      </w:pPr>
    </w:p>
    <w:p w14:paraId="6C528083" w14:textId="77777777" w:rsidR="009B67C9" w:rsidRPr="00D06669" w:rsidRDefault="009B67C9" w:rsidP="00D06669">
      <w:pPr>
        <w:jc w:val="both"/>
        <w:rPr>
          <w:rFonts w:ascii="Arial" w:hAnsi="Arial" w:cs="Arial"/>
          <w:sz w:val="22"/>
          <w:szCs w:val="22"/>
        </w:rPr>
      </w:pPr>
    </w:p>
    <w:p w14:paraId="40245DAB" w14:textId="77777777" w:rsidR="009B67C9" w:rsidRPr="00D06669" w:rsidRDefault="009B67C9" w:rsidP="00D06669">
      <w:pPr>
        <w:jc w:val="both"/>
        <w:rPr>
          <w:rFonts w:ascii="Arial" w:hAnsi="Arial" w:cs="Arial"/>
          <w:sz w:val="22"/>
          <w:szCs w:val="22"/>
        </w:rPr>
      </w:pPr>
    </w:p>
    <w:p w14:paraId="4893AF4E" w14:textId="77777777" w:rsidR="009B67C9" w:rsidRPr="00D06669" w:rsidRDefault="009B67C9" w:rsidP="00D06669">
      <w:pPr>
        <w:jc w:val="both"/>
        <w:rPr>
          <w:rFonts w:ascii="Arial" w:hAnsi="Arial" w:cs="Arial"/>
          <w:sz w:val="22"/>
          <w:szCs w:val="22"/>
        </w:rPr>
      </w:pPr>
    </w:p>
    <w:p w14:paraId="2A6512C2" w14:textId="77777777" w:rsidR="009B67C9" w:rsidRPr="00D06669" w:rsidRDefault="009B67C9" w:rsidP="00D06669">
      <w:pPr>
        <w:jc w:val="both"/>
        <w:rPr>
          <w:rFonts w:ascii="Arial" w:hAnsi="Arial" w:cs="Arial"/>
          <w:sz w:val="22"/>
          <w:szCs w:val="22"/>
        </w:rPr>
      </w:pPr>
    </w:p>
    <w:p w14:paraId="045A9D22" w14:textId="77777777" w:rsidR="009B67C9" w:rsidRPr="00D06669" w:rsidRDefault="009B67C9" w:rsidP="00D06669">
      <w:pPr>
        <w:jc w:val="both"/>
        <w:rPr>
          <w:rFonts w:ascii="Arial" w:hAnsi="Arial" w:cs="Arial"/>
          <w:sz w:val="22"/>
          <w:szCs w:val="22"/>
        </w:rPr>
      </w:pPr>
    </w:p>
    <w:p w14:paraId="08411848" w14:textId="77777777" w:rsidR="009B67C9" w:rsidRPr="00D06669" w:rsidRDefault="009B67C9" w:rsidP="00D06669">
      <w:pPr>
        <w:jc w:val="both"/>
        <w:rPr>
          <w:rFonts w:ascii="Arial" w:hAnsi="Arial" w:cs="Arial"/>
          <w:sz w:val="22"/>
          <w:szCs w:val="22"/>
        </w:rPr>
      </w:pPr>
    </w:p>
    <w:p w14:paraId="60199494" w14:textId="77777777" w:rsidR="009B67C9" w:rsidRPr="00D06669" w:rsidRDefault="009B67C9" w:rsidP="00D06669">
      <w:pPr>
        <w:jc w:val="both"/>
        <w:rPr>
          <w:rFonts w:ascii="Arial" w:hAnsi="Arial" w:cs="Arial"/>
          <w:sz w:val="22"/>
          <w:szCs w:val="22"/>
        </w:rPr>
      </w:pPr>
    </w:p>
    <w:p w14:paraId="70207E5C" w14:textId="77777777" w:rsidR="009B67C9" w:rsidRPr="00D06669" w:rsidRDefault="009B67C9" w:rsidP="00D06669">
      <w:pPr>
        <w:jc w:val="both"/>
        <w:rPr>
          <w:rFonts w:ascii="Arial" w:hAnsi="Arial" w:cs="Arial"/>
          <w:sz w:val="22"/>
          <w:szCs w:val="22"/>
        </w:rPr>
      </w:pPr>
    </w:p>
    <w:p w14:paraId="75D463BB" w14:textId="77777777" w:rsidR="009B67C9" w:rsidRPr="00D06669" w:rsidRDefault="009B67C9" w:rsidP="00D06669">
      <w:pPr>
        <w:jc w:val="both"/>
        <w:rPr>
          <w:rFonts w:ascii="Arial" w:hAnsi="Arial" w:cs="Arial"/>
          <w:sz w:val="22"/>
          <w:szCs w:val="22"/>
        </w:rPr>
      </w:pPr>
    </w:p>
    <w:p w14:paraId="39D64628" w14:textId="77777777" w:rsidR="009B67C9" w:rsidRPr="00D06669" w:rsidRDefault="009B67C9" w:rsidP="00D06669">
      <w:pPr>
        <w:jc w:val="both"/>
        <w:rPr>
          <w:rFonts w:ascii="Arial" w:hAnsi="Arial" w:cs="Arial"/>
          <w:sz w:val="22"/>
          <w:szCs w:val="22"/>
        </w:rPr>
      </w:pPr>
    </w:p>
    <w:p w14:paraId="0E9022FC" w14:textId="77777777" w:rsidR="009B67C9" w:rsidRPr="00D06669" w:rsidRDefault="009B67C9" w:rsidP="00D06669">
      <w:pPr>
        <w:jc w:val="both"/>
        <w:rPr>
          <w:rFonts w:ascii="Arial" w:hAnsi="Arial" w:cs="Arial"/>
          <w:sz w:val="22"/>
          <w:szCs w:val="22"/>
        </w:rPr>
      </w:pPr>
    </w:p>
    <w:p w14:paraId="3193965E" w14:textId="77777777" w:rsidR="009B67C9" w:rsidRPr="00D06669" w:rsidRDefault="009B67C9" w:rsidP="00D06669">
      <w:pPr>
        <w:jc w:val="both"/>
        <w:rPr>
          <w:rFonts w:ascii="Arial" w:hAnsi="Arial" w:cs="Arial"/>
          <w:sz w:val="22"/>
          <w:szCs w:val="22"/>
        </w:rPr>
      </w:pPr>
    </w:p>
    <w:p w14:paraId="346AE858" w14:textId="4A9AD96A" w:rsidR="00E803C8" w:rsidRPr="00D06669" w:rsidRDefault="00D03FD5" w:rsidP="00D06669">
      <w:pPr>
        <w:jc w:val="both"/>
        <w:rPr>
          <w:rFonts w:ascii="Arial" w:hAnsi="Arial" w:cs="Arial"/>
          <w:sz w:val="22"/>
          <w:szCs w:val="22"/>
        </w:rPr>
      </w:pPr>
      <w:r w:rsidRPr="00D06669">
        <w:rPr>
          <w:rFonts w:ascii="Arial" w:hAnsi="Arial" w:cs="Arial"/>
          <w:sz w:val="22"/>
          <w:szCs w:val="22"/>
        </w:rPr>
        <w:t>Obrazloženje</w:t>
      </w:r>
      <w:r w:rsidR="00E803C8" w:rsidRPr="00D06669">
        <w:rPr>
          <w:rFonts w:ascii="Arial" w:hAnsi="Arial" w:cs="Arial"/>
          <w:sz w:val="22"/>
          <w:szCs w:val="22"/>
        </w:rPr>
        <w:t xml:space="preserve"> pripremile:</w:t>
      </w:r>
    </w:p>
    <w:p w14:paraId="7A7FC1C1" w14:textId="43A87820" w:rsidR="00E803C8" w:rsidRPr="00D06669" w:rsidRDefault="00E803C8">
      <w:pPr>
        <w:numPr>
          <w:ilvl w:val="0"/>
          <w:numId w:val="5"/>
        </w:numPr>
        <w:jc w:val="both"/>
        <w:rPr>
          <w:rFonts w:ascii="Arial" w:hAnsi="Arial" w:cs="Arial"/>
          <w:sz w:val="22"/>
          <w:szCs w:val="22"/>
        </w:rPr>
      </w:pPr>
      <w:r w:rsidRPr="00D06669">
        <w:rPr>
          <w:rFonts w:ascii="Arial" w:hAnsi="Arial" w:cs="Arial"/>
          <w:sz w:val="22"/>
          <w:szCs w:val="22"/>
        </w:rPr>
        <w:t xml:space="preserve">Reana Glavić Jačić, </w:t>
      </w:r>
      <w:r w:rsidR="002408D5" w:rsidRPr="00D06669">
        <w:rPr>
          <w:rFonts w:ascii="Arial" w:hAnsi="Arial" w:cs="Arial"/>
          <w:sz w:val="22"/>
          <w:szCs w:val="22"/>
        </w:rPr>
        <w:t xml:space="preserve">službenica koja privremeno obavlja poslove pročelnika </w:t>
      </w:r>
      <w:r w:rsidRPr="00D06669">
        <w:rPr>
          <w:rFonts w:ascii="Arial" w:hAnsi="Arial" w:cs="Arial"/>
          <w:sz w:val="22"/>
          <w:szCs w:val="22"/>
        </w:rPr>
        <w:t>Upravnog odjela za financije i gospodarstvo Grada Buzeta</w:t>
      </w:r>
      <w:r w:rsidR="008754EA" w:rsidRPr="00D06669">
        <w:rPr>
          <w:rFonts w:ascii="Arial" w:hAnsi="Arial" w:cs="Arial"/>
          <w:sz w:val="22"/>
          <w:szCs w:val="22"/>
        </w:rPr>
        <w:t xml:space="preserve">, </w:t>
      </w:r>
    </w:p>
    <w:p w14:paraId="04604141" w14:textId="48533CE7" w:rsidR="00E803C8" w:rsidRPr="00D06669" w:rsidRDefault="00E803C8">
      <w:pPr>
        <w:numPr>
          <w:ilvl w:val="0"/>
          <w:numId w:val="5"/>
        </w:numPr>
        <w:jc w:val="both"/>
        <w:rPr>
          <w:rFonts w:ascii="Arial" w:hAnsi="Arial" w:cs="Arial"/>
          <w:sz w:val="22"/>
          <w:szCs w:val="22"/>
        </w:rPr>
      </w:pPr>
      <w:r w:rsidRPr="00D06669">
        <w:rPr>
          <w:rFonts w:ascii="Arial" w:hAnsi="Arial" w:cs="Arial"/>
          <w:sz w:val="22"/>
          <w:szCs w:val="22"/>
        </w:rPr>
        <w:t xml:space="preserve">Elena Grah </w:t>
      </w:r>
      <w:proofErr w:type="spellStart"/>
      <w:r w:rsidRPr="00D06669">
        <w:rPr>
          <w:rFonts w:ascii="Arial" w:hAnsi="Arial" w:cs="Arial"/>
          <w:sz w:val="22"/>
          <w:szCs w:val="22"/>
        </w:rPr>
        <w:t>Ciliga</w:t>
      </w:r>
      <w:proofErr w:type="spellEnd"/>
      <w:r w:rsidRPr="00D06669">
        <w:rPr>
          <w:rFonts w:ascii="Arial" w:hAnsi="Arial" w:cs="Arial"/>
          <w:sz w:val="22"/>
          <w:szCs w:val="22"/>
        </w:rPr>
        <w:t>, pročelnica Upravnog odjela za opće poslove, društvene djelatnosti i razvojne projekte Grada Buzeta</w:t>
      </w:r>
      <w:r w:rsidR="008754EA" w:rsidRPr="00D06669">
        <w:rPr>
          <w:rFonts w:ascii="Arial" w:hAnsi="Arial" w:cs="Arial"/>
          <w:sz w:val="22"/>
          <w:szCs w:val="22"/>
        </w:rPr>
        <w:t xml:space="preserve"> i</w:t>
      </w:r>
    </w:p>
    <w:p w14:paraId="7BB40073" w14:textId="7A1699B2" w:rsidR="00E803C8" w:rsidRPr="00D06669" w:rsidRDefault="00E803C8">
      <w:pPr>
        <w:numPr>
          <w:ilvl w:val="0"/>
          <w:numId w:val="5"/>
        </w:numPr>
        <w:jc w:val="both"/>
        <w:rPr>
          <w:rFonts w:ascii="Arial" w:hAnsi="Arial" w:cs="Arial"/>
          <w:sz w:val="22"/>
          <w:szCs w:val="22"/>
        </w:rPr>
      </w:pPr>
      <w:r w:rsidRPr="00D06669">
        <w:rPr>
          <w:rFonts w:ascii="Arial" w:hAnsi="Arial" w:cs="Arial"/>
          <w:sz w:val="22"/>
          <w:szCs w:val="22"/>
        </w:rPr>
        <w:t>Anica Milković</w:t>
      </w:r>
      <w:r w:rsidR="007F6533" w:rsidRPr="00D06669">
        <w:rPr>
          <w:rFonts w:ascii="Arial" w:hAnsi="Arial" w:cs="Arial"/>
          <w:sz w:val="22"/>
          <w:szCs w:val="22"/>
        </w:rPr>
        <w:t xml:space="preserve"> Grbac</w:t>
      </w:r>
      <w:r w:rsidRPr="00D06669">
        <w:rPr>
          <w:rFonts w:ascii="Arial" w:hAnsi="Arial" w:cs="Arial"/>
          <w:sz w:val="22"/>
          <w:szCs w:val="22"/>
        </w:rPr>
        <w:t>, pročelnica Upravnog odjela za gospodarenje prostorom Grada Buzeta,</w:t>
      </w:r>
    </w:p>
    <w:p w14:paraId="2BF86F7C" w14:textId="77777777" w:rsidR="00113C7D" w:rsidRPr="00D06669" w:rsidRDefault="00113C7D" w:rsidP="00D06669">
      <w:pPr>
        <w:jc w:val="both"/>
        <w:rPr>
          <w:rFonts w:ascii="Arial" w:hAnsi="Arial" w:cs="Arial"/>
          <w:sz w:val="22"/>
          <w:szCs w:val="22"/>
          <w:lang w:eastAsia="en-US"/>
        </w:rPr>
      </w:pPr>
    </w:p>
    <w:p w14:paraId="4457F1B1" w14:textId="77777777" w:rsidR="00B4744F" w:rsidRPr="00D06669" w:rsidRDefault="00B4744F" w:rsidP="00D06669">
      <w:pPr>
        <w:rPr>
          <w:rFonts w:ascii="Arial" w:hAnsi="Arial" w:cs="Arial"/>
          <w:sz w:val="22"/>
          <w:szCs w:val="22"/>
        </w:rPr>
      </w:pPr>
    </w:p>
    <w:sectPr w:rsidR="00B4744F" w:rsidRPr="00D06669" w:rsidSect="000765E0">
      <w:pgSz w:w="11906" w:h="16838"/>
      <w:pgMar w:top="107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22D6" w14:textId="77777777" w:rsidR="006D6E46" w:rsidRDefault="006D6E46" w:rsidP="0090200F">
      <w:r>
        <w:separator/>
      </w:r>
    </w:p>
  </w:endnote>
  <w:endnote w:type="continuationSeparator" w:id="0">
    <w:p w14:paraId="45336BC1" w14:textId="77777777" w:rsidR="006D6E46" w:rsidRDefault="006D6E46"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34" w14:textId="0E6F7AE2" w:rsidR="003E3466"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3E3466" w:rsidRDefault="00D07F6E"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55CF" w14:textId="7E3FC5C6" w:rsidR="00A90FFE" w:rsidRPr="00A90FFE" w:rsidRDefault="00A90FFE" w:rsidP="00A90FFE">
    <w:pPr>
      <w:pStyle w:val="Podnoje"/>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20241898"/>
      <w:docPartObj>
        <w:docPartGallery w:val="Page Numbers (Bottom of Page)"/>
        <w:docPartUnique/>
      </w:docPartObj>
    </w:sdtPr>
    <w:sdtEndPr/>
    <w:sdtContent>
      <w:p w14:paraId="061D8FC9" w14:textId="77777777" w:rsidR="001073F4" w:rsidRPr="00A90FFE" w:rsidRDefault="001073F4" w:rsidP="00A90FFE">
        <w:pPr>
          <w:pStyle w:val="Podnoje"/>
          <w:jc w:val="center"/>
          <w:rPr>
            <w:rFonts w:ascii="Arial" w:hAnsi="Arial" w:cs="Arial"/>
            <w:sz w:val="22"/>
            <w:szCs w:val="22"/>
          </w:rPr>
        </w:pPr>
        <w:r w:rsidRPr="00A90FFE">
          <w:rPr>
            <w:rFonts w:ascii="Arial" w:hAnsi="Arial" w:cs="Arial"/>
            <w:sz w:val="22"/>
            <w:szCs w:val="22"/>
          </w:rPr>
          <w:fldChar w:fldCharType="begin"/>
        </w:r>
        <w:r w:rsidRPr="00A90FFE">
          <w:rPr>
            <w:rFonts w:ascii="Arial" w:hAnsi="Arial" w:cs="Arial"/>
            <w:sz w:val="22"/>
            <w:szCs w:val="22"/>
          </w:rPr>
          <w:instrText>PAGE   \* MERGEFORMAT</w:instrText>
        </w:r>
        <w:r w:rsidRPr="00A90FFE">
          <w:rPr>
            <w:rFonts w:ascii="Arial" w:hAnsi="Arial" w:cs="Arial"/>
            <w:sz w:val="22"/>
            <w:szCs w:val="22"/>
          </w:rPr>
          <w:fldChar w:fldCharType="separate"/>
        </w:r>
        <w:r w:rsidRPr="00A90FFE">
          <w:rPr>
            <w:rFonts w:ascii="Arial" w:hAnsi="Arial" w:cs="Arial"/>
            <w:sz w:val="22"/>
            <w:szCs w:val="22"/>
          </w:rPr>
          <w:t>2</w:t>
        </w:r>
        <w:r w:rsidRPr="00A90F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EF2C" w14:textId="77777777" w:rsidR="006D6E46" w:rsidRDefault="006D6E46" w:rsidP="0090200F">
      <w:r>
        <w:separator/>
      </w:r>
    </w:p>
  </w:footnote>
  <w:footnote w:type="continuationSeparator" w:id="0">
    <w:p w14:paraId="216DD595" w14:textId="77777777" w:rsidR="006D6E46" w:rsidRDefault="006D6E46" w:rsidP="0090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EFB6" w14:textId="6F733D3D" w:rsidR="000765E0" w:rsidRPr="000765E0" w:rsidRDefault="00825AED" w:rsidP="0068776B">
    <w:pPr>
      <w:pStyle w:val="Zaglavlje"/>
      <w:jc w:val="right"/>
      <w:rPr>
        <w:rFonts w:ascii="Arial" w:hAnsi="Arial" w:cs="Arial"/>
        <w:i/>
        <w:iCs/>
        <w:color w:val="808080" w:themeColor="background1" w:themeShade="80"/>
        <w:sz w:val="16"/>
        <w:szCs w:val="16"/>
      </w:rPr>
    </w:pPr>
    <w:r>
      <w:rPr>
        <w:rFonts w:ascii="Arial" w:hAnsi="Arial" w:cs="Arial"/>
        <w:i/>
        <w:iCs/>
        <w:color w:val="808080" w:themeColor="background1" w:themeShade="80"/>
        <w:sz w:val="16"/>
        <w:szCs w:val="16"/>
      </w:rPr>
      <w:t>O</w:t>
    </w:r>
    <w:r w:rsidR="000765E0" w:rsidRPr="000765E0">
      <w:rPr>
        <w:rFonts w:ascii="Arial" w:hAnsi="Arial" w:cs="Arial"/>
        <w:i/>
        <w:iCs/>
        <w:color w:val="808080" w:themeColor="background1" w:themeShade="80"/>
        <w:sz w:val="16"/>
        <w:szCs w:val="16"/>
      </w:rPr>
      <w:t>BRAZLOŽENJE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399"/>
    <w:multiLevelType w:val="multilevel"/>
    <w:tmpl w:val="91BEB9E0"/>
    <w:lvl w:ilvl="0">
      <w:start w:val="1"/>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934"/>
    <w:multiLevelType w:val="hybridMultilevel"/>
    <w:tmpl w:val="4D7CEED2"/>
    <w:lvl w:ilvl="0" w:tplc="A968874E">
      <w:start w:val="13"/>
      <w:numFmt w:val="bullet"/>
      <w:lvlText w:val="-"/>
      <w:lvlJc w:val="left"/>
      <w:pPr>
        <w:ind w:left="720" w:hanging="360"/>
      </w:pPr>
      <w:rPr>
        <w:rFonts w:ascii="Calibri Light" w:eastAsia="NSimSu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B403B"/>
    <w:multiLevelType w:val="hybridMultilevel"/>
    <w:tmpl w:val="97DC391A"/>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6803F3"/>
    <w:multiLevelType w:val="hybridMultilevel"/>
    <w:tmpl w:val="6E402F88"/>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587CB5"/>
    <w:multiLevelType w:val="hybridMultilevel"/>
    <w:tmpl w:val="ADCE3592"/>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3A366E"/>
    <w:multiLevelType w:val="hybridMultilevel"/>
    <w:tmpl w:val="CE44BBB6"/>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C03086"/>
    <w:multiLevelType w:val="hybridMultilevel"/>
    <w:tmpl w:val="64E070A0"/>
    <w:lvl w:ilvl="0" w:tplc="CE820EB4">
      <w:start w:val="20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18BA563F"/>
    <w:multiLevelType w:val="hybridMultilevel"/>
    <w:tmpl w:val="D608A74C"/>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3337B8"/>
    <w:multiLevelType w:val="hybridMultilevel"/>
    <w:tmpl w:val="80163316"/>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494DDA"/>
    <w:multiLevelType w:val="multilevel"/>
    <w:tmpl w:val="042EDBB2"/>
    <w:lvl w:ilvl="0">
      <w:start w:val="2"/>
      <w:numFmt w:val="bullet"/>
      <w:lvlText w:val="-"/>
      <w:lvlJc w:val="left"/>
      <w:pPr>
        <w:tabs>
          <w:tab w:val="num" w:pos="720"/>
        </w:tabs>
        <w:ind w:left="720" w:hanging="360"/>
      </w:pPr>
      <w:rPr>
        <w:rFonts w:ascii="Arial" w:eastAsia="Times New Roman" w:hAnsi="Arial" w:cs="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21B1A"/>
    <w:multiLevelType w:val="hybridMultilevel"/>
    <w:tmpl w:val="DA42A42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80029B"/>
    <w:multiLevelType w:val="hybridMultilevel"/>
    <w:tmpl w:val="63F08EDA"/>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AF0878"/>
    <w:multiLevelType w:val="hybridMultilevel"/>
    <w:tmpl w:val="D256A93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F73A86"/>
    <w:multiLevelType w:val="hybridMultilevel"/>
    <w:tmpl w:val="19008C10"/>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CF2105"/>
    <w:multiLevelType w:val="hybridMultilevel"/>
    <w:tmpl w:val="BD0885A8"/>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5201B"/>
    <w:multiLevelType w:val="hybridMultilevel"/>
    <w:tmpl w:val="D694A7C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38D57458"/>
    <w:multiLevelType w:val="hybridMultilevel"/>
    <w:tmpl w:val="039CCB8E"/>
    <w:lvl w:ilvl="0" w:tplc="9E9672BC">
      <w:start w:val="1"/>
      <w:numFmt w:val="decimal"/>
      <w:lvlText w:val="%1."/>
      <w:lvlJc w:val="left"/>
      <w:pPr>
        <w:ind w:left="1065" w:hanging="705"/>
      </w:pPr>
      <w:rPr>
        <w:rFonts w:hint="default"/>
      </w:rPr>
    </w:lvl>
    <w:lvl w:ilvl="1" w:tplc="BC2680BA">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2579DC"/>
    <w:multiLevelType w:val="hybridMultilevel"/>
    <w:tmpl w:val="134EFFD4"/>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635AF5"/>
    <w:multiLevelType w:val="hybridMultilevel"/>
    <w:tmpl w:val="7E8066D2"/>
    <w:lvl w:ilvl="0" w:tplc="6E5898EA">
      <w:start w:val="1"/>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12068E"/>
    <w:multiLevelType w:val="hybridMultilevel"/>
    <w:tmpl w:val="9EA219E0"/>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024AE3"/>
    <w:multiLevelType w:val="hybridMultilevel"/>
    <w:tmpl w:val="4E9C2984"/>
    <w:lvl w:ilvl="0" w:tplc="9E9672B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E8589B"/>
    <w:multiLevelType w:val="hybridMultilevel"/>
    <w:tmpl w:val="8508064A"/>
    <w:lvl w:ilvl="0" w:tplc="6E5898EA">
      <w:start w:val="1"/>
      <w:numFmt w:val="bullet"/>
      <w:lvlText w:val="-"/>
      <w:lvlJc w:val="left"/>
      <w:pPr>
        <w:tabs>
          <w:tab w:val="num" w:pos="720"/>
        </w:tabs>
        <w:ind w:left="720" w:hanging="360"/>
      </w:pPr>
      <w:rPr>
        <w:rFonts w:ascii="Times New Roman" w:eastAsia="SimSun" w:hAnsi="Times New Roman" w:cs="Times New Roman" w:hint="default"/>
      </w:rPr>
    </w:lvl>
    <w:lvl w:ilvl="1" w:tplc="FD54258E">
      <w:start w:val="2"/>
      <w:numFmt w:val="bullet"/>
      <w:lvlText w:val=""/>
      <w:lvlJc w:val="left"/>
      <w:pPr>
        <w:tabs>
          <w:tab w:val="num" w:pos="1440"/>
        </w:tabs>
        <w:ind w:left="1440" w:hanging="360"/>
      </w:pPr>
      <w:rPr>
        <w:rFonts w:ascii="Symbol" w:eastAsia="SimSun" w:hAnsi="Symbol" w:cs="Times New Roman" w:hint="default"/>
        <w:b w:val="0"/>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146628"/>
    <w:multiLevelType w:val="hybridMultilevel"/>
    <w:tmpl w:val="BFD4B0AE"/>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EA7B5B"/>
    <w:multiLevelType w:val="hybridMultilevel"/>
    <w:tmpl w:val="52ACF814"/>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F6E5C22"/>
    <w:multiLevelType w:val="hybridMultilevel"/>
    <w:tmpl w:val="82EC1D1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646B3406"/>
    <w:multiLevelType w:val="hybridMultilevel"/>
    <w:tmpl w:val="AF062818"/>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104238"/>
    <w:multiLevelType w:val="hybridMultilevel"/>
    <w:tmpl w:val="1D6640A4"/>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E33709E"/>
    <w:multiLevelType w:val="hybridMultilevel"/>
    <w:tmpl w:val="E18421A8"/>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48D2645"/>
    <w:multiLevelType w:val="hybridMultilevel"/>
    <w:tmpl w:val="A5F419EC"/>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4FD53B2"/>
    <w:multiLevelType w:val="hybridMultilevel"/>
    <w:tmpl w:val="34BC771E"/>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09756502">
    <w:abstractNumId w:val="8"/>
  </w:num>
  <w:num w:numId="2" w16cid:durableId="1568690667">
    <w:abstractNumId w:val="7"/>
  </w:num>
  <w:num w:numId="3" w16cid:durableId="526254524">
    <w:abstractNumId w:val="1"/>
  </w:num>
  <w:num w:numId="4" w16cid:durableId="898635876">
    <w:abstractNumId w:val="6"/>
  </w:num>
  <w:num w:numId="5" w16cid:durableId="364603644">
    <w:abstractNumId w:val="27"/>
  </w:num>
  <w:num w:numId="6" w16cid:durableId="2065833290">
    <w:abstractNumId w:val="16"/>
  </w:num>
  <w:num w:numId="7" w16cid:durableId="558129940">
    <w:abstractNumId w:val="21"/>
  </w:num>
  <w:num w:numId="8" w16cid:durableId="2028828680">
    <w:abstractNumId w:val="15"/>
  </w:num>
  <w:num w:numId="9" w16cid:durableId="1819033045">
    <w:abstractNumId w:val="4"/>
  </w:num>
  <w:num w:numId="10" w16cid:durableId="83917525">
    <w:abstractNumId w:val="3"/>
  </w:num>
  <w:num w:numId="11" w16cid:durableId="1357388703">
    <w:abstractNumId w:val="24"/>
  </w:num>
  <w:num w:numId="12" w16cid:durableId="59208927">
    <w:abstractNumId w:val="28"/>
  </w:num>
  <w:num w:numId="13" w16cid:durableId="108206047">
    <w:abstractNumId w:val="31"/>
  </w:num>
  <w:num w:numId="14" w16cid:durableId="807431668">
    <w:abstractNumId w:val="29"/>
  </w:num>
  <w:num w:numId="15" w16cid:durableId="1998415851">
    <w:abstractNumId w:val="30"/>
  </w:num>
  <w:num w:numId="16" w16cid:durableId="1684939135">
    <w:abstractNumId w:val="18"/>
  </w:num>
  <w:num w:numId="17" w16cid:durableId="1029601731">
    <w:abstractNumId w:val="19"/>
  </w:num>
  <w:num w:numId="18" w16cid:durableId="70274673">
    <w:abstractNumId w:val="2"/>
  </w:num>
  <w:num w:numId="19" w16cid:durableId="1983583250">
    <w:abstractNumId w:val="13"/>
  </w:num>
  <w:num w:numId="20" w16cid:durableId="1936401522">
    <w:abstractNumId w:val="25"/>
  </w:num>
  <w:num w:numId="21" w16cid:durableId="914628022">
    <w:abstractNumId w:val="5"/>
  </w:num>
  <w:num w:numId="22" w16cid:durableId="1307709141">
    <w:abstractNumId w:val="12"/>
  </w:num>
  <w:num w:numId="23" w16cid:durableId="1393457664">
    <w:abstractNumId w:val="10"/>
  </w:num>
  <w:num w:numId="24" w16cid:durableId="1057778318">
    <w:abstractNumId w:val="9"/>
  </w:num>
  <w:num w:numId="25" w16cid:durableId="2075274260">
    <w:abstractNumId w:val="22"/>
  </w:num>
  <w:num w:numId="26" w16cid:durableId="1809206717">
    <w:abstractNumId w:val="23"/>
  </w:num>
  <w:num w:numId="27" w16cid:durableId="176963947">
    <w:abstractNumId w:val="11"/>
  </w:num>
  <w:num w:numId="28" w16cid:durableId="1670911704">
    <w:abstractNumId w:val="0"/>
  </w:num>
  <w:num w:numId="29" w16cid:durableId="602538148">
    <w:abstractNumId w:val="20"/>
  </w:num>
  <w:num w:numId="30" w16cid:durableId="316344751">
    <w:abstractNumId w:val="14"/>
  </w:num>
  <w:num w:numId="31" w16cid:durableId="1392272763">
    <w:abstractNumId w:val="26"/>
  </w:num>
  <w:num w:numId="32" w16cid:durableId="106348491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2C11"/>
    <w:rsid w:val="00004F69"/>
    <w:rsid w:val="000140C0"/>
    <w:rsid w:val="00016AF6"/>
    <w:rsid w:val="0002116F"/>
    <w:rsid w:val="0005400D"/>
    <w:rsid w:val="000607F5"/>
    <w:rsid w:val="00061253"/>
    <w:rsid w:val="0006419A"/>
    <w:rsid w:val="00064936"/>
    <w:rsid w:val="000765E0"/>
    <w:rsid w:val="000769DF"/>
    <w:rsid w:val="000946B3"/>
    <w:rsid w:val="00096D28"/>
    <w:rsid w:val="000A1A5A"/>
    <w:rsid w:val="000C1B58"/>
    <w:rsid w:val="000D32E2"/>
    <w:rsid w:val="000D5851"/>
    <w:rsid w:val="000E0327"/>
    <w:rsid w:val="000F559B"/>
    <w:rsid w:val="001073F4"/>
    <w:rsid w:val="00113C7D"/>
    <w:rsid w:val="00135040"/>
    <w:rsid w:val="00144902"/>
    <w:rsid w:val="00163B36"/>
    <w:rsid w:val="001649DC"/>
    <w:rsid w:val="00172438"/>
    <w:rsid w:val="001856A2"/>
    <w:rsid w:val="001A02F1"/>
    <w:rsid w:val="001A0FE9"/>
    <w:rsid w:val="001E6112"/>
    <w:rsid w:val="001F7FCA"/>
    <w:rsid w:val="00203FAB"/>
    <w:rsid w:val="00210BBC"/>
    <w:rsid w:val="00232B36"/>
    <w:rsid w:val="00237D9B"/>
    <w:rsid w:val="002408D5"/>
    <w:rsid w:val="002551D1"/>
    <w:rsid w:val="00257FE0"/>
    <w:rsid w:val="00261C64"/>
    <w:rsid w:val="00276851"/>
    <w:rsid w:val="00292C28"/>
    <w:rsid w:val="00295254"/>
    <w:rsid w:val="002D4952"/>
    <w:rsid w:val="002F60A0"/>
    <w:rsid w:val="00306DD7"/>
    <w:rsid w:val="003101F9"/>
    <w:rsid w:val="00351761"/>
    <w:rsid w:val="00356E52"/>
    <w:rsid w:val="00361396"/>
    <w:rsid w:val="003721E8"/>
    <w:rsid w:val="00372837"/>
    <w:rsid w:val="00380DCB"/>
    <w:rsid w:val="00385C4F"/>
    <w:rsid w:val="003912D9"/>
    <w:rsid w:val="003A0546"/>
    <w:rsid w:val="003D021A"/>
    <w:rsid w:val="003F625A"/>
    <w:rsid w:val="00400D42"/>
    <w:rsid w:val="00406ADC"/>
    <w:rsid w:val="00407B06"/>
    <w:rsid w:val="00420E1D"/>
    <w:rsid w:val="00427AA4"/>
    <w:rsid w:val="00446FF2"/>
    <w:rsid w:val="00470D26"/>
    <w:rsid w:val="00483206"/>
    <w:rsid w:val="004A024D"/>
    <w:rsid w:val="004C137C"/>
    <w:rsid w:val="004D0E7D"/>
    <w:rsid w:val="004D3C4F"/>
    <w:rsid w:val="00546B42"/>
    <w:rsid w:val="00553782"/>
    <w:rsid w:val="00566CE4"/>
    <w:rsid w:val="00571ABE"/>
    <w:rsid w:val="00581130"/>
    <w:rsid w:val="0058197D"/>
    <w:rsid w:val="00586A3F"/>
    <w:rsid w:val="00591661"/>
    <w:rsid w:val="00597382"/>
    <w:rsid w:val="005B21B0"/>
    <w:rsid w:val="005C2DCB"/>
    <w:rsid w:val="005D454C"/>
    <w:rsid w:val="00604BD6"/>
    <w:rsid w:val="006124DC"/>
    <w:rsid w:val="0061253B"/>
    <w:rsid w:val="0062580A"/>
    <w:rsid w:val="00645706"/>
    <w:rsid w:val="00650740"/>
    <w:rsid w:val="00664B02"/>
    <w:rsid w:val="00672CAD"/>
    <w:rsid w:val="00681AFE"/>
    <w:rsid w:val="00685909"/>
    <w:rsid w:val="0068776B"/>
    <w:rsid w:val="006926B5"/>
    <w:rsid w:val="006D6E46"/>
    <w:rsid w:val="006F0768"/>
    <w:rsid w:val="007322E0"/>
    <w:rsid w:val="00733E33"/>
    <w:rsid w:val="007452DF"/>
    <w:rsid w:val="007467D6"/>
    <w:rsid w:val="00764653"/>
    <w:rsid w:val="00767632"/>
    <w:rsid w:val="00772A4A"/>
    <w:rsid w:val="0077329B"/>
    <w:rsid w:val="007845F5"/>
    <w:rsid w:val="00787913"/>
    <w:rsid w:val="007D71E1"/>
    <w:rsid w:val="007D7388"/>
    <w:rsid w:val="007E5559"/>
    <w:rsid w:val="007F6533"/>
    <w:rsid w:val="00811C11"/>
    <w:rsid w:val="0081538B"/>
    <w:rsid w:val="008165FF"/>
    <w:rsid w:val="008237CC"/>
    <w:rsid w:val="00825AED"/>
    <w:rsid w:val="008410AD"/>
    <w:rsid w:val="00855815"/>
    <w:rsid w:val="008754EA"/>
    <w:rsid w:val="00875FA7"/>
    <w:rsid w:val="0088130A"/>
    <w:rsid w:val="0088544C"/>
    <w:rsid w:val="00891444"/>
    <w:rsid w:val="008A7B52"/>
    <w:rsid w:val="008B1BAE"/>
    <w:rsid w:val="008B2156"/>
    <w:rsid w:val="008C650F"/>
    <w:rsid w:val="008D0306"/>
    <w:rsid w:val="008D4698"/>
    <w:rsid w:val="008D5A60"/>
    <w:rsid w:val="0090200F"/>
    <w:rsid w:val="00904787"/>
    <w:rsid w:val="00906ADF"/>
    <w:rsid w:val="00916B8F"/>
    <w:rsid w:val="00931E71"/>
    <w:rsid w:val="00933C82"/>
    <w:rsid w:val="0095067F"/>
    <w:rsid w:val="00954A99"/>
    <w:rsid w:val="00972EA3"/>
    <w:rsid w:val="009B5F10"/>
    <w:rsid w:val="009B67C9"/>
    <w:rsid w:val="009B6DA7"/>
    <w:rsid w:val="009D63E8"/>
    <w:rsid w:val="009F19DB"/>
    <w:rsid w:val="009F53F8"/>
    <w:rsid w:val="00A03A80"/>
    <w:rsid w:val="00A11271"/>
    <w:rsid w:val="00A145FE"/>
    <w:rsid w:val="00A1657C"/>
    <w:rsid w:val="00A43F47"/>
    <w:rsid w:val="00A636A8"/>
    <w:rsid w:val="00A678EA"/>
    <w:rsid w:val="00A86160"/>
    <w:rsid w:val="00A86EAA"/>
    <w:rsid w:val="00A87A8D"/>
    <w:rsid w:val="00A90FFE"/>
    <w:rsid w:val="00AD248C"/>
    <w:rsid w:val="00AD4877"/>
    <w:rsid w:val="00AF7BC6"/>
    <w:rsid w:val="00B2007B"/>
    <w:rsid w:val="00B279B6"/>
    <w:rsid w:val="00B345BD"/>
    <w:rsid w:val="00B45891"/>
    <w:rsid w:val="00B4744F"/>
    <w:rsid w:val="00B519E7"/>
    <w:rsid w:val="00B71C34"/>
    <w:rsid w:val="00B7360C"/>
    <w:rsid w:val="00B74B02"/>
    <w:rsid w:val="00B82430"/>
    <w:rsid w:val="00B82495"/>
    <w:rsid w:val="00BA5182"/>
    <w:rsid w:val="00BB265C"/>
    <w:rsid w:val="00BB5F16"/>
    <w:rsid w:val="00BC112E"/>
    <w:rsid w:val="00BD1CF6"/>
    <w:rsid w:val="00BD2EAC"/>
    <w:rsid w:val="00BE1CB2"/>
    <w:rsid w:val="00BE3C78"/>
    <w:rsid w:val="00BE3DF6"/>
    <w:rsid w:val="00BF487D"/>
    <w:rsid w:val="00C0455F"/>
    <w:rsid w:val="00C05115"/>
    <w:rsid w:val="00C114C6"/>
    <w:rsid w:val="00C1328D"/>
    <w:rsid w:val="00C226F2"/>
    <w:rsid w:val="00C25360"/>
    <w:rsid w:val="00C3239F"/>
    <w:rsid w:val="00C44DB0"/>
    <w:rsid w:val="00C46098"/>
    <w:rsid w:val="00C6466B"/>
    <w:rsid w:val="00C80315"/>
    <w:rsid w:val="00C81B4B"/>
    <w:rsid w:val="00CA62DE"/>
    <w:rsid w:val="00CB0EAA"/>
    <w:rsid w:val="00CB30EC"/>
    <w:rsid w:val="00CC1B66"/>
    <w:rsid w:val="00CC49E6"/>
    <w:rsid w:val="00CD590B"/>
    <w:rsid w:val="00CD7080"/>
    <w:rsid w:val="00CD7FAC"/>
    <w:rsid w:val="00D03FD5"/>
    <w:rsid w:val="00D06669"/>
    <w:rsid w:val="00D07F6E"/>
    <w:rsid w:val="00D12CB2"/>
    <w:rsid w:val="00D25984"/>
    <w:rsid w:val="00D31B17"/>
    <w:rsid w:val="00D35BE3"/>
    <w:rsid w:val="00D42389"/>
    <w:rsid w:val="00D51406"/>
    <w:rsid w:val="00D52652"/>
    <w:rsid w:val="00D65DE4"/>
    <w:rsid w:val="00D7180A"/>
    <w:rsid w:val="00DB5D36"/>
    <w:rsid w:val="00DD056C"/>
    <w:rsid w:val="00DE36AA"/>
    <w:rsid w:val="00DE4FE2"/>
    <w:rsid w:val="00E00A84"/>
    <w:rsid w:val="00E24093"/>
    <w:rsid w:val="00E27CAC"/>
    <w:rsid w:val="00E45BA8"/>
    <w:rsid w:val="00E516F8"/>
    <w:rsid w:val="00E71FB4"/>
    <w:rsid w:val="00E730E8"/>
    <w:rsid w:val="00E803C8"/>
    <w:rsid w:val="00E86EA2"/>
    <w:rsid w:val="00E9462D"/>
    <w:rsid w:val="00E97399"/>
    <w:rsid w:val="00EA79C8"/>
    <w:rsid w:val="00EB2412"/>
    <w:rsid w:val="00ED1142"/>
    <w:rsid w:val="00EE6E70"/>
    <w:rsid w:val="00EF24CC"/>
    <w:rsid w:val="00F0147B"/>
    <w:rsid w:val="00F11701"/>
    <w:rsid w:val="00F1254D"/>
    <w:rsid w:val="00F22621"/>
    <w:rsid w:val="00F24DC1"/>
    <w:rsid w:val="00F31440"/>
    <w:rsid w:val="00F32161"/>
    <w:rsid w:val="00F3398A"/>
    <w:rsid w:val="00F37AF0"/>
    <w:rsid w:val="00F40A7E"/>
    <w:rsid w:val="00F4758F"/>
    <w:rsid w:val="00F8617D"/>
    <w:rsid w:val="00F8710A"/>
    <w:rsid w:val="00F90D52"/>
    <w:rsid w:val="00F9153B"/>
    <w:rsid w:val="00FA4019"/>
    <w:rsid w:val="00FB19AD"/>
    <w:rsid w:val="00FB3294"/>
    <w:rsid w:val="00FD2790"/>
    <w:rsid w:val="00FD44A2"/>
    <w:rsid w:val="00FD6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D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1"/>
      </w:numPr>
      <w:jc w:val="center"/>
      <w:outlineLvl w:val="0"/>
    </w:pPr>
    <w:rPr>
      <w:rFonts w:ascii="Arial" w:hAnsi="Arial"/>
      <w:b/>
      <w:bCs/>
      <w:sz w:val="28"/>
      <w:lang w:eastAsia="en-US"/>
    </w:rPr>
  </w:style>
  <w:style w:type="paragraph" w:styleId="Naslov2">
    <w:name w:val="heading 2"/>
    <w:basedOn w:val="Normal"/>
    <w:next w:val="Normal"/>
    <w:link w:val="Naslov2Char"/>
    <w:qFormat/>
    <w:rsid w:val="00772A4A"/>
    <w:pPr>
      <w:keepNext/>
      <w:numPr>
        <w:ilvl w:val="1"/>
        <w:numId w:val="1"/>
      </w:numPr>
      <w:outlineLvl w:val="1"/>
    </w:pPr>
    <w:rPr>
      <w:rFonts w:ascii="Arial" w:hAnsi="Arial"/>
      <w:bCs/>
      <w:iCs/>
      <w:sz w:val="28"/>
      <w:szCs w:val="28"/>
      <w:lang w:val="en-GB" w:eastAsia="en-US"/>
    </w:rPr>
  </w:style>
  <w:style w:type="paragraph" w:styleId="Naslov3">
    <w:name w:val="heading 3"/>
    <w:basedOn w:val="Normal"/>
    <w:next w:val="Normal"/>
    <w:link w:val="Naslov3Char"/>
    <w:unhideWhenUsed/>
    <w:qFormat/>
    <w:rsid w:val="005D454C"/>
    <w:pPr>
      <w:keepNext/>
      <w:numPr>
        <w:ilvl w:val="2"/>
        <w:numId w:val="1"/>
      </w:numPr>
      <w:outlineLvl w:val="2"/>
    </w:pPr>
    <w:rPr>
      <w:rFonts w:ascii="Arial" w:hAnsi="Arial"/>
      <w:b/>
      <w:bCs/>
      <w:sz w:val="22"/>
      <w:szCs w:val="26"/>
    </w:rPr>
  </w:style>
  <w:style w:type="paragraph" w:styleId="Naslov4">
    <w:name w:val="heading 4"/>
    <w:basedOn w:val="Normal"/>
    <w:next w:val="Normal"/>
    <w:link w:val="Naslov4Char"/>
    <w:qFormat/>
    <w:rsid w:val="00FA4019"/>
    <w:pPr>
      <w:keepNext/>
      <w:numPr>
        <w:ilvl w:val="3"/>
        <w:numId w:val="1"/>
      </w:numPr>
      <w:jc w:val="both"/>
      <w:outlineLvl w:val="3"/>
    </w:pPr>
    <w:rPr>
      <w:rFonts w:ascii="Arial" w:hAnsi="Arial"/>
      <w:b/>
      <w:bCs/>
      <w:i/>
      <w:sz w:val="20"/>
      <w:lang w:eastAsia="en-US"/>
    </w:rPr>
  </w:style>
  <w:style w:type="paragraph" w:styleId="Naslov5">
    <w:name w:val="heading 5"/>
    <w:basedOn w:val="Normal"/>
    <w:next w:val="Normal"/>
    <w:link w:val="Naslov5Char"/>
    <w:qFormat/>
    <w:rsid w:val="00420E1D"/>
    <w:pPr>
      <w:keepNext/>
      <w:numPr>
        <w:ilvl w:val="4"/>
        <w:numId w:val="1"/>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1"/>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1"/>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1"/>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1"/>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772A4A"/>
    <w:rPr>
      <w:rFonts w:ascii="Arial" w:eastAsia="Times New Roman" w:hAnsi="Arial" w:cs="Times New Roman"/>
      <w:bCs/>
      <w:iCs/>
      <w:sz w:val="28"/>
      <w:szCs w:val="28"/>
      <w:lang w:val="en-GB"/>
    </w:rPr>
  </w:style>
  <w:style w:type="character" w:customStyle="1" w:styleId="Naslov3Char">
    <w:name w:val="Naslov 3 Char"/>
    <w:basedOn w:val="Zadanifontodlomka"/>
    <w:link w:val="Naslov3"/>
    <w:rsid w:val="005D454C"/>
    <w:rPr>
      <w:rFonts w:ascii="Arial" w:eastAsia="Times New Roman" w:hAnsi="Arial" w:cs="Times New Roman"/>
      <w:b/>
      <w:bCs/>
      <w:szCs w:val="26"/>
      <w:lang w:eastAsia="hr-HR"/>
    </w:rPr>
  </w:style>
  <w:style w:type="character" w:customStyle="1" w:styleId="Naslov4Char">
    <w:name w:val="Naslov 4 Char"/>
    <w:basedOn w:val="Zadanifontodlomka"/>
    <w:link w:val="Naslov4"/>
    <w:rsid w:val="00FA4019"/>
    <w:rPr>
      <w:rFonts w:ascii="Arial" w:eastAsia="Times New Roman" w:hAnsi="Arial" w:cs="Times New Roman"/>
      <w:b/>
      <w:bCs/>
      <w:i/>
      <w:sz w:val="20"/>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uiPriority w:val="99"/>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rsid w:val="00420E1D"/>
    <w:pPr>
      <w:ind w:left="240"/>
    </w:pPr>
    <w:rPr>
      <w:rFonts w:asciiTheme="minorHAnsi" w:hAnsiTheme="minorHAnsi" w:cstheme="minorHAnsi"/>
      <w:smallCaps/>
      <w:sz w:val="20"/>
      <w:szCs w:val="20"/>
    </w:r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paragraph" w:styleId="Sadraj3">
    <w:name w:val="toc 3"/>
    <w:basedOn w:val="Normal"/>
    <w:next w:val="Normal"/>
    <w:autoRedefine/>
    <w:uiPriority w:val="39"/>
    <w:unhideWhenUsed/>
    <w:rsid w:val="00CB0EAA"/>
    <w:pPr>
      <w:ind w:left="480"/>
    </w:pPr>
    <w:rPr>
      <w:rFonts w:asciiTheme="minorHAnsi" w:hAnsiTheme="minorHAnsi" w:cstheme="minorHAnsi"/>
      <w:i/>
      <w:iCs/>
      <w:sz w:val="20"/>
      <w:szCs w:val="20"/>
    </w:rPr>
  </w:style>
  <w:style w:type="paragraph" w:styleId="Sadraj4">
    <w:name w:val="toc 4"/>
    <w:basedOn w:val="Normal"/>
    <w:next w:val="Normal"/>
    <w:autoRedefine/>
    <w:uiPriority w:val="39"/>
    <w:unhideWhenUsed/>
    <w:rsid w:val="00FA4019"/>
    <w:pPr>
      <w:ind w:left="720"/>
    </w:pPr>
    <w:rPr>
      <w:rFonts w:asciiTheme="minorHAnsi" w:hAnsiTheme="minorHAnsi" w:cstheme="minorHAnsi"/>
      <w:sz w:val="18"/>
      <w:szCs w:val="18"/>
    </w:rPr>
  </w:style>
  <w:style w:type="paragraph" w:customStyle="1" w:styleId="Default">
    <w:name w:val="Default"/>
    <w:rsid w:val="00597382"/>
    <w:pPr>
      <w:suppressAutoHyphens/>
      <w:autoSpaceDE w:val="0"/>
      <w:spacing w:after="0" w:line="240" w:lineRule="auto"/>
    </w:pPr>
    <w:rPr>
      <w:rFonts w:ascii="Arial" w:eastAsia="Calibri" w:hAnsi="Arial" w:cs="Arial"/>
      <w:color w:val="000000"/>
      <w:sz w:val="24"/>
      <w:szCs w:val="24"/>
      <w:lang w:eastAsia="zh-CN"/>
    </w:rPr>
  </w:style>
  <w:style w:type="paragraph" w:styleId="Sadraj5">
    <w:name w:val="toc 5"/>
    <w:basedOn w:val="Normal"/>
    <w:next w:val="Normal"/>
    <w:autoRedefine/>
    <w:uiPriority w:val="39"/>
    <w:unhideWhenUsed/>
    <w:rsid w:val="00D06669"/>
    <w:pPr>
      <w:ind w:left="960"/>
    </w:pPr>
    <w:rPr>
      <w:rFonts w:asciiTheme="minorHAnsi" w:hAnsiTheme="minorHAnsi" w:cstheme="minorHAnsi"/>
      <w:sz w:val="18"/>
      <w:szCs w:val="18"/>
    </w:rPr>
  </w:style>
  <w:style w:type="paragraph" w:styleId="Sadraj6">
    <w:name w:val="toc 6"/>
    <w:basedOn w:val="Normal"/>
    <w:next w:val="Normal"/>
    <w:autoRedefine/>
    <w:uiPriority w:val="39"/>
    <w:unhideWhenUsed/>
    <w:rsid w:val="00D06669"/>
    <w:pPr>
      <w:ind w:left="1200"/>
    </w:pPr>
    <w:rPr>
      <w:rFonts w:asciiTheme="minorHAnsi" w:hAnsiTheme="minorHAnsi" w:cstheme="minorHAnsi"/>
      <w:sz w:val="18"/>
      <w:szCs w:val="18"/>
    </w:rPr>
  </w:style>
  <w:style w:type="paragraph" w:styleId="Sadraj7">
    <w:name w:val="toc 7"/>
    <w:basedOn w:val="Normal"/>
    <w:next w:val="Normal"/>
    <w:autoRedefine/>
    <w:uiPriority w:val="39"/>
    <w:unhideWhenUsed/>
    <w:rsid w:val="00D06669"/>
    <w:pPr>
      <w:ind w:left="1440"/>
    </w:pPr>
    <w:rPr>
      <w:rFonts w:asciiTheme="minorHAnsi" w:hAnsiTheme="minorHAnsi" w:cstheme="minorHAnsi"/>
      <w:sz w:val="18"/>
      <w:szCs w:val="18"/>
    </w:rPr>
  </w:style>
  <w:style w:type="paragraph" w:styleId="Sadraj8">
    <w:name w:val="toc 8"/>
    <w:basedOn w:val="Normal"/>
    <w:next w:val="Normal"/>
    <w:autoRedefine/>
    <w:uiPriority w:val="39"/>
    <w:unhideWhenUsed/>
    <w:rsid w:val="00D06669"/>
    <w:pPr>
      <w:ind w:left="1680"/>
    </w:pPr>
    <w:rPr>
      <w:rFonts w:asciiTheme="minorHAnsi" w:hAnsiTheme="minorHAnsi" w:cstheme="minorHAnsi"/>
      <w:sz w:val="18"/>
      <w:szCs w:val="18"/>
    </w:rPr>
  </w:style>
  <w:style w:type="paragraph" w:styleId="Sadraj9">
    <w:name w:val="toc 9"/>
    <w:basedOn w:val="Normal"/>
    <w:next w:val="Normal"/>
    <w:autoRedefine/>
    <w:uiPriority w:val="39"/>
    <w:unhideWhenUsed/>
    <w:rsid w:val="00D06669"/>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28">
      <w:bodyDiv w:val="1"/>
      <w:marLeft w:val="0"/>
      <w:marRight w:val="0"/>
      <w:marTop w:val="0"/>
      <w:marBottom w:val="0"/>
      <w:divBdr>
        <w:top w:val="none" w:sz="0" w:space="0" w:color="auto"/>
        <w:left w:val="none" w:sz="0" w:space="0" w:color="auto"/>
        <w:bottom w:val="none" w:sz="0" w:space="0" w:color="auto"/>
        <w:right w:val="none" w:sz="0" w:space="0" w:color="auto"/>
      </w:divBdr>
    </w:div>
    <w:div w:id="90899328">
      <w:bodyDiv w:val="1"/>
      <w:marLeft w:val="0"/>
      <w:marRight w:val="0"/>
      <w:marTop w:val="0"/>
      <w:marBottom w:val="0"/>
      <w:divBdr>
        <w:top w:val="none" w:sz="0" w:space="0" w:color="auto"/>
        <w:left w:val="none" w:sz="0" w:space="0" w:color="auto"/>
        <w:bottom w:val="none" w:sz="0" w:space="0" w:color="auto"/>
        <w:right w:val="none" w:sz="0" w:space="0" w:color="auto"/>
      </w:divBdr>
    </w:div>
    <w:div w:id="141165643">
      <w:bodyDiv w:val="1"/>
      <w:marLeft w:val="0"/>
      <w:marRight w:val="0"/>
      <w:marTop w:val="0"/>
      <w:marBottom w:val="0"/>
      <w:divBdr>
        <w:top w:val="none" w:sz="0" w:space="0" w:color="auto"/>
        <w:left w:val="none" w:sz="0" w:space="0" w:color="auto"/>
        <w:bottom w:val="none" w:sz="0" w:space="0" w:color="auto"/>
        <w:right w:val="none" w:sz="0" w:space="0" w:color="auto"/>
      </w:divBdr>
    </w:div>
    <w:div w:id="197356607">
      <w:bodyDiv w:val="1"/>
      <w:marLeft w:val="0"/>
      <w:marRight w:val="0"/>
      <w:marTop w:val="0"/>
      <w:marBottom w:val="0"/>
      <w:divBdr>
        <w:top w:val="none" w:sz="0" w:space="0" w:color="auto"/>
        <w:left w:val="none" w:sz="0" w:space="0" w:color="auto"/>
        <w:bottom w:val="none" w:sz="0" w:space="0" w:color="auto"/>
        <w:right w:val="none" w:sz="0" w:space="0" w:color="auto"/>
      </w:divBdr>
    </w:div>
    <w:div w:id="262809482">
      <w:bodyDiv w:val="1"/>
      <w:marLeft w:val="0"/>
      <w:marRight w:val="0"/>
      <w:marTop w:val="0"/>
      <w:marBottom w:val="0"/>
      <w:divBdr>
        <w:top w:val="none" w:sz="0" w:space="0" w:color="auto"/>
        <w:left w:val="none" w:sz="0" w:space="0" w:color="auto"/>
        <w:bottom w:val="none" w:sz="0" w:space="0" w:color="auto"/>
        <w:right w:val="none" w:sz="0" w:space="0" w:color="auto"/>
      </w:divBdr>
    </w:div>
    <w:div w:id="271862006">
      <w:bodyDiv w:val="1"/>
      <w:marLeft w:val="0"/>
      <w:marRight w:val="0"/>
      <w:marTop w:val="0"/>
      <w:marBottom w:val="0"/>
      <w:divBdr>
        <w:top w:val="none" w:sz="0" w:space="0" w:color="auto"/>
        <w:left w:val="none" w:sz="0" w:space="0" w:color="auto"/>
        <w:bottom w:val="none" w:sz="0" w:space="0" w:color="auto"/>
        <w:right w:val="none" w:sz="0" w:space="0" w:color="auto"/>
      </w:divBdr>
    </w:div>
    <w:div w:id="398213730">
      <w:bodyDiv w:val="1"/>
      <w:marLeft w:val="0"/>
      <w:marRight w:val="0"/>
      <w:marTop w:val="0"/>
      <w:marBottom w:val="0"/>
      <w:divBdr>
        <w:top w:val="none" w:sz="0" w:space="0" w:color="auto"/>
        <w:left w:val="none" w:sz="0" w:space="0" w:color="auto"/>
        <w:bottom w:val="none" w:sz="0" w:space="0" w:color="auto"/>
        <w:right w:val="none" w:sz="0" w:space="0" w:color="auto"/>
      </w:divBdr>
    </w:div>
    <w:div w:id="407701164">
      <w:bodyDiv w:val="1"/>
      <w:marLeft w:val="0"/>
      <w:marRight w:val="0"/>
      <w:marTop w:val="0"/>
      <w:marBottom w:val="0"/>
      <w:divBdr>
        <w:top w:val="none" w:sz="0" w:space="0" w:color="auto"/>
        <w:left w:val="none" w:sz="0" w:space="0" w:color="auto"/>
        <w:bottom w:val="none" w:sz="0" w:space="0" w:color="auto"/>
        <w:right w:val="none" w:sz="0" w:space="0" w:color="auto"/>
      </w:divBdr>
    </w:div>
    <w:div w:id="535242851">
      <w:bodyDiv w:val="1"/>
      <w:marLeft w:val="0"/>
      <w:marRight w:val="0"/>
      <w:marTop w:val="0"/>
      <w:marBottom w:val="0"/>
      <w:divBdr>
        <w:top w:val="none" w:sz="0" w:space="0" w:color="auto"/>
        <w:left w:val="none" w:sz="0" w:space="0" w:color="auto"/>
        <w:bottom w:val="none" w:sz="0" w:space="0" w:color="auto"/>
        <w:right w:val="none" w:sz="0" w:space="0" w:color="auto"/>
      </w:divBdr>
    </w:div>
    <w:div w:id="832523209">
      <w:bodyDiv w:val="1"/>
      <w:marLeft w:val="0"/>
      <w:marRight w:val="0"/>
      <w:marTop w:val="0"/>
      <w:marBottom w:val="0"/>
      <w:divBdr>
        <w:top w:val="none" w:sz="0" w:space="0" w:color="auto"/>
        <w:left w:val="none" w:sz="0" w:space="0" w:color="auto"/>
        <w:bottom w:val="none" w:sz="0" w:space="0" w:color="auto"/>
        <w:right w:val="none" w:sz="0" w:space="0" w:color="auto"/>
      </w:divBdr>
    </w:div>
    <w:div w:id="958606875">
      <w:bodyDiv w:val="1"/>
      <w:marLeft w:val="0"/>
      <w:marRight w:val="0"/>
      <w:marTop w:val="0"/>
      <w:marBottom w:val="0"/>
      <w:divBdr>
        <w:top w:val="none" w:sz="0" w:space="0" w:color="auto"/>
        <w:left w:val="none" w:sz="0" w:space="0" w:color="auto"/>
        <w:bottom w:val="none" w:sz="0" w:space="0" w:color="auto"/>
        <w:right w:val="none" w:sz="0" w:space="0" w:color="auto"/>
      </w:divBdr>
    </w:div>
    <w:div w:id="1019549724">
      <w:bodyDiv w:val="1"/>
      <w:marLeft w:val="0"/>
      <w:marRight w:val="0"/>
      <w:marTop w:val="0"/>
      <w:marBottom w:val="0"/>
      <w:divBdr>
        <w:top w:val="none" w:sz="0" w:space="0" w:color="auto"/>
        <w:left w:val="none" w:sz="0" w:space="0" w:color="auto"/>
        <w:bottom w:val="none" w:sz="0" w:space="0" w:color="auto"/>
        <w:right w:val="none" w:sz="0" w:space="0" w:color="auto"/>
      </w:divBdr>
    </w:div>
    <w:div w:id="1124886610">
      <w:bodyDiv w:val="1"/>
      <w:marLeft w:val="0"/>
      <w:marRight w:val="0"/>
      <w:marTop w:val="0"/>
      <w:marBottom w:val="0"/>
      <w:divBdr>
        <w:top w:val="none" w:sz="0" w:space="0" w:color="auto"/>
        <w:left w:val="none" w:sz="0" w:space="0" w:color="auto"/>
        <w:bottom w:val="none" w:sz="0" w:space="0" w:color="auto"/>
        <w:right w:val="none" w:sz="0" w:space="0" w:color="auto"/>
      </w:divBdr>
    </w:div>
    <w:div w:id="1515730217">
      <w:bodyDiv w:val="1"/>
      <w:marLeft w:val="0"/>
      <w:marRight w:val="0"/>
      <w:marTop w:val="0"/>
      <w:marBottom w:val="0"/>
      <w:divBdr>
        <w:top w:val="none" w:sz="0" w:space="0" w:color="auto"/>
        <w:left w:val="none" w:sz="0" w:space="0" w:color="auto"/>
        <w:bottom w:val="none" w:sz="0" w:space="0" w:color="auto"/>
        <w:right w:val="none" w:sz="0" w:space="0" w:color="auto"/>
      </w:divBdr>
    </w:div>
    <w:div w:id="1555920666">
      <w:bodyDiv w:val="1"/>
      <w:marLeft w:val="0"/>
      <w:marRight w:val="0"/>
      <w:marTop w:val="0"/>
      <w:marBottom w:val="0"/>
      <w:divBdr>
        <w:top w:val="none" w:sz="0" w:space="0" w:color="auto"/>
        <w:left w:val="none" w:sz="0" w:space="0" w:color="auto"/>
        <w:bottom w:val="none" w:sz="0" w:space="0" w:color="auto"/>
        <w:right w:val="none" w:sz="0" w:space="0" w:color="auto"/>
      </w:divBdr>
    </w:div>
    <w:div w:id="1605109134">
      <w:bodyDiv w:val="1"/>
      <w:marLeft w:val="0"/>
      <w:marRight w:val="0"/>
      <w:marTop w:val="0"/>
      <w:marBottom w:val="0"/>
      <w:divBdr>
        <w:top w:val="none" w:sz="0" w:space="0" w:color="auto"/>
        <w:left w:val="none" w:sz="0" w:space="0" w:color="auto"/>
        <w:bottom w:val="none" w:sz="0" w:space="0" w:color="auto"/>
        <w:right w:val="none" w:sz="0" w:space="0" w:color="auto"/>
      </w:divBdr>
    </w:div>
    <w:div w:id="1610039657">
      <w:bodyDiv w:val="1"/>
      <w:marLeft w:val="0"/>
      <w:marRight w:val="0"/>
      <w:marTop w:val="0"/>
      <w:marBottom w:val="0"/>
      <w:divBdr>
        <w:top w:val="none" w:sz="0" w:space="0" w:color="auto"/>
        <w:left w:val="none" w:sz="0" w:space="0" w:color="auto"/>
        <w:bottom w:val="none" w:sz="0" w:space="0" w:color="auto"/>
        <w:right w:val="none" w:sz="0" w:space="0" w:color="auto"/>
      </w:divBdr>
    </w:div>
    <w:div w:id="1804348224">
      <w:bodyDiv w:val="1"/>
      <w:marLeft w:val="0"/>
      <w:marRight w:val="0"/>
      <w:marTop w:val="0"/>
      <w:marBottom w:val="0"/>
      <w:divBdr>
        <w:top w:val="none" w:sz="0" w:space="0" w:color="auto"/>
        <w:left w:val="none" w:sz="0" w:space="0" w:color="auto"/>
        <w:bottom w:val="none" w:sz="0" w:space="0" w:color="auto"/>
        <w:right w:val="none" w:sz="0" w:space="0" w:color="auto"/>
      </w:divBdr>
    </w:div>
    <w:div w:id="18653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n.hr/clanci/sluzbeno/2005/1776.htm" TargetMode="External"/><Relationship Id="rId21" Type="http://schemas.openxmlformats.org/officeDocument/2006/relationships/hyperlink" Target="http://www.nn.hr/clanci/sluzbeno/2008/1142.htm" TargetMode="External"/><Relationship Id="rId42" Type="http://schemas.openxmlformats.org/officeDocument/2006/relationships/hyperlink" Target="https://narodne-novine.nn.hr/clanci/sluzbeni/full/2020_06_66_1318.html" TargetMode="External"/><Relationship Id="rId47" Type="http://schemas.openxmlformats.org/officeDocument/2006/relationships/hyperlink" Target="http://www.nn.hr/clanci/sluzbeno/2001/1913.htm" TargetMode="External"/><Relationship Id="rId63" Type="http://schemas.openxmlformats.org/officeDocument/2006/relationships/hyperlink" Target="http://narodne-novine.nn.hr/clanci/sluzbeni/2012_02_25_636.html" TargetMode="External"/><Relationship Id="rId68" Type="http://schemas.openxmlformats.org/officeDocument/2006/relationships/hyperlink" Target="https://narodne-novine.nn.hr/clanci/sluzbeni/full/2018_10_90_1756.html" TargetMode="External"/><Relationship Id="rId16" Type="http://schemas.openxmlformats.org/officeDocument/2006/relationships/chart" Target="charts/chart5.xml"/><Relationship Id="rId11" Type="http://schemas.openxmlformats.org/officeDocument/2006/relationships/footer" Target="footer3.xml"/><Relationship Id="rId24" Type="http://schemas.openxmlformats.org/officeDocument/2006/relationships/hyperlink" Target="https://narodne-novine.nn.hr/clanci/sluzbeni/full/2019_10_98_1949.html" TargetMode="External"/><Relationship Id="rId32" Type="http://schemas.openxmlformats.org/officeDocument/2006/relationships/hyperlink" Target="http://narodne-novine.nn.hr/clanci/sluzbeni/2014_12_143_2683.html" TargetMode="External"/><Relationship Id="rId37" Type="http://schemas.openxmlformats.org/officeDocument/2006/relationships/hyperlink" Target="https://narodne-novine.nn.hr/clanci/sluzbeni/full/2021_09_103_1834.html" TargetMode="External"/><Relationship Id="rId40" Type="http://schemas.openxmlformats.org/officeDocument/2006/relationships/hyperlink" Target="http://www.nn.hr/clanci/sluzbeno/2002/0503.htm" TargetMode="External"/><Relationship Id="rId45" Type="http://schemas.openxmlformats.org/officeDocument/2006/relationships/hyperlink" Target="https://narodne-novine.nn.hr/clanci/sluzbeni/full/2022_10_114_1722.html" TargetMode="External"/><Relationship Id="rId53" Type="http://schemas.openxmlformats.org/officeDocument/2006/relationships/hyperlink" Target="https://narodne-novine.nn.hr/clanci/sluzbeni/full/2022_10_114_1725.html" TargetMode="External"/><Relationship Id="rId58" Type="http://schemas.openxmlformats.org/officeDocument/2006/relationships/hyperlink" Target="http://narodne-novine.nn.hr/clanci/sluzbeni/2003_09_151_2180.html" TargetMode="External"/><Relationship Id="rId66" Type="http://schemas.openxmlformats.org/officeDocument/2006/relationships/hyperlink" Target="http://narodne-novine.nn.hr/clanci/sluzbeni/2014_12_152_2865.html" TargetMode="External"/><Relationship Id="rId74" Type="http://schemas.openxmlformats.org/officeDocument/2006/relationships/hyperlink" Target="https://narodne-novine.nn.hr/clanci/sluzbeni/2018_07_61_1265.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narodne-novine.nn.hr/clanci/sluzbeni/2010_07_88_2464.html" TargetMode="External"/><Relationship Id="rId19" Type="http://schemas.openxmlformats.org/officeDocument/2006/relationships/hyperlink" Target="http://www.nn.hr/clanci/sluzbeno/1997/0427.htm" TargetMode="External"/><Relationship Id="rId14" Type="http://schemas.openxmlformats.org/officeDocument/2006/relationships/chart" Target="charts/chart3.xml"/><Relationship Id="rId22" Type="http://schemas.openxmlformats.org/officeDocument/2006/relationships/hyperlink" Target="https://narodne-novine.nn.hr/clanci/sluzbeni/full/2019_12_127_2562.html" TargetMode="External"/><Relationship Id="rId27" Type="http://schemas.openxmlformats.org/officeDocument/2006/relationships/hyperlink" Target="http://narodne-novine.nn.hr/clanci/sluzbeni/2006_05_57_1354.html" TargetMode="External"/><Relationship Id="rId30" Type="http://schemas.openxmlformats.org/officeDocument/2006/relationships/hyperlink" Target="http://narodne-novine.nn.hr/clanci/sluzbeni/2012_02_22_571.html" TargetMode="External"/><Relationship Id="rId35" Type="http://schemas.openxmlformats.org/officeDocument/2006/relationships/hyperlink" Target="https://narodne-novine.nn.hr/clanci/sluzbeni/full/2022_10_114_1721.html" TargetMode="External"/><Relationship Id="rId43" Type="http://schemas.openxmlformats.org/officeDocument/2006/relationships/hyperlink" Target="https://narodne-novine.nn.hr/clanci/sluzbeni/2018_07_61_1267.html" TargetMode="External"/><Relationship Id="rId48" Type="http://schemas.openxmlformats.org/officeDocument/2006/relationships/hyperlink" Target="http://www.nn.hr/clanci/sluzbeno/2002/1751.htm" TargetMode="External"/><Relationship Id="rId56" Type="http://schemas.openxmlformats.org/officeDocument/2006/relationships/hyperlink" Target="https://narodne-novine.nn.hr/clanci/sluzbeni/full/2022_01_2_15.html" TargetMode="External"/><Relationship Id="rId64" Type="http://schemas.openxmlformats.org/officeDocument/2006/relationships/hyperlink" Target="http://narodne-novine.nn.hr/clanci/sluzbeni/2012_12_136_2883.html" TargetMode="External"/><Relationship Id="rId69" Type="http://schemas.openxmlformats.org/officeDocument/2006/relationships/hyperlink" Target="https://narodne-novine.nn.hr/clanci/sluzbeni/full/2020_03_32_699.html" TargetMode="External"/><Relationship Id="rId77" Type="http://schemas.openxmlformats.org/officeDocument/2006/relationships/hyperlink" Target="https://narodne-novine.nn.hr/clanci/sluzbeni/full/2019_12_121_2402.html" TargetMode="External"/><Relationship Id="rId8" Type="http://schemas.openxmlformats.org/officeDocument/2006/relationships/header" Target="header1.xml"/><Relationship Id="rId51" Type="http://schemas.openxmlformats.org/officeDocument/2006/relationships/hyperlink" Target="https://narodne-novine.nn.hr/clanci/sluzbeni/full/2019_10_104_2089.html" TargetMode="External"/><Relationship Id="rId72" Type="http://schemas.openxmlformats.org/officeDocument/2006/relationships/hyperlink" Target="https://narodne-novine.nn.hr/clanci/sluzbeni/full/2022_10_114_1724.html"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nn.hr/clanci/sluzbeno/2004/3067.htm" TargetMode="External"/><Relationship Id="rId33" Type="http://schemas.openxmlformats.org/officeDocument/2006/relationships/hyperlink" Target="https://narodne-novine.nn.hr/clanci/sluzbeni/full/2019_02_17_356.html" TargetMode="External"/><Relationship Id="rId38" Type="http://schemas.openxmlformats.org/officeDocument/2006/relationships/hyperlink" Target="https://narodne-novine.nn.hr/clanci/sluzbeni/full/2021_10_107_1886.html" TargetMode="External"/><Relationship Id="rId46" Type="http://schemas.openxmlformats.org/officeDocument/2006/relationships/hyperlink" Target="https://narodne-novine.nn.hr/clanci/sluzbeni/full/2019_02_16_337.html" TargetMode="External"/><Relationship Id="rId59" Type="http://schemas.openxmlformats.org/officeDocument/2006/relationships/hyperlink" Target="http://narodne-novine.nn.hr/clanci/sluzbeni/2003_10_157_2256.html" TargetMode="External"/><Relationship Id="rId67" Type="http://schemas.openxmlformats.org/officeDocument/2006/relationships/hyperlink" Target="http://narodne-novine.nn.hr/clanci/sluzbeni/full/2017_05_44_1000.html" TargetMode="External"/><Relationship Id="rId20" Type="http://schemas.openxmlformats.org/officeDocument/2006/relationships/hyperlink" Target="http://www.nn.hr/clanci/sluzbeno/1999/0924.htm" TargetMode="External"/><Relationship Id="rId41" Type="http://schemas.openxmlformats.org/officeDocument/2006/relationships/hyperlink" Target="https://narodne-novine.nn.hr/clanci/sluzbeni/2005_04_52_1001.html" TargetMode="External"/><Relationship Id="rId54" Type="http://schemas.openxmlformats.org/officeDocument/2006/relationships/hyperlink" Target="https://narodne-novine.nn.hr/clanci/sluzbeni/full/2021_07_76_1430.html" TargetMode="External"/><Relationship Id="rId62" Type="http://schemas.openxmlformats.org/officeDocument/2006/relationships/hyperlink" Target="http://narodne-novine.nn.hr/clanci/sluzbeni/2011_06_61_1366.html" TargetMode="External"/><Relationship Id="rId70" Type="http://schemas.openxmlformats.org/officeDocument/2006/relationships/hyperlink" Target="https://narodne-novine.nn.hr/clanci/sluzbeni/full/2020_05_62_1236.html" TargetMode="External"/><Relationship Id="rId75" Type="http://schemas.openxmlformats.org/officeDocument/2006/relationships/hyperlink" Target="https://narodne-novine.nn.hr/clanci/sluzbeni/full/2019_10_98_194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www.nn.hr/clanci/sluzbeno/2001/1611.htm" TargetMode="External"/><Relationship Id="rId28" Type="http://schemas.openxmlformats.org/officeDocument/2006/relationships/hyperlink" Target="http://narodne-novine.nn.hr/clanci/sluzbeni/2010_06_80_2277.html" TargetMode="External"/><Relationship Id="rId36" Type="http://schemas.openxmlformats.org/officeDocument/2006/relationships/hyperlink" Target="https://narodne-novine.nn.hr/clanci/sluzbeni/2020_07_78_1483.html" TargetMode="External"/><Relationship Id="rId49" Type="http://schemas.openxmlformats.org/officeDocument/2006/relationships/hyperlink" Target="https://narodne-novine.nn.hr/clanci/sluzbeni/full/2019_02_16_338.html" TargetMode="External"/><Relationship Id="rId57" Type="http://schemas.openxmlformats.org/officeDocument/2006/relationships/hyperlink" Target="http://narodne-novine.nn.hr/clanci/sluzbeni/1999_07_69_1284.html" TargetMode="External"/><Relationship Id="rId10" Type="http://schemas.openxmlformats.org/officeDocument/2006/relationships/footer" Target="footer2.xml"/><Relationship Id="rId31" Type="http://schemas.openxmlformats.org/officeDocument/2006/relationships/hyperlink" Target="http://narodne-novine.nn.hr/clanci/sluzbeni/2013_12_148_3139.html" TargetMode="External"/><Relationship Id="rId44" Type="http://schemas.openxmlformats.org/officeDocument/2006/relationships/hyperlink" Target="https://narodne-novine.nn.hr/clanci/sluzbeni/full/2019_10_98_1946.html" TargetMode="External"/><Relationship Id="rId52" Type="http://schemas.openxmlformats.org/officeDocument/2006/relationships/hyperlink" Target="https://narodne-novine.nn.hr/clanci/sluzbeni/2018_07_61_1266.html" TargetMode="External"/><Relationship Id="rId60" Type="http://schemas.openxmlformats.org/officeDocument/2006/relationships/hyperlink" Target="http://narodne-novine.nn.hr/clanci/sluzbeni/2009_07_87_2130.html" TargetMode="External"/><Relationship Id="rId65" Type="http://schemas.openxmlformats.org/officeDocument/2006/relationships/hyperlink" Target="http://narodne-novine.nn.hr/clanci/sluzbeni/2013_12_157_3296.html" TargetMode="External"/><Relationship Id="rId73" Type="http://schemas.openxmlformats.org/officeDocument/2006/relationships/hyperlink" Target="http://narodne-novine.nn.hr/clanci/sluzbeni/2015_09_98_1897.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http://www.nn.hr/clanci/sluzbeno/1993/1548.htm" TargetMode="External"/><Relationship Id="rId39" Type="http://schemas.openxmlformats.org/officeDocument/2006/relationships/hyperlink" Target="https://narodne-novine.nn.hr/clanci/sluzbeni/2021_07_81_1506.html" TargetMode="External"/><Relationship Id="rId34" Type="http://schemas.openxmlformats.org/officeDocument/2006/relationships/hyperlink" Target="https://narodne-novine.nn.hr/clanci/sluzbeni/full/2019_10_98_1945.html" TargetMode="External"/><Relationship Id="rId50" Type="http://schemas.openxmlformats.org/officeDocument/2006/relationships/hyperlink" Target="http://www.nn.hr/clanci/sluzbeno/2006/0718.htm" TargetMode="External"/><Relationship Id="rId55" Type="http://schemas.openxmlformats.org/officeDocument/2006/relationships/hyperlink" Target="https://narodne-novine.nn.hr/clanci/sluzbeni/full/2022_01_2_14.html" TargetMode="External"/><Relationship Id="rId76" Type="http://schemas.openxmlformats.org/officeDocument/2006/relationships/hyperlink" Target="https://narodne-novine.nn.hr/clanci/sluzbeni/full/2022_10_114_1720.html" TargetMode="External"/><Relationship Id="rId7" Type="http://schemas.openxmlformats.org/officeDocument/2006/relationships/endnotes" Target="endnotes.xml"/><Relationship Id="rId71" Type="http://schemas.openxmlformats.org/officeDocument/2006/relationships/hyperlink" Target="https://narodne-novine.nn.hr/clanci/sluzbeni/full/2021_10_117_2005.html" TargetMode="External"/><Relationship Id="rId2" Type="http://schemas.openxmlformats.org/officeDocument/2006/relationships/numbering" Target="numbering.xml"/><Relationship Id="rId29" Type="http://schemas.openxmlformats.org/officeDocument/2006/relationships/hyperlink" Target="http://narodne-novine.nn.hr/clanci/sluzbeni/2010_06_80_2277.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RASPOLOŽIVA SREDSTVA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'rapoloživa sredstva'!$C$3:$C$4</c:f>
              <c:strCache>
                <c:ptCount val="2"/>
                <c:pt idx="0">
                  <c:v>PLAN</c:v>
                </c:pt>
                <c:pt idx="1">
                  <c:v>2023</c:v>
                </c:pt>
              </c:strCache>
            </c:strRef>
          </c:tx>
          <c:spPr>
            <a:solidFill>
              <a:schemeClr val="accent1"/>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sredstva'!$C$5:$C$9</c:f>
              <c:numCache>
                <c:formatCode>#,##0.00</c:formatCode>
                <c:ptCount val="5"/>
                <c:pt idx="0">
                  <c:v>5785064</c:v>
                </c:pt>
                <c:pt idx="1">
                  <c:v>55800</c:v>
                </c:pt>
                <c:pt idx="2">
                  <c:v>274533</c:v>
                </c:pt>
                <c:pt idx="3">
                  <c:v>44002</c:v>
                </c:pt>
                <c:pt idx="4">
                  <c:v>3301200</c:v>
                </c:pt>
              </c:numCache>
            </c:numRef>
          </c:val>
          <c:extLst>
            <c:ext xmlns:c16="http://schemas.microsoft.com/office/drawing/2014/chart" uri="{C3380CC4-5D6E-409C-BE32-E72D297353CC}">
              <c16:uniqueId val="{00000000-AADD-4F58-8DBB-077997F19DC3}"/>
            </c:ext>
          </c:extLst>
        </c:ser>
        <c:ser>
          <c:idx val="1"/>
          <c:order val="1"/>
          <c:tx>
            <c:strRef>
              <c:f>'rapoloživa sredstva'!$D$3:$D$4</c:f>
              <c:strCache>
                <c:ptCount val="2"/>
                <c:pt idx="0">
                  <c:v>PROJEKCIJA</c:v>
                </c:pt>
                <c:pt idx="1">
                  <c:v>2024</c:v>
                </c:pt>
              </c:strCache>
            </c:strRef>
          </c:tx>
          <c:spPr>
            <a:solidFill>
              <a:schemeClr val="accent2"/>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sredstva'!$D$5:$D$9</c:f>
              <c:numCache>
                <c:formatCode>#,##0.00</c:formatCode>
                <c:ptCount val="5"/>
                <c:pt idx="0">
                  <c:v>4983290</c:v>
                </c:pt>
                <c:pt idx="1">
                  <c:v>55770</c:v>
                </c:pt>
                <c:pt idx="2">
                  <c:v>245800</c:v>
                </c:pt>
                <c:pt idx="3">
                  <c:v>45500</c:v>
                </c:pt>
                <c:pt idx="4">
                  <c:v>580830</c:v>
                </c:pt>
              </c:numCache>
            </c:numRef>
          </c:val>
          <c:extLst>
            <c:ext xmlns:c16="http://schemas.microsoft.com/office/drawing/2014/chart" uri="{C3380CC4-5D6E-409C-BE32-E72D297353CC}">
              <c16:uniqueId val="{00000001-AADD-4F58-8DBB-077997F19DC3}"/>
            </c:ext>
          </c:extLst>
        </c:ser>
        <c:ser>
          <c:idx val="2"/>
          <c:order val="2"/>
          <c:tx>
            <c:strRef>
              <c:f>'rapoloživa sredstva'!$E$3:$E$4</c:f>
              <c:strCache>
                <c:ptCount val="2"/>
                <c:pt idx="0">
                  <c:v>PROJEKCIJA</c:v>
                </c:pt>
                <c:pt idx="1">
                  <c:v>2025</c:v>
                </c:pt>
              </c:strCache>
            </c:strRef>
          </c:tx>
          <c:spPr>
            <a:solidFill>
              <a:schemeClr val="accent3"/>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sredstva'!$E$5:$E$9</c:f>
              <c:numCache>
                <c:formatCode>#,##0.00</c:formatCode>
                <c:ptCount val="5"/>
                <c:pt idx="0">
                  <c:v>5097951</c:v>
                </c:pt>
                <c:pt idx="1">
                  <c:v>55770</c:v>
                </c:pt>
                <c:pt idx="2">
                  <c:v>245810</c:v>
                </c:pt>
                <c:pt idx="3">
                  <c:v>45070</c:v>
                </c:pt>
                <c:pt idx="4">
                  <c:v>580810</c:v>
                </c:pt>
              </c:numCache>
            </c:numRef>
          </c:val>
          <c:extLst>
            <c:ext xmlns:c16="http://schemas.microsoft.com/office/drawing/2014/chart" uri="{C3380CC4-5D6E-409C-BE32-E72D297353CC}">
              <c16:uniqueId val="{00000002-AADD-4F58-8DBB-077997F19DC3}"/>
            </c:ext>
          </c:extLst>
        </c:ser>
        <c:dLbls>
          <c:showLegendKey val="0"/>
          <c:showVal val="0"/>
          <c:showCatName val="0"/>
          <c:showSerName val="0"/>
          <c:showPercent val="0"/>
          <c:showBubbleSize val="0"/>
        </c:dLbls>
        <c:gapWidth val="150"/>
        <c:axId val="1179238016"/>
        <c:axId val="1179236768"/>
      </c:barChart>
      <c:catAx>
        <c:axId val="117923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79236768"/>
        <c:crosses val="autoZero"/>
        <c:auto val="1"/>
        <c:lblAlgn val="ctr"/>
        <c:lblOffset val="100"/>
        <c:noMultiLvlLbl val="0"/>
      </c:catAx>
      <c:valAx>
        <c:axId val="117923676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792380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RASPOREĐENA SREDSTVA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'rapoloživa sredstva'!$C$3:$C$4</c:f>
              <c:strCache>
                <c:ptCount val="2"/>
                <c:pt idx="0">
                  <c:v>PLAN</c:v>
                </c:pt>
                <c:pt idx="1">
                  <c:v>2023</c:v>
                </c:pt>
              </c:strCache>
            </c:strRef>
          </c:tx>
          <c:spPr>
            <a:solidFill>
              <a:schemeClr val="accent1"/>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sredstva'!$C$5:$C$9</c:f>
              <c:numCache>
                <c:formatCode>#,##0.00</c:formatCode>
                <c:ptCount val="5"/>
                <c:pt idx="0">
                  <c:v>5785064</c:v>
                </c:pt>
                <c:pt idx="1">
                  <c:v>55800</c:v>
                </c:pt>
                <c:pt idx="2">
                  <c:v>274533</c:v>
                </c:pt>
                <c:pt idx="3">
                  <c:v>44002</c:v>
                </c:pt>
                <c:pt idx="4">
                  <c:v>3301200</c:v>
                </c:pt>
              </c:numCache>
            </c:numRef>
          </c:val>
          <c:extLst>
            <c:ext xmlns:c16="http://schemas.microsoft.com/office/drawing/2014/chart" uri="{C3380CC4-5D6E-409C-BE32-E72D297353CC}">
              <c16:uniqueId val="{00000000-4F0A-4EC2-922D-60C0D7D30BC8}"/>
            </c:ext>
          </c:extLst>
        </c:ser>
        <c:ser>
          <c:idx val="1"/>
          <c:order val="1"/>
          <c:tx>
            <c:strRef>
              <c:f>'rapoloživa sredstva'!$D$3:$D$4</c:f>
              <c:strCache>
                <c:ptCount val="2"/>
                <c:pt idx="0">
                  <c:v>PROJEKCIJA</c:v>
                </c:pt>
                <c:pt idx="1">
                  <c:v>2024</c:v>
                </c:pt>
              </c:strCache>
            </c:strRef>
          </c:tx>
          <c:spPr>
            <a:solidFill>
              <a:schemeClr val="accent2"/>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sredstva'!$D$5:$D$9</c:f>
              <c:numCache>
                <c:formatCode>#,##0.00</c:formatCode>
                <c:ptCount val="5"/>
                <c:pt idx="0">
                  <c:v>4983290</c:v>
                </c:pt>
                <c:pt idx="1">
                  <c:v>55770</c:v>
                </c:pt>
                <c:pt idx="2">
                  <c:v>245800</c:v>
                </c:pt>
                <c:pt idx="3">
                  <c:v>45500</c:v>
                </c:pt>
                <c:pt idx="4">
                  <c:v>580830</c:v>
                </c:pt>
              </c:numCache>
            </c:numRef>
          </c:val>
          <c:extLst>
            <c:ext xmlns:c16="http://schemas.microsoft.com/office/drawing/2014/chart" uri="{C3380CC4-5D6E-409C-BE32-E72D297353CC}">
              <c16:uniqueId val="{00000001-4F0A-4EC2-922D-60C0D7D30BC8}"/>
            </c:ext>
          </c:extLst>
        </c:ser>
        <c:ser>
          <c:idx val="2"/>
          <c:order val="2"/>
          <c:tx>
            <c:strRef>
              <c:f>'rapoloživa sredstva'!$E$3:$E$4</c:f>
              <c:strCache>
                <c:ptCount val="2"/>
                <c:pt idx="0">
                  <c:v>PROJEKCIJA</c:v>
                </c:pt>
                <c:pt idx="1">
                  <c:v>2025</c:v>
                </c:pt>
              </c:strCache>
            </c:strRef>
          </c:tx>
          <c:spPr>
            <a:solidFill>
              <a:schemeClr val="accent3"/>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sredstva'!$E$5:$E$9</c:f>
              <c:numCache>
                <c:formatCode>#,##0.00</c:formatCode>
                <c:ptCount val="5"/>
                <c:pt idx="0">
                  <c:v>5097951</c:v>
                </c:pt>
                <c:pt idx="1">
                  <c:v>55770</c:v>
                </c:pt>
                <c:pt idx="2">
                  <c:v>245810</c:v>
                </c:pt>
                <c:pt idx="3">
                  <c:v>45070</c:v>
                </c:pt>
                <c:pt idx="4">
                  <c:v>580810</c:v>
                </c:pt>
              </c:numCache>
            </c:numRef>
          </c:val>
          <c:extLst>
            <c:ext xmlns:c16="http://schemas.microsoft.com/office/drawing/2014/chart" uri="{C3380CC4-5D6E-409C-BE32-E72D297353CC}">
              <c16:uniqueId val="{00000002-4F0A-4EC2-922D-60C0D7D30BC8}"/>
            </c:ext>
          </c:extLst>
        </c:ser>
        <c:dLbls>
          <c:showLegendKey val="0"/>
          <c:showVal val="0"/>
          <c:showCatName val="0"/>
          <c:showSerName val="0"/>
          <c:showPercent val="0"/>
          <c:showBubbleSize val="0"/>
        </c:dLbls>
        <c:gapWidth val="150"/>
        <c:axId val="1179238016"/>
        <c:axId val="1179236768"/>
      </c:barChart>
      <c:catAx>
        <c:axId val="117923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79236768"/>
        <c:crosses val="autoZero"/>
        <c:auto val="1"/>
        <c:lblAlgn val="ctr"/>
        <c:lblOffset val="100"/>
        <c:noMultiLvlLbl val="0"/>
      </c:catAx>
      <c:valAx>
        <c:axId val="117923676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792380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r>
              <a:rPr lang="hr-HR" sz="1000" b="0"/>
              <a:t>RASHODI ZA ZAPOSLENE</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sr-Latn-RS"/>
        </a:p>
      </c:txPr>
    </c:title>
    <c:autoTitleDeleted val="0"/>
    <c:plotArea>
      <c:layout/>
      <c:barChart>
        <c:barDir val="bar"/>
        <c:grouping val="clustered"/>
        <c:varyColors val="0"/>
        <c:ser>
          <c:idx val="0"/>
          <c:order val="0"/>
          <c:tx>
            <c:strRef>
              <c:f>'31 plaće'!$B$3</c:f>
              <c:strCache>
                <c:ptCount val="1"/>
                <c:pt idx="0">
                  <c:v>2021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plaće'!$B$4:$B$10</c:f>
              <c:numCache>
                <c:formatCode>#,##0.00</c:formatCode>
                <c:ptCount val="7"/>
                <c:pt idx="0">
                  <c:v>185131.2</c:v>
                </c:pt>
                <c:pt idx="1">
                  <c:v>402521.72</c:v>
                </c:pt>
                <c:pt idx="2">
                  <c:v>563509.84</c:v>
                </c:pt>
                <c:pt idx="3">
                  <c:v>101298.72</c:v>
                </c:pt>
                <c:pt idx="4">
                  <c:v>441676.69</c:v>
                </c:pt>
                <c:pt idx="5">
                  <c:v>84566.66</c:v>
                </c:pt>
                <c:pt idx="6">
                  <c:v>103600.51</c:v>
                </c:pt>
              </c:numCache>
            </c:numRef>
          </c:val>
          <c:extLst>
            <c:ext xmlns:c16="http://schemas.microsoft.com/office/drawing/2014/chart" uri="{C3380CC4-5D6E-409C-BE32-E72D297353CC}">
              <c16:uniqueId val="{00000000-ECAD-4721-A746-215FD08BFEC7}"/>
            </c:ext>
          </c:extLst>
        </c:ser>
        <c:ser>
          <c:idx val="1"/>
          <c:order val="1"/>
          <c:tx>
            <c:strRef>
              <c:f>'31 plaće'!$C$3</c:f>
              <c:strCache>
                <c:ptCount val="1"/>
                <c:pt idx="0">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plaće'!$C$4:$C$10</c:f>
              <c:numCache>
                <c:formatCode>#,##0.00</c:formatCode>
                <c:ptCount val="7"/>
                <c:pt idx="0">
                  <c:v>228907.51999999999</c:v>
                </c:pt>
                <c:pt idx="1">
                  <c:v>425759.92</c:v>
                </c:pt>
                <c:pt idx="2">
                  <c:v>620178.67000000004</c:v>
                </c:pt>
                <c:pt idx="3">
                  <c:v>112753.12</c:v>
                </c:pt>
                <c:pt idx="4">
                  <c:v>505970.94</c:v>
                </c:pt>
                <c:pt idx="5">
                  <c:v>101386.09</c:v>
                </c:pt>
                <c:pt idx="6">
                  <c:v>118315.35</c:v>
                </c:pt>
              </c:numCache>
            </c:numRef>
          </c:val>
          <c:extLst>
            <c:ext xmlns:c16="http://schemas.microsoft.com/office/drawing/2014/chart" uri="{C3380CC4-5D6E-409C-BE32-E72D297353CC}">
              <c16:uniqueId val="{00000001-ECAD-4721-A746-215FD08BFEC7}"/>
            </c:ext>
          </c:extLst>
        </c:ser>
        <c:ser>
          <c:idx val="2"/>
          <c:order val="2"/>
          <c:tx>
            <c:strRef>
              <c:f>'31 plaće'!$D$3</c:f>
              <c:strCache>
                <c:ptCount val="1"/>
                <c:pt idx="0">
                  <c:v>2023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plaće'!$D$4:$D$10</c:f>
              <c:numCache>
                <c:formatCode>#,##0.00</c:formatCode>
                <c:ptCount val="7"/>
                <c:pt idx="0">
                  <c:v>211824</c:v>
                </c:pt>
                <c:pt idx="1">
                  <c:v>427226</c:v>
                </c:pt>
                <c:pt idx="2">
                  <c:v>679847</c:v>
                </c:pt>
                <c:pt idx="3">
                  <c:v>160715</c:v>
                </c:pt>
                <c:pt idx="4">
                  <c:v>535602</c:v>
                </c:pt>
                <c:pt idx="5">
                  <c:v>122500</c:v>
                </c:pt>
                <c:pt idx="6">
                  <c:v>141204</c:v>
                </c:pt>
              </c:numCache>
            </c:numRef>
          </c:val>
          <c:extLst>
            <c:ext xmlns:c16="http://schemas.microsoft.com/office/drawing/2014/chart" uri="{C3380CC4-5D6E-409C-BE32-E72D297353CC}">
              <c16:uniqueId val="{00000002-ECAD-4721-A746-215FD08BFEC7}"/>
            </c:ext>
          </c:extLst>
        </c:ser>
        <c:ser>
          <c:idx val="3"/>
          <c:order val="3"/>
          <c:tx>
            <c:strRef>
              <c:f>'31 plaće'!$E$3</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plaće'!$E$4:$E$10</c:f>
              <c:numCache>
                <c:formatCode>#,##0.00</c:formatCode>
                <c:ptCount val="7"/>
                <c:pt idx="0">
                  <c:v>212160</c:v>
                </c:pt>
                <c:pt idx="1">
                  <c:v>427230</c:v>
                </c:pt>
                <c:pt idx="2">
                  <c:v>668800</c:v>
                </c:pt>
                <c:pt idx="3">
                  <c:v>141290</c:v>
                </c:pt>
                <c:pt idx="4">
                  <c:v>580560</c:v>
                </c:pt>
                <c:pt idx="5">
                  <c:v>145010</c:v>
                </c:pt>
                <c:pt idx="6">
                  <c:v>158910</c:v>
                </c:pt>
              </c:numCache>
            </c:numRef>
          </c:val>
          <c:extLst>
            <c:ext xmlns:c16="http://schemas.microsoft.com/office/drawing/2014/chart" uri="{C3380CC4-5D6E-409C-BE32-E72D297353CC}">
              <c16:uniqueId val="{00000003-ECAD-4721-A746-215FD08BFEC7}"/>
            </c:ext>
          </c:extLst>
        </c:ser>
        <c:ser>
          <c:idx val="4"/>
          <c:order val="4"/>
          <c:tx>
            <c:strRef>
              <c:f>'31 plaće'!$F$3</c:f>
              <c:strCache>
                <c:ptCount val="1"/>
                <c:pt idx="0">
                  <c:v>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plaće'!$F$4:$F$10</c:f>
              <c:numCache>
                <c:formatCode>#,##0.00</c:formatCode>
                <c:ptCount val="7"/>
                <c:pt idx="0">
                  <c:v>212801</c:v>
                </c:pt>
                <c:pt idx="1">
                  <c:v>427230</c:v>
                </c:pt>
                <c:pt idx="2">
                  <c:v>670640</c:v>
                </c:pt>
                <c:pt idx="3">
                  <c:v>154080</c:v>
                </c:pt>
                <c:pt idx="4">
                  <c:v>581970</c:v>
                </c:pt>
                <c:pt idx="5">
                  <c:v>134311</c:v>
                </c:pt>
                <c:pt idx="6">
                  <c:v>159620</c:v>
                </c:pt>
              </c:numCache>
            </c:numRef>
          </c:val>
          <c:extLst>
            <c:ext xmlns:c16="http://schemas.microsoft.com/office/drawing/2014/chart" uri="{C3380CC4-5D6E-409C-BE32-E72D297353CC}">
              <c16:uniqueId val="{00000004-ECAD-4721-A746-215FD08BFEC7}"/>
            </c:ext>
          </c:extLst>
        </c:ser>
        <c:dLbls>
          <c:showLegendKey val="0"/>
          <c:showVal val="0"/>
          <c:showCatName val="0"/>
          <c:showSerName val="0"/>
          <c:showPercent val="0"/>
          <c:showBubbleSize val="0"/>
        </c:dLbls>
        <c:gapWidth val="150"/>
        <c:axId val="2067358336"/>
        <c:axId val="2067374976"/>
      </c:barChart>
      <c:catAx>
        <c:axId val="20673583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2067374976"/>
        <c:crosses val="autoZero"/>
        <c:auto val="1"/>
        <c:lblAlgn val="ctr"/>
        <c:lblOffset val="100"/>
        <c:noMultiLvlLbl val="0"/>
      </c:catAx>
      <c:valAx>
        <c:axId val="2067374976"/>
        <c:scaling>
          <c:orientation val="minMax"/>
        </c:scaling>
        <c:delete val="0"/>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2067358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r-HR" sz="1000" b="0" i="0" baseline="0">
                <a:effectLst/>
              </a:rPr>
              <a:t>RASHODI ZA ZAPOSLENE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hr-HR" sz="1000" b="0"/>
              <a:t>PLAN</a:t>
            </a:r>
            <a:r>
              <a:rPr lang="hr-HR" sz="1000" b="0" baseline="0"/>
              <a:t> </a:t>
            </a:r>
            <a:r>
              <a:rPr lang="en-US" sz="1000" b="0"/>
              <a:t>2023</a:t>
            </a:r>
          </a:p>
        </c:rich>
      </c:tx>
      <c:layout>
        <c:manualLayout>
          <c:xMode val="edge"/>
          <c:yMode val="edge"/>
          <c:x val="0.38563667195921497"/>
          <c:y val="1.286173633440514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r-Latn-RS"/>
        </a:p>
      </c:txPr>
    </c:title>
    <c:autoTitleDeleted val="0"/>
    <c:plotArea>
      <c:layout>
        <c:manualLayout>
          <c:layoutTarget val="inner"/>
          <c:xMode val="edge"/>
          <c:yMode val="edge"/>
          <c:x val="0.14220501243928871"/>
          <c:y val="0.18477656530875763"/>
          <c:w val="0.2766326791455595"/>
          <c:h val="0.77812947818821687"/>
        </c:manualLayout>
      </c:layout>
      <c:pieChart>
        <c:varyColors val="1"/>
        <c:ser>
          <c:idx val="0"/>
          <c:order val="0"/>
          <c:tx>
            <c:strRef>
              <c:f>'31 plaće'!$D$34:$D$35</c:f>
              <c:strCache>
                <c:ptCount val="2"/>
                <c:pt idx="0">
                  <c:v>PLAN</c:v>
                </c:pt>
                <c:pt idx="1">
                  <c:v>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13-4051-B731-BA66490DAA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13-4051-B731-BA66490DAA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13-4051-B731-BA66490DAA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'31 plaće'!$A$36:$A$38</c:f>
              <c:strCache>
                <c:ptCount val="3"/>
                <c:pt idx="0">
                  <c:v>311 Plaće (Bruto)                                                                                       </c:v>
                </c:pt>
                <c:pt idx="1">
                  <c:v>312 Ostali rashodi za zaposlene                                                                         </c:v>
                </c:pt>
                <c:pt idx="2">
                  <c:v>313 Doprinosi na plaće                                                                                  </c:v>
                </c:pt>
              </c:strCache>
            </c:strRef>
          </c:cat>
          <c:val>
            <c:numRef>
              <c:f>'31 plaće'!$D$36:$D$38</c:f>
              <c:numCache>
                <c:formatCode>#,##0.00</c:formatCode>
                <c:ptCount val="3"/>
                <c:pt idx="0">
                  <c:v>1750151</c:v>
                </c:pt>
                <c:pt idx="1">
                  <c:v>208849</c:v>
                </c:pt>
                <c:pt idx="2">
                  <c:v>319918</c:v>
                </c:pt>
              </c:numCache>
            </c:numRef>
          </c:val>
          <c:extLst>
            <c:ext xmlns:c16="http://schemas.microsoft.com/office/drawing/2014/chart" uri="{C3380CC4-5D6E-409C-BE32-E72D297353CC}">
              <c16:uniqueId val="{00000006-4413-4051-B731-BA66490DAA98}"/>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0411522633744852"/>
          <c:y val="0.24678228726232376"/>
          <c:w val="0.29245523836269438"/>
          <c:h val="0.315918677367901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000" b="0"/>
              <a:t>MATERIJALNI</a:t>
            </a:r>
            <a:r>
              <a:rPr lang="hr-HR" sz="1000" b="0" baseline="0"/>
              <a:t> RASHODI</a:t>
            </a:r>
            <a:endParaRPr lang="hr-HR" sz="10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'32 materijalni rashodi'!$B$2</c:f>
              <c:strCache>
                <c:ptCount val="1"/>
                <c:pt idx="0">
                  <c:v>2021</c:v>
                </c:pt>
              </c:strCache>
            </c:strRef>
          </c:tx>
          <c:spPr>
            <a:solidFill>
              <a:schemeClr val="accent1"/>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rashodi'!$B$3:$B$9</c:f>
              <c:numCache>
                <c:formatCode>#,##0.00</c:formatCode>
                <c:ptCount val="7"/>
                <c:pt idx="0">
                  <c:v>268308.76</c:v>
                </c:pt>
                <c:pt idx="1">
                  <c:v>56901.5</c:v>
                </c:pt>
                <c:pt idx="2">
                  <c:v>211167.42</c:v>
                </c:pt>
                <c:pt idx="3">
                  <c:v>64515.14</c:v>
                </c:pt>
                <c:pt idx="4">
                  <c:v>258855.01</c:v>
                </c:pt>
                <c:pt idx="5">
                  <c:v>46221.68</c:v>
                </c:pt>
                <c:pt idx="6">
                  <c:v>669777.24</c:v>
                </c:pt>
              </c:numCache>
            </c:numRef>
          </c:val>
          <c:extLst>
            <c:ext xmlns:c16="http://schemas.microsoft.com/office/drawing/2014/chart" uri="{C3380CC4-5D6E-409C-BE32-E72D297353CC}">
              <c16:uniqueId val="{00000000-1546-428E-BB4C-9F5D7398F465}"/>
            </c:ext>
          </c:extLst>
        </c:ser>
        <c:ser>
          <c:idx val="1"/>
          <c:order val="1"/>
          <c:tx>
            <c:strRef>
              <c:f>'32 materijalni rashodi'!$C$2</c:f>
              <c:strCache>
                <c:ptCount val="1"/>
                <c:pt idx="0">
                  <c:v>2022</c:v>
                </c:pt>
              </c:strCache>
            </c:strRef>
          </c:tx>
          <c:spPr>
            <a:solidFill>
              <a:schemeClr val="accent2"/>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rashodi'!$C$3:$C$9</c:f>
              <c:numCache>
                <c:formatCode>#,##0.00</c:formatCode>
                <c:ptCount val="7"/>
                <c:pt idx="0">
                  <c:v>367607.01</c:v>
                </c:pt>
                <c:pt idx="1">
                  <c:v>72519.77</c:v>
                </c:pt>
                <c:pt idx="2">
                  <c:v>218092.92</c:v>
                </c:pt>
                <c:pt idx="3">
                  <c:v>78537.820000000007</c:v>
                </c:pt>
                <c:pt idx="4">
                  <c:v>300193.45</c:v>
                </c:pt>
                <c:pt idx="5">
                  <c:v>88020.76</c:v>
                </c:pt>
                <c:pt idx="6">
                  <c:v>895331.11</c:v>
                </c:pt>
              </c:numCache>
            </c:numRef>
          </c:val>
          <c:extLst>
            <c:ext xmlns:c16="http://schemas.microsoft.com/office/drawing/2014/chart" uri="{C3380CC4-5D6E-409C-BE32-E72D297353CC}">
              <c16:uniqueId val="{00000001-1546-428E-BB4C-9F5D7398F465}"/>
            </c:ext>
          </c:extLst>
        </c:ser>
        <c:ser>
          <c:idx val="2"/>
          <c:order val="2"/>
          <c:tx>
            <c:strRef>
              <c:f>'32 materijalni rashodi'!$D$2</c:f>
              <c:strCache>
                <c:ptCount val="1"/>
                <c:pt idx="0">
                  <c:v>2023</c:v>
                </c:pt>
              </c:strCache>
            </c:strRef>
          </c:tx>
          <c:spPr>
            <a:solidFill>
              <a:schemeClr val="accent3"/>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rashodi'!$D$3:$D$9</c:f>
              <c:numCache>
                <c:formatCode>#,##0.00</c:formatCode>
                <c:ptCount val="7"/>
                <c:pt idx="0">
                  <c:v>308615</c:v>
                </c:pt>
                <c:pt idx="1">
                  <c:v>71973</c:v>
                </c:pt>
                <c:pt idx="2">
                  <c:v>263434</c:v>
                </c:pt>
                <c:pt idx="3">
                  <c:v>69271</c:v>
                </c:pt>
                <c:pt idx="4">
                  <c:v>286816</c:v>
                </c:pt>
                <c:pt idx="5">
                  <c:v>86000</c:v>
                </c:pt>
                <c:pt idx="6">
                  <c:v>825625</c:v>
                </c:pt>
              </c:numCache>
            </c:numRef>
          </c:val>
          <c:extLst>
            <c:ext xmlns:c16="http://schemas.microsoft.com/office/drawing/2014/chart" uri="{C3380CC4-5D6E-409C-BE32-E72D297353CC}">
              <c16:uniqueId val="{00000002-1546-428E-BB4C-9F5D7398F465}"/>
            </c:ext>
          </c:extLst>
        </c:ser>
        <c:ser>
          <c:idx val="3"/>
          <c:order val="3"/>
          <c:tx>
            <c:strRef>
              <c:f>'32 materijalni rashodi'!$E$2</c:f>
              <c:strCache>
                <c:ptCount val="1"/>
                <c:pt idx="0">
                  <c:v>2024</c:v>
                </c:pt>
              </c:strCache>
            </c:strRef>
          </c:tx>
          <c:spPr>
            <a:solidFill>
              <a:schemeClr val="accent4"/>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rashodi'!$E$3:$E$9</c:f>
              <c:numCache>
                <c:formatCode>#,##0.00</c:formatCode>
                <c:ptCount val="7"/>
                <c:pt idx="0">
                  <c:v>295800</c:v>
                </c:pt>
                <c:pt idx="1">
                  <c:v>69260</c:v>
                </c:pt>
                <c:pt idx="2">
                  <c:v>262830</c:v>
                </c:pt>
                <c:pt idx="3">
                  <c:v>74320</c:v>
                </c:pt>
                <c:pt idx="4">
                  <c:v>396360</c:v>
                </c:pt>
                <c:pt idx="5">
                  <c:v>86010</c:v>
                </c:pt>
                <c:pt idx="6">
                  <c:v>791950</c:v>
                </c:pt>
              </c:numCache>
            </c:numRef>
          </c:val>
          <c:extLst>
            <c:ext xmlns:c16="http://schemas.microsoft.com/office/drawing/2014/chart" uri="{C3380CC4-5D6E-409C-BE32-E72D297353CC}">
              <c16:uniqueId val="{00000003-1546-428E-BB4C-9F5D7398F465}"/>
            </c:ext>
          </c:extLst>
        </c:ser>
        <c:ser>
          <c:idx val="4"/>
          <c:order val="4"/>
          <c:tx>
            <c:strRef>
              <c:f>'32 materijalni rashodi'!$F$2</c:f>
              <c:strCache>
                <c:ptCount val="1"/>
                <c:pt idx="0">
                  <c:v>2025</c:v>
                </c:pt>
              </c:strCache>
            </c:strRef>
          </c:tx>
          <c:spPr>
            <a:solidFill>
              <a:schemeClr val="accent5"/>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rashodi'!$F$3:$F$9</c:f>
              <c:numCache>
                <c:formatCode>#,##0.00</c:formatCode>
                <c:ptCount val="7"/>
                <c:pt idx="0">
                  <c:v>343200</c:v>
                </c:pt>
                <c:pt idx="1">
                  <c:v>69260</c:v>
                </c:pt>
                <c:pt idx="2">
                  <c:v>260180</c:v>
                </c:pt>
                <c:pt idx="3">
                  <c:v>74490</c:v>
                </c:pt>
                <c:pt idx="4">
                  <c:v>395840</c:v>
                </c:pt>
                <c:pt idx="5">
                  <c:v>86010</c:v>
                </c:pt>
                <c:pt idx="6">
                  <c:v>799456</c:v>
                </c:pt>
              </c:numCache>
            </c:numRef>
          </c:val>
          <c:extLst>
            <c:ext xmlns:c16="http://schemas.microsoft.com/office/drawing/2014/chart" uri="{C3380CC4-5D6E-409C-BE32-E72D297353CC}">
              <c16:uniqueId val="{00000004-1546-428E-BB4C-9F5D7398F465}"/>
            </c:ext>
          </c:extLst>
        </c:ser>
        <c:dLbls>
          <c:showLegendKey val="0"/>
          <c:showVal val="0"/>
          <c:showCatName val="0"/>
          <c:showSerName val="0"/>
          <c:showPercent val="0"/>
          <c:showBubbleSize val="0"/>
        </c:dLbls>
        <c:gapWidth val="300"/>
        <c:axId val="2067358752"/>
        <c:axId val="2067370816"/>
      </c:barChart>
      <c:catAx>
        <c:axId val="2067358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67370816"/>
        <c:crosses val="autoZero"/>
        <c:auto val="1"/>
        <c:lblAlgn val="ctr"/>
        <c:lblOffset val="100"/>
        <c:noMultiLvlLbl val="0"/>
      </c:catAx>
      <c:valAx>
        <c:axId val="206737081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67358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r-HR" sz="1000" b="0" i="0" baseline="0">
                <a:effectLst/>
              </a:rPr>
              <a:t>MATERIJALNI RASHODI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hr-HR" sz="1000"/>
              <a:t>PLAN</a:t>
            </a:r>
            <a:r>
              <a:rPr lang="hr-HR" sz="1000" baseline="0"/>
              <a:t> 2</a:t>
            </a:r>
            <a:r>
              <a:rPr lang="en-US" sz="1000"/>
              <a:t>023</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r-Latn-RS"/>
        </a:p>
      </c:txPr>
    </c:title>
    <c:autoTitleDeleted val="0"/>
    <c:plotArea>
      <c:layout/>
      <c:pieChart>
        <c:varyColors val="1"/>
        <c:ser>
          <c:idx val="0"/>
          <c:order val="0"/>
          <c:tx>
            <c:strRef>
              <c:f>'32 materijalni rashodi'!$D$33:$D$34</c:f>
              <c:strCache>
                <c:ptCount val="2"/>
                <c:pt idx="0">
                  <c:v>PLAN</c:v>
                </c:pt>
                <c:pt idx="1">
                  <c:v>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84-4898-AA45-E610224860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84-4898-AA45-E610224860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84-4898-AA45-E6102248600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84-4898-AA45-E6102248600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84-4898-AA45-E610224860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'32 materijalni rashodi'!$A$35:$A$39</c:f>
              <c:strCache>
                <c:ptCount val="5"/>
                <c:pt idx="0">
                  <c:v>321 Naknade troškova zaposlenima                                                                        </c:v>
                </c:pt>
                <c:pt idx="1">
                  <c:v>322 Rashodi za materijal i energiju                                                                     </c:v>
                </c:pt>
                <c:pt idx="2">
                  <c:v>323 Rashodi za usluge                                                                                   </c:v>
                </c:pt>
                <c:pt idx="3">
                  <c:v>324 Naknade troškova osobama izvan radnog odnosa                                                        </c:v>
                </c:pt>
                <c:pt idx="4">
                  <c:v>329 Ostali nespomenuti rashodi poslovanja                                                               </c:v>
                </c:pt>
              </c:strCache>
            </c:strRef>
          </c:cat>
          <c:val>
            <c:numRef>
              <c:f>'32 materijalni rashodi'!$D$35:$D$39</c:f>
              <c:numCache>
                <c:formatCode>#,##0.00</c:formatCode>
                <c:ptCount val="5"/>
                <c:pt idx="0">
                  <c:v>137933</c:v>
                </c:pt>
                <c:pt idx="1">
                  <c:v>428033</c:v>
                </c:pt>
                <c:pt idx="2">
                  <c:v>1132392</c:v>
                </c:pt>
                <c:pt idx="3">
                  <c:v>0</c:v>
                </c:pt>
                <c:pt idx="4">
                  <c:v>213376</c:v>
                </c:pt>
              </c:numCache>
            </c:numRef>
          </c:val>
          <c:extLst>
            <c:ext xmlns:c16="http://schemas.microsoft.com/office/drawing/2014/chart" uri="{C3380CC4-5D6E-409C-BE32-E72D297353CC}">
              <c16:uniqueId val="{0000000A-FE84-4898-AA45-E6102248600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888361947108421"/>
          <c:y val="0.20275116652085157"/>
          <c:w val="0.44444979750380154"/>
          <c:h val="0.715284339457567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27837</Words>
  <Characters>158671</Characters>
  <Application>Microsoft Office Word</Application>
  <DocSecurity>0</DocSecurity>
  <Lines>1322</Lines>
  <Paragraphs>372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3</cp:revision>
  <cp:lastPrinted>2022-12-23T08:09:00Z</cp:lastPrinted>
  <dcterms:created xsi:type="dcterms:W3CDTF">2022-12-23T08:09:00Z</dcterms:created>
  <dcterms:modified xsi:type="dcterms:W3CDTF">2022-12-23T08:09:00Z</dcterms:modified>
</cp:coreProperties>
</file>