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AC03D" w14:textId="3B75F241" w:rsidR="00D35DCD" w:rsidRPr="00B73FB5" w:rsidRDefault="008D718F" w:rsidP="00D35D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72DDB06F" w14:textId="77777777" w:rsidR="00D35DCD" w:rsidRPr="00B73FB5" w:rsidRDefault="00D35DCD" w:rsidP="00D35DCD">
      <w:pPr>
        <w:jc w:val="center"/>
        <w:rPr>
          <w:rFonts w:ascii="Arial" w:hAnsi="Arial" w:cs="Arial"/>
          <w:b/>
          <w:sz w:val="28"/>
          <w:szCs w:val="28"/>
        </w:rPr>
      </w:pPr>
      <w:r w:rsidRPr="00B73FB5">
        <w:rPr>
          <w:rFonts w:ascii="Arial" w:hAnsi="Arial" w:cs="Arial"/>
          <w:b/>
          <w:sz w:val="28"/>
          <w:szCs w:val="28"/>
        </w:rPr>
        <w:t xml:space="preserve">OBRAZLOŽENJE </w:t>
      </w:r>
    </w:p>
    <w:p w14:paraId="3DC68F15" w14:textId="77777777" w:rsidR="00D35DCD" w:rsidRPr="00B73FB5" w:rsidRDefault="00D35DCD" w:rsidP="00D35DCD">
      <w:pPr>
        <w:jc w:val="center"/>
        <w:rPr>
          <w:rFonts w:ascii="Arial" w:hAnsi="Arial" w:cs="Arial"/>
          <w:b/>
          <w:sz w:val="28"/>
          <w:szCs w:val="28"/>
        </w:rPr>
      </w:pPr>
      <w:r w:rsidRPr="00B73FB5">
        <w:rPr>
          <w:rFonts w:ascii="Arial" w:hAnsi="Arial" w:cs="Arial"/>
          <w:b/>
          <w:sz w:val="28"/>
          <w:szCs w:val="28"/>
        </w:rPr>
        <w:t xml:space="preserve">PRIJEDLOGA PRORAČUNA GRADA BUZETA </w:t>
      </w:r>
    </w:p>
    <w:p w14:paraId="056BDCBE" w14:textId="77777777" w:rsidR="00D35DCD" w:rsidRPr="00B73FB5" w:rsidRDefault="008E4FEF" w:rsidP="00D35DCD">
      <w:pPr>
        <w:jc w:val="center"/>
        <w:rPr>
          <w:rFonts w:ascii="Arial" w:hAnsi="Arial" w:cs="Arial"/>
          <w:b/>
          <w:sz w:val="28"/>
          <w:szCs w:val="28"/>
        </w:rPr>
      </w:pPr>
      <w:r w:rsidRPr="00B73FB5">
        <w:rPr>
          <w:rFonts w:ascii="Arial" w:hAnsi="Arial" w:cs="Arial"/>
          <w:b/>
          <w:sz w:val="28"/>
          <w:szCs w:val="28"/>
        </w:rPr>
        <w:t>ZA 202</w:t>
      </w:r>
      <w:r w:rsidR="00D54F93">
        <w:rPr>
          <w:rFonts w:ascii="Arial" w:hAnsi="Arial" w:cs="Arial"/>
          <w:b/>
          <w:sz w:val="28"/>
          <w:szCs w:val="28"/>
        </w:rPr>
        <w:t>1</w:t>
      </w:r>
      <w:r w:rsidR="00D35DCD" w:rsidRPr="00B73FB5">
        <w:rPr>
          <w:rFonts w:ascii="Arial" w:hAnsi="Arial" w:cs="Arial"/>
          <w:b/>
          <w:sz w:val="28"/>
          <w:szCs w:val="28"/>
        </w:rPr>
        <w:t>. GODINU</w:t>
      </w:r>
      <w:r w:rsidRPr="00B73FB5">
        <w:rPr>
          <w:rFonts w:ascii="Arial" w:hAnsi="Arial" w:cs="Arial"/>
          <w:b/>
          <w:sz w:val="28"/>
          <w:szCs w:val="28"/>
        </w:rPr>
        <w:t xml:space="preserve"> I PROJEKCIJE ZA 202</w:t>
      </w:r>
      <w:r w:rsidR="00D54F93">
        <w:rPr>
          <w:rFonts w:ascii="Arial" w:hAnsi="Arial" w:cs="Arial"/>
          <w:b/>
          <w:sz w:val="28"/>
          <w:szCs w:val="28"/>
        </w:rPr>
        <w:t>2</w:t>
      </w:r>
      <w:r w:rsidRPr="00B73FB5">
        <w:rPr>
          <w:rFonts w:ascii="Arial" w:hAnsi="Arial" w:cs="Arial"/>
          <w:b/>
          <w:sz w:val="28"/>
          <w:szCs w:val="28"/>
        </w:rPr>
        <w:t>. I 202</w:t>
      </w:r>
      <w:r w:rsidR="00D54F93">
        <w:rPr>
          <w:rFonts w:ascii="Arial" w:hAnsi="Arial" w:cs="Arial"/>
          <w:b/>
          <w:sz w:val="28"/>
          <w:szCs w:val="28"/>
        </w:rPr>
        <w:t>3</w:t>
      </w:r>
      <w:r w:rsidR="00D35DCD" w:rsidRPr="00B73FB5">
        <w:rPr>
          <w:rFonts w:ascii="Arial" w:hAnsi="Arial" w:cs="Arial"/>
          <w:b/>
          <w:sz w:val="28"/>
          <w:szCs w:val="28"/>
        </w:rPr>
        <w:t>. GODINU</w:t>
      </w:r>
    </w:p>
    <w:p w14:paraId="16001CC6" w14:textId="77777777" w:rsidR="001A1678" w:rsidRPr="00093412" w:rsidRDefault="001A1678" w:rsidP="00D35DCD">
      <w:pPr>
        <w:jc w:val="center"/>
        <w:rPr>
          <w:rFonts w:ascii="Arial" w:hAnsi="Arial" w:cs="Arial"/>
          <w:b/>
          <w:sz w:val="22"/>
          <w:szCs w:val="22"/>
        </w:rPr>
      </w:pPr>
    </w:p>
    <w:p w14:paraId="1D5C90CD" w14:textId="77777777" w:rsidR="00381433" w:rsidRDefault="00381433" w:rsidP="001A1678">
      <w:pPr>
        <w:jc w:val="both"/>
        <w:rPr>
          <w:rFonts w:ascii="Arial" w:hAnsi="Arial" w:cs="Arial"/>
          <w:b/>
          <w:sz w:val="22"/>
          <w:szCs w:val="22"/>
        </w:rPr>
      </w:pPr>
    </w:p>
    <w:p w14:paraId="032BDD25" w14:textId="77777777" w:rsidR="003362A0" w:rsidRPr="003362A0" w:rsidRDefault="003362A0" w:rsidP="003362A0">
      <w:pPr>
        <w:jc w:val="both"/>
        <w:rPr>
          <w:rFonts w:ascii="Arial" w:hAnsi="Arial" w:cs="Arial"/>
        </w:rPr>
      </w:pPr>
      <w:r w:rsidRPr="003362A0">
        <w:rPr>
          <w:rFonts w:ascii="Arial" w:hAnsi="Arial" w:cs="Arial"/>
        </w:rPr>
        <w:t>Na prijedlog Proračuna Grada Buzeta za 202</w:t>
      </w:r>
      <w:r>
        <w:rPr>
          <w:rFonts w:ascii="Arial" w:hAnsi="Arial" w:cs="Arial"/>
        </w:rPr>
        <w:t>1</w:t>
      </w:r>
      <w:r w:rsidRPr="003362A0">
        <w:rPr>
          <w:rFonts w:ascii="Arial" w:hAnsi="Arial" w:cs="Arial"/>
        </w:rPr>
        <w:t xml:space="preserve">. godinu koji je zajedno sa programima javnih potreba Grada Buzeta upućen na javnu raspravu, a koja je bila otvorena od </w:t>
      </w:r>
      <w:r>
        <w:rPr>
          <w:rFonts w:ascii="Arial" w:hAnsi="Arial" w:cs="Arial"/>
        </w:rPr>
        <w:t>13</w:t>
      </w:r>
      <w:r w:rsidRPr="003362A0">
        <w:rPr>
          <w:rFonts w:ascii="Arial" w:hAnsi="Arial" w:cs="Arial"/>
        </w:rPr>
        <w:t>. studenog do 0</w:t>
      </w:r>
      <w:r>
        <w:rPr>
          <w:rFonts w:ascii="Arial" w:hAnsi="Arial" w:cs="Arial"/>
        </w:rPr>
        <w:t>4</w:t>
      </w:r>
      <w:r w:rsidRPr="003362A0">
        <w:rPr>
          <w:rFonts w:ascii="Arial" w:hAnsi="Arial" w:cs="Arial"/>
        </w:rPr>
        <w:t>. prosinca 20</w:t>
      </w:r>
      <w:r>
        <w:rPr>
          <w:rFonts w:ascii="Arial" w:hAnsi="Arial" w:cs="Arial"/>
        </w:rPr>
        <w:t>20</w:t>
      </w:r>
      <w:r w:rsidRPr="003362A0">
        <w:rPr>
          <w:rFonts w:ascii="Arial" w:hAnsi="Arial" w:cs="Arial"/>
        </w:rPr>
        <w:t>. godine nije bilo dostavljenih primjedbi i prijedloga na predloženi prijedlog Proračuna.</w:t>
      </w:r>
    </w:p>
    <w:p w14:paraId="44CF91A8" w14:textId="77777777" w:rsidR="003362A0" w:rsidRPr="003362A0" w:rsidRDefault="003362A0" w:rsidP="003362A0">
      <w:pPr>
        <w:jc w:val="both"/>
        <w:rPr>
          <w:rFonts w:ascii="Arial" w:hAnsi="Arial" w:cs="Arial"/>
        </w:rPr>
      </w:pPr>
    </w:p>
    <w:p w14:paraId="6A13C33B" w14:textId="77777777" w:rsidR="003362A0" w:rsidRPr="003362A0" w:rsidRDefault="003362A0" w:rsidP="003362A0">
      <w:pPr>
        <w:jc w:val="both"/>
        <w:rPr>
          <w:rFonts w:ascii="Arial" w:hAnsi="Arial" w:cs="Arial"/>
        </w:rPr>
      </w:pPr>
      <w:r w:rsidRPr="003362A0">
        <w:rPr>
          <w:rFonts w:ascii="Arial" w:hAnsi="Arial" w:cs="Arial"/>
        </w:rPr>
        <w:t>Prijedlog Proračuna za 202</w:t>
      </w:r>
      <w:r>
        <w:rPr>
          <w:rFonts w:ascii="Arial" w:hAnsi="Arial" w:cs="Arial"/>
        </w:rPr>
        <w:t>1</w:t>
      </w:r>
      <w:r w:rsidRPr="003362A0">
        <w:rPr>
          <w:rFonts w:ascii="Arial" w:hAnsi="Arial" w:cs="Arial"/>
        </w:rPr>
        <w:t xml:space="preserve">. godinu je u odnosu na prethodni prijedlog uvećan za </w:t>
      </w:r>
      <w:r w:rsidR="00A36309" w:rsidRPr="00A36309">
        <w:rPr>
          <w:rFonts w:ascii="Arial" w:hAnsi="Arial" w:cs="Arial"/>
        </w:rPr>
        <w:t>529.426,69</w:t>
      </w:r>
      <w:r w:rsidRPr="00A36309">
        <w:rPr>
          <w:rFonts w:ascii="Arial" w:hAnsi="Arial" w:cs="Arial"/>
        </w:rPr>
        <w:t xml:space="preserve"> kuna.</w:t>
      </w:r>
      <w:r w:rsidRPr="003362A0">
        <w:rPr>
          <w:rFonts w:ascii="Arial" w:hAnsi="Arial" w:cs="Arial"/>
        </w:rPr>
        <w:t xml:space="preserve"> </w:t>
      </w:r>
    </w:p>
    <w:p w14:paraId="1335A02E" w14:textId="77777777" w:rsidR="003362A0" w:rsidRPr="003362A0" w:rsidRDefault="003362A0" w:rsidP="003362A0">
      <w:pPr>
        <w:jc w:val="both"/>
        <w:rPr>
          <w:rFonts w:ascii="Arial" w:hAnsi="Arial" w:cs="Arial"/>
        </w:rPr>
      </w:pPr>
    </w:p>
    <w:p w14:paraId="0B4EADDA" w14:textId="77777777" w:rsidR="003362A0" w:rsidRDefault="003362A0" w:rsidP="003362A0">
      <w:pPr>
        <w:rPr>
          <w:rFonts w:ascii="Arial" w:hAnsi="Arial" w:cs="Arial"/>
        </w:rPr>
      </w:pPr>
      <w:r w:rsidRPr="003362A0">
        <w:rPr>
          <w:rFonts w:ascii="Arial" w:hAnsi="Arial" w:cs="Arial"/>
        </w:rPr>
        <w:t xml:space="preserve">Razlika se odnosi na: </w:t>
      </w:r>
      <w:bookmarkStart w:id="0" w:name="_GoBack"/>
      <w:bookmarkEnd w:id="0"/>
    </w:p>
    <w:p w14:paraId="64702CF4" w14:textId="77777777" w:rsidR="005266D8" w:rsidRPr="003362A0" w:rsidRDefault="005266D8" w:rsidP="003362A0">
      <w:pPr>
        <w:rPr>
          <w:rFonts w:ascii="Arial" w:hAnsi="Arial" w:cs="Arial"/>
        </w:rPr>
      </w:pPr>
    </w:p>
    <w:p w14:paraId="3E7985A6" w14:textId="77777777" w:rsidR="005266D8" w:rsidRPr="00FE0A23" w:rsidRDefault="005266D8" w:rsidP="003362A0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color w:val="0D0D0D"/>
        </w:rPr>
      </w:pPr>
      <w:r w:rsidRPr="00FE0A23">
        <w:rPr>
          <w:rFonts w:ascii="Arial" w:hAnsi="Arial" w:cs="Arial"/>
        </w:rPr>
        <w:t xml:space="preserve">U </w:t>
      </w:r>
      <w:r w:rsidRPr="00FE0A23">
        <w:rPr>
          <w:rFonts w:ascii="Arial" w:hAnsi="Arial" w:cs="Arial"/>
          <w:b/>
        </w:rPr>
        <w:t>Programu održavanja objekata i uređaja komunalne infrast</w:t>
      </w:r>
      <w:r w:rsidRPr="00F900F6">
        <w:rPr>
          <w:rFonts w:ascii="Arial" w:hAnsi="Arial" w:cs="Arial"/>
          <w:b/>
        </w:rPr>
        <w:t xml:space="preserve">rukture </w:t>
      </w:r>
      <w:r w:rsidRPr="00FE0A23">
        <w:rPr>
          <w:rFonts w:ascii="Arial" w:hAnsi="Arial" w:cs="Arial"/>
        </w:rPr>
        <w:t xml:space="preserve">dodatnih </w:t>
      </w:r>
      <w:r w:rsidRPr="00FE0A23">
        <w:rPr>
          <w:rFonts w:ascii="Arial" w:hAnsi="Arial" w:cs="Arial"/>
          <w:b/>
        </w:rPr>
        <w:t>50.000,00</w:t>
      </w:r>
      <w:r w:rsidRPr="00FE0A23">
        <w:rPr>
          <w:rFonts w:ascii="Arial" w:hAnsi="Arial" w:cs="Arial"/>
        </w:rPr>
        <w:t xml:space="preserve"> kuna se raspodjeljuje na stavku Obilježavanje naselja, ulica, cesta i prometne signalizacije, te dodatnih </w:t>
      </w:r>
      <w:r w:rsidRPr="00FE0A23">
        <w:rPr>
          <w:rFonts w:ascii="Arial" w:hAnsi="Arial" w:cs="Arial"/>
          <w:b/>
        </w:rPr>
        <w:t>150.000,00</w:t>
      </w:r>
      <w:r w:rsidRPr="00FE0A23">
        <w:rPr>
          <w:rFonts w:ascii="Arial" w:hAnsi="Arial" w:cs="Arial"/>
        </w:rPr>
        <w:t xml:space="preserve"> kuna na stavku Održavanje naselja.</w:t>
      </w:r>
    </w:p>
    <w:p w14:paraId="5709188E" w14:textId="77777777" w:rsidR="003362A0" w:rsidRPr="00FE0A23" w:rsidRDefault="005266D8" w:rsidP="003362A0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color w:val="0D0D0D"/>
        </w:rPr>
      </w:pPr>
      <w:r w:rsidRPr="00FE0A23">
        <w:rPr>
          <w:rFonts w:ascii="Arial" w:hAnsi="Arial" w:cs="Arial"/>
        </w:rPr>
        <w:t xml:space="preserve">U </w:t>
      </w:r>
      <w:r w:rsidRPr="00FE0A23">
        <w:rPr>
          <w:rFonts w:ascii="Arial" w:hAnsi="Arial" w:cs="Arial"/>
          <w:b/>
        </w:rPr>
        <w:t xml:space="preserve">Programu održavanja poslovnih i stambenih prostora </w:t>
      </w:r>
      <w:r w:rsidRPr="00FE0A23">
        <w:rPr>
          <w:rFonts w:ascii="Arial" w:hAnsi="Arial" w:cs="Arial"/>
        </w:rPr>
        <w:t xml:space="preserve">stavci Adaptacija i uređenje prostorija za mjesne odbore raspodjeljuje se dodatnih </w:t>
      </w:r>
      <w:r w:rsidRPr="00FE0A23">
        <w:rPr>
          <w:rFonts w:ascii="Arial" w:hAnsi="Arial" w:cs="Arial"/>
          <w:b/>
        </w:rPr>
        <w:t>12.221,69</w:t>
      </w:r>
      <w:r w:rsidRPr="00FE0A23">
        <w:rPr>
          <w:rFonts w:ascii="Arial" w:hAnsi="Arial" w:cs="Arial"/>
        </w:rPr>
        <w:t xml:space="preserve"> kuna. </w:t>
      </w:r>
    </w:p>
    <w:p w14:paraId="12FFE4F8" w14:textId="77777777" w:rsidR="005266D8" w:rsidRPr="00FE0A23" w:rsidRDefault="005266D8" w:rsidP="003362A0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color w:val="0D0D0D"/>
        </w:rPr>
      </w:pPr>
      <w:r w:rsidRPr="00FE0A23">
        <w:rPr>
          <w:rFonts w:ascii="Arial" w:hAnsi="Arial" w:cs="Arial"/>
        </w:rPr>
        <w:t xml:space="preserve">U </w:t>
      </w:r>
      <w:r w:rsidRPr="008D718F">
        <w:rPr>
          <w:rFonts w:ascii="Arial" w:hAnsi="Arial" w:cs="Arial"/>
          <w:b/>
        </w:rPr>
        <w:t>Programu gradnje objekata i uređaja</w:t>
      </w:r>
      <w:r w:rsidRPr="00FE0A23">
        <w:rPr>
          <w:rFonts w:ascii="Arial" w:hAnsi="Arial" w:cs="Arial"/>
        </w:rPr>
        <w:t xml:space="preserve"> stavci Izrada tehničke dokumentacije dodjeljuje se dodatnih </w:t>
      </w:r>
      <w:r w:rsidRPr="008D718F">
        <w:rPr>
          <w:rFonts w:ascii="Arial" w:hAnsi="Arial" w:cs="Arial"/>
          <w:b/>
        </w:rPr>
        <w:t>27.500,00</w:t>
      </w:r>
      <w:r w:rsidRPr="00FE0A23">
        <w:rPr>
          <w:rFonts w:ascii="Arial" w:hAnsi="Arial" w:cs="Arial"/>
        </w:rPr>
        <w:t xml:space="preserve"> kuna, stavci Rekonstrukcija nerazvrstanih cesta </w:t>
      </w:r>
      <w:r w:rsidRPr="008D718F">
        <w:rPr>
          <w:rFonts w:ascii="Arial" w:hAnsi="Arial" w:cs="Arial"/>
          <w:b/>
        </w:rPr>
        <w:t>50.000,00</w:t>
      </w:r>
      <w:r w:rsidRPr="00FE0A23">
        <w:rPr>
          <w:rFonts w:ascii="Arial" w:hAnsi="Arial" w:cs="Arial"/>
        </w:rPr>
        <w:t xml:space="preserve"> te se dodaje nova stavka Sufinanciranje sanacije županijskih cesta u iznosu od </w:t>
      </w:r>
      <w:r w:rsidRPr="008D718F">
        <w:rPr>
          <w:rFonts w:ascii="Arial" w:hAnsi="Arial" w:cs="Arial"/>
          <w:b/>
        </w:rPr>
        <w:t>150.000,00</w:t>
      </w:r>
      <w:r w:rsidRPr="00FE0A23">
        <w:rPr>
          <w:rFonts w:ascii="Arial" w:hAnsi="Arial" w:cs="Arial"/>
        </w:rPr>
        <w:t xml:space="preserve"> kuna.</w:t>
      </w:r>
    </w:p>
    <w:p w14:paraId="7DFFA85A" w14:textId="77777777" w:rsidR="005266D8" w:rsidRPr="00FE0A23" w:rsidRDefault="005266D8" w:rsidP="005266D8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color w:val="0D0D0D"/>
        </w:rPr>
      </w:pPr>
      <w:r w:rsidRPr="00FE0A23">
        <w:rPr>
          <w:rFonts w:ascii="Arial" w:hAnsi="Arial" w:cs="Arial"/>
        </w:rPr>
        <w:t xml:space="preserve">Povećanje ostalih troškova za zaposlene kod proračunskog korisnika Dječji vrtić „Grdelin“ u iznosu </w:t>
      </w:r>
      <w:r w:rsidRPr="008D718F">
        <w:rPr>
          <w:rFonts w:ascii="Arial" w:hAnsi="Arial" w:cs="Arial"/>
          <w:b/>
        </w:rPr>
        <w:t>89.705,00</w:t>
      </w:r>
      <w:r w:rsidRPr="00FE0A23">
        <w:rPr>
          <w:rFonts w:ascii="Arial" w:hAnsi="Arial" w:cs="Arial"/>
        </w:rPr>
        <w:t xml:space="preserve"> kuna zbog uključenja otpremnine za dvije djelatnice dječjeg vrtića.</w:t>
      </w:r>
    </w:p>
    <w:p w14:paraId="53EA6F9E" w14:textId="77777777" w:rsidR="003362A0" w:rsidRPr="003362A0" w:rsidRDefault="003362A0" w:rsidP="005266D8">
      <w:pPr>
        <w:pStyle w:val="Odlomakpopisa"/>
        <w:jc w:val="both"/>
        <w:rPr>
          <w:rFonts w:ascii="Arial" w:hAnsi="Arial" w:cs="Arial"/>
          <w:highlight w:val="yellow"/>
        </w:rPr>
      </w:pPr>
    </w:p>
    <w:p w14:paraId="63C8E207" w14:textId="77777777" w:rsidR="003362A0" w:rsidRDefault="003362A0" w:rsidP="003362A0">
      <w:pPr>
        <w:jc w:val="both"/>
        <w:rPr>
          <w:rFonts w:ascii="Arial" w:hAnsi="Arial" w:cs="Arial"/>
        </w:rPr>
      </w:pPr>
      <w:r w:rsidRPr="003362A0">
        <w:rPr>
          <w:rFonts w:ascii="Arial" w:hAnsi="Arial" w:cs="Arial"/>
        </w:rPr>
        <w:t xml:space="preserve">Za predložena povećanja na rashodovnoj strani Proračuna, planirani su prihodi po osnovi </w:t>
      </w:r>
      <w:r>
        <w:rPr>
          <w:rFonts w:ascii="Arial" w:hAnsi="Arial" w:cs="Arial"/>
        </w:rPr>
        <w:t>više realizacije poreznih prihoda za 2021. godinu, a na temelju više realiziranih poreznih prihoda u 2020. godini i pretpostavke više realizacije u 2021. godini budući da je prethodni temeljen na 3. rebalansu proračuna za 2020. godinu.</w:t>
      </w:r>
    </w:p>
    <w:p w14:paraId="2C941A62" w14:textId="77777777" w:rsidR="003362A0" w:rsidRPr="003362A0" w:rsidRDefault="003362A0" w:rsidP="003362A0">
      <w:pPr>
        <w:jc w:val="both"/>
        <w:rPr>
          <w:rFonts w:ascii="Arial" w:hAnsi="Arial" w:cs="Arial"/>
          <w:highlight w:val="yellow"/>
        </w:rPr>
      </w:pPr>
      <w:r w:rsidRPr="003362A0">
        <w:rPr>
          <w:rFonts w:ascii="Arial" w:hAnsi="Arial" w:cs="Arial"/>
          <w:highlight w:val="yellow"/>
        </w:rPr>
        <w:t xml:space="preserve"> </w:t>
      </w:r>
    </w:p>
    <w:p w14:paraId="48C4F466" w14:textId="77777777" w:rsidR="003362A0" w:rsidRPr="003362A0" w:rsidRDefault="003362A0" w:rsidP="003362A0">
      <w:pPr>
        <w:jc w:val="both"/>
        <w:rPr>
          <w:rFonts w:ascii="Arial" w:hAnsi="Arial" w:cs="Arial"/>
          <w:b/>
        </w:rPr>
      </w:pPr>
      <w:r w:rsidRPr="003362A0">
        <w:rPr>
          <w:rFonts w:ascii="Arial" w:hAnsi="Arial" w:cs="Arial"/>
          <w:b/>
        </w:rPr>
        <w:t>Ukupni Proračun Grada Buzeta za 202</w:t>
      </w:r>
      <w:r>
        <w:rPr>
          <w:rFonts w:ascii="Arial" w:hAnsi="Arial" w:cs="Arial"/>
          <w:b/>
        </w:rPr>
        <w:t>1</w:t>
      </w:r>
      <w:r w:rsidRPr="003362A0">
        <w:rPr>
          <w:rFonts w:ascii="Arial" w:hAnsi="Arial" w:cs="Arial"/>
          <w:b/>
        </w:rPr>
        <w:t xml:space="preserve">. godinu nakon izvršenih izmjena i dopuna iznosi </w:t>
      </w:r>
      <w:r w:rsidR="00A36309" w:rsidRPr="00A36309">
        <w:rPr>
          <w:rFonts w:ascii="Arial" w:hAnsi="Arial" w:cs="Arial"/>
          <w:b/>
        </w:rPr>
        <w:t>61.610.219,48</w:t>
      </w:r>
      <w:r w:rsidRPr="00A36309">
        <w:rPr>
          <w:rFonts w:ascii="Arial" w:hAnsi="Arial" w:cs="Arial"/>
          <w:b/>
        </w:rPr>
        <w:t xml:space="preserve"> kunu.</w:t>
      </w:r>
      <w:r w:rsidRPr="003362A0">
        <w:rPr>
          <w:rFonts w:ascii="Arial" w:hAnsi="Arial" w:cs="Arial"/>
          <w:b/>
        </w:rPr>
        <w:t xml:space="preserve"> </w:t>
      </w:r>
    </w:p>
    <w:p w14:paraId="46E0BBE1" w14:textId="77777777" w:rsidR="003362A0" w:rsidRPr="003362A0" w:rsidRDefault="003362A0" w:rsidP="001A1678">
      <w:pPr>
        <w:jc w:val="both"/>
        <w:rPr>
          <w:rFonts w:ascii="Arial" w:hAnsi="Arial" w:cs="Arial"/>
          <w:b/>
        </w:rPr>
      </w:pPr>
    </w:p>
    <w:p w14:paraId="369483E0" w14:textId="77777777" w:rsidR="003362A0" w:rsidRPr="00093412" w:rsidRDefault="003362A0" w:rsidP="001A1678">
      <w:pPr>
        <w:jc w:val="both"/>
        <w:rPr>
          <w:rFonts w:ascii="Arial" w:hAnsi="Arial" w:cs="Arial"/>
          <w:b/>
          <w:sz w:val="22"/>
          <w:szCs w:val="22"/>
        </w:rPr>
      </w:pPr>
    </w:p>
    <w:p w14:paraId="7A93F9BE" w14:textId="77777777" w:rsidR="003974BF" w:rsidRPr="003974BF" w:rsidRDefault="003974BF" w:rsidP="003974BF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3974BF">
        <w:rPr>
          <w:rFonts w:ascii="Arial" w:hAnsi="Arial" w:cs="Arial"/>
          <w:b/>
          <w:sz w:val="22"/>
          <w:szCs w:val="22"/>
        </w:rPr>
        <w:t>UVOD</w:t>
      </w:r>
    </w:p>
    <w:p w14:paraId="19E0F845" w14:textId="77777777" w:rsidR="003974BF" w:rsidRPr="003974BF" w:rsidRDefault="003974BF" w:rsidP="003974BF">
      <w:pPr>
        <w:jc w:val="both"/>
        <w:rPr>
          <w:rFonts w:ascii="Arial" w:hAnsi="Arial" w:cs="Arial"/>
          <w:b/>
          <w:sz w:val="22"/>
          <w:szCs w:val="22"/>
        </w:rPr>
      </w:pPr>
    </w:p>
    <w:p w14:paraId="66A1277C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Rokovi i metodologija donošenja proračuna jedinica lokalne i područne (regionalne) samouprave i financijskih planova njihovih proračunskih i izvanproračunskih korisnika utvrđeni su Zakonom o proračunu (Narodne novine 87/08, 136/12 i 15/15), Pravilnikom o proračunskim klasifikacijama (Narodne novine broj 26/10, 120/13 i 1/20) i Pravilnikom o proračunskom računovodstvu i računskom planu (Narodne novine broj 124/14, 115/15, 87/16 , 3/18 , 126/19 i 108/20).</w:t>
      </w:r>
    </w:p>
    <w:p w14:paraId="4F74B7A2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4BB597CB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 xml:space="preserve">Na temelju navedenih zakonskih odredbi Ministarstvo financija donosi Upute za izradu proračuna jedinica lokalne i područne (regionalne) samouprave za trogodišnje razdoblje. Zakonom o proračunu je utvrđeno da predstavničko tijelo donosi proračun na razini podskupine (trećoj razini računskog plana) dok se projekcija usvaja na drugoj </w:t>
      </w:r>
      <w:r w:rsidRPr="003974BF">
        <w:rPr>
          <w:rFonts w:ascii="Arial" w:hAnsi="Arial" w:cs="Arial"/>
        </w:rPr>
        <w:lastRenderedPageBreak/>
        <w:t xml:space="preserve">razini ekonomske klasifikacije. Proračunski korisnici JLPR(R)S odnosno upravni odjeli i korisnici za koje su oni nadležni obvezni su izrađivati financijske planove u skladu s odredbama Zakona o proračunu i pridržavati se uputa. </w:t>
      </w:r>
    </w:p>
    <w:p w14:paraId="108D2DB3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131EF589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Na temelju Uputa za izradu proračuna jedinica lokalne i područne ( regionalne ) samouprave donesene od strane Ministarstva financija  Upravni odjel za financije i gospodarstvo je 05.10.2020. godine izradio Upute za izradu proračuna Grada Buzeta i financijskih planova proračunskih korisnika (Javne vatrogasne postrojbe, Dječjeg vrtića ''Grdelin'', Pučkog otvorenog učilišta i Doma za starije i nemoćne osobe Buzet).</w:t>
      </w:r>
    </w:p>
    <w:p w14:paraId="25BE4384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0F30E204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Člankom 48. Zakona o proračunu propisana je obveza uplate namjenskih prihoda i primitaka koje ostvare proračunski korisnici JLPR(R)S u proračun nadležne jedinice. Namjenski prihodi i primici jesu pomoći, donacije, prihodi za posebne namjene, prihodi od prodaje ili zamjene imovine, naknade s naslova osiguranja i slično. Nadalje, člankom 52. Zakona o proračunu utvrđuje se obveza uplate vlastitih prihoda proračunskih korisnika u proračun jedinice lokalne i područne (regionalne) samouprave.</w:t>
      </w:r>
    </w:p>
    <w:p w14:paraId="615B7CBB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0DCD0481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 xml:space="preserve">Navedeno znači da ako jedinice odlukama o izvršavanju proračuna propišu izuzeće od obveze uplate vlastitih i namjenskih prihoda i primitaka korisnika u proračun (u kojem slučaju nema novčanog tijeka kroz riznicu) u obvezi su osigurati evidencijsko izvještajno praćenje ostvarivanja tih prihoda kao i njihovog trošenja, a ti se podaci moraju uključiti u polugodišnji i godišnji izvještaj o izvršenju proračunu JLPR(R)S. </w:t>
      </w:r>
    </w:p>
    <w:p w14:paraId="0D3271ED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63495940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  <w:b/>
        </w:rPr>
        <w:t>U Proračunu se za naredno razdoblje 2021. - 2023. godine uključuju i svi prihodi te rashodi za sva 4 proračunska korisnika Grada Buzeta (Javnu vatrogasnu postrojbu, Dječji vrtić ''Grdelin'', Pučko otvoreno učilište i Dom za starije i nemoćne osobe Buzet).</w:t>
      </w:r>
      <w:r w:rsidRPr="003974BF">
        <w:rPr>
          <w:rFonts w:ascii="Arial" w:hAnsi="Arial" w:cs="Arial"/>
        </w:rPr>
        <w:t xml:space="preserve"> Proračunski korisnici će i u 2021. godini zadržati svoje žiro-račune pa neće biti novčanog tijeka kroz gradski proračun, već samo evidencijsko praćenje putem izvještaja o tromjesečnom utrošku sredstava pa je Proračun za 2021. godinu konsolidirani proračun Grada i njegovih proračunskih korisnika. Također, sukladno odredbama Zakona o proračunu, svih 11 Mjesnih odbora imaju status proračunskih korisnika kao i Vijeće nacionalnih manjina. </w:t>
      </w:r>
    </w:p>
    <w:p w14:paraId="0FF1E962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4E93151D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7B9DE26E" w14:textId="77777777" w:rsidR="003974BF" w:rsidRPr="003974BF" w:rsidRDefault="003974BF" w:rsidP="003974BF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3974BF">
        <w:rPr>
          <w:rFonts w:ascii="Arial" w:hAnsi="Arial" w:cs="Arial"/>
          <w:b/>
        </w:rPr>
        <w:t>PRORAČUN ZA 2021. GODINU</w:t>
      </w:r>
    </w:p>
    <w:p w14:paraId="7304A18D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13B6875A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5C73352D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Proračun Grada Buzeta za 2021. godinu planira se u funkciji razvoja cjelokupnog područja, kao i porasta životnog standarda građana, kroz daljnji razvoj prometne, komunalne, kulturne i socijalne infrastrukture, a sve sukladno očekivanom ostvarenju fiskalnih prihoda u planskom razdoblju.</w:t>
      </w:r>
    </w:p>
    <w:p w14:paraId="4ACBE300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0AD0672C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 xml:space="preserve">Polazište za izradu Proračuna Grada Buzeta za 2021. godinu je treći rebalans Proračuna za 2020. godinu. Zbog najavljenih izmjena i dopuna Zakona o porezu na dohodak kojima se predlaže snižavanje poreznih stopa s 24% na 20%, odnosno s 36% na 30%, a koje se primjenjuju pri oporezivanju godišnjih i konačnih dohodaka te paušalnog oporezivanja u pripremi je Nacrt prijedloga zakona o izmjenama i dopunama Zakona o financiranju jedinica lokalne i područne  ( regionalne ) samouprave čime bi se mijenjao udio raspodjele u porezu na dohodak na način da se udio općine, odnosno grada  poveća sa sadašnjih 60% na 74% što je i navedeno u donesenoj uputi za izradu proračuna jedinica lokalne i područne ( regionalne ) </w:t>
      </w:r>
      <w:r w:rsidRPr="003974BF">
        <w:rPr>
          <w:rFonts w:ascii="Arial" w:hAnsi="Arial" w:cs="Arial"/>
        </w:rPr>
        <w:lastRenderedPageBreak/>
        <w:t xml:space="preserve">samouprave za razdoblje od 2021. -2023. od strane Ministarstva financija. Predviđene su kompenzacijske mjere iz državnog proračuna za 2021. godinu zbog gubitka dijela prihoda od poreza na dohodak za što je u prijedlogu Proračuna za 2021. godinu planiran iznos od 1.563.092,30 kune na poziciji P164. </w:t>
      </w:r>
    </w:p>
    <w:p w14:paraId="7812B33C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0073041B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U nastavku daje se usporedba visine predloženog proračuna za 2021. godinu u odnosu na plan iz 3. izmjena i dopuna Proračuna za 2020. godinu:</w:t>
      </w:r>
    </w:p>
    <w:p w14:paraId="5771244C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060"/>
        <w:gridCol w:w="1940"/>
        <w:gridCol w:w="1900"/>
        <w:gridCol w:w="1240"/>
      </w:tblGrid>
      <w:tr w:rsidR="003974BF" w:rsidRPr="003974BF" w14:paraId="4027B552" w14:textId="77777777" w:rsidTr="003974BF">
        <w:trPr>
          <w:trHeight w:val="6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A630F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070786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Proračun 2020. (3. izmjene)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867B0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Prijedlog Proračuna 2021.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E93C5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3974BF" w:rsidRPr="003974BF" w14:paraId="3F7F6C9E" w14:textId="77777777" w:rsidTr="003974B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2F0" w14:textId="77777777" w:rsidR="003974BF" w:rsidRPr="003974BF" w:rsidRDefault="003974BF" w:rsidP="003974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D75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ED67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5179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74BF" w:rsidRPr="003974BF" w14:paraId="2A4D1E18" w14:textId="77777777" w:rsidTr="003974BF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C530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 xml:space="preserve">Proračun Grada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897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37.719.952,10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A1ED" w14:textId="77777777" w:rsidR="003974BF" w:rsidRPr="003974BF" w:rsidRDefault="008736E3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29.699.413,55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0DD911" w14:textId="77777777" w:rsidR="003974BF" w:rsidRPr="003974BF" w:rsidRDefault="00E34F50" w:rsidP="003974BF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78,74</w:t>
            </w:r>
          </w:p>
        </w:tc>
      </w:tr>
      <w:tr w:rsidR="003974BF" w:rsidRPr="003974BF" w14:paraId="23000FB7" w14:textId="77777777" w:rsidTr="003974BF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4C0B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preneseni višak prihoda iz prethodne godine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2D3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5.116.031,28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947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3.416.095,93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1E3C68" w14:textId="77777777" w:rsidR="003974BF" w:rsidRPr="003974BF" w:rsidRDefault="003974BF" w:rsidP="003974BF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66,77</w:t>
            </w:r>
          </w:p>
        </w:tc>
      </w:tr>
      <w:tr w:rsidR="003974BF" w:rsidRPr="003974BF" w14:paraId="1494EAF7" w14:textId="77777777" w:rsidTr="003974BF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A038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6A2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5.225.000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EE0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846147" w14:textId="77777777" w:rsidR="003974BF" w:rsidRPr="003974BF" w:rsidRDefault="003974BF" w:rsidP="003974BF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3974BF" w:rsidRPr="003974BF" w14:paraId="09DE47A4" w14:textId="77777777" w:rsidTr="003974BF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B71C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Ukupno Grad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7B8D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48.060.983,38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838D" w14:textId="77777777" w:rsidR="003974BF" w:rsidRPr="003974BF" w:rsidRDefault="00E34F50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33.115.509,48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D567BF5" w14:textId="77777777" w:rsidR="003974BF" w:rsidRPr="003974BF" w:rsidRDefault="00E34F50" w:rsidP="003974BF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68,90</w:t>
            </w:r>
          </w:p>
        </w:tc>
      </w:tr>
      <w:tr w:rsidR="003974BF" w:rsidRPr="003974BF" w14:paraId="5D5ADE3E" w14:textId="77777777" w:rsidTr="003974BF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05B1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Proračunski korisnici (vlastiti i namjenski prihodi)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2A19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5.431.461,50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CFE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28.494.710,00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CDD46A" w14:textId="77777777" w:rsidR="003974BF" w:rsidRPr="003974BF" w:rsidRDefault="003974BF" w:rsidP="003974BF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524,62</w:t>
            </w:r>
          </w:p>
        </w:tc>
      </w:tr>
      <w:tr w:rsidR="003974BF" w:rsidRPr="003974BF" w14:paraId="2D35D21B" w14:textId="77777777" w:rsidTr="003974BF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D48F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konsolidirani proračun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11D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53.492.444,88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5A07" w14:textId="77777777" w:rsidR="003974BF" w:rsidRPr="003974BF" w:rsidRDefault="00E34F50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61.610.219,48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5B789FF" w14:textId="77777777" w:rsidR="003974BF" w:rsidRPr="003974BF" w:rsidRDefault="00E34F50" w:rsidP="003974BF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115,18</w:t>
            </w:r>
          </w:p>
        </w:tc>
      </w:tr>
      <w:tr w:rsidR="003974BF" w:rsidRPr="003974BF" w14:paraId="19EA6C2A" w14:textId="77777777" w:rsidTr="003974B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0D1" w14:textId="77777777" w:rsidR="003974BF" w:rsidRPr="003974BF" w:rsidRDefault="003974BF" w:rsidP="003974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Rashodi i izdaci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9E95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9DDB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25D1B1" w14:textId="77777777" w:rsidR="003974BF" w:rsidRPr="003974BF" w:rsidRDefault="003974BF" w:rsidP="003974BF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74BF" w:rsidRPr="003974BF" w14:paraId="13C402AD" w14:textId="77777777" w:rsidTr="003974BF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A35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 xml:space="preserve">Proračun Grada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F0E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38.523.352,34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913F" w14:textId="77777777" w:rsidR="003974BF" w:rsidRPr="003974BF" w:rsidRDefault="003974BF" w:rsidP="00E34F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  <w:r w:rsidR="00E34F50">
              <w:rPr>
                <w:rFonts w:ascii="Arial" w:hAnsi="Arial" w:cs="Arial"/>
                <w:color w:val="000000"/>
                <w:sz w:val="22"/>
                <w:szCs w:val="22"/>
              </w:rPr>
              <w:t>727.700,34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C430FDA" w14:textId="77777777" w:rsidR="003974BF" w:rsidRPr="003974BF" w:rsidRDefault="00E34F50" w:rsidP="003974BF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58,99</w:t>
            </w:r>
          </w:p>
        </w:tc>
      </w:tr>
      <w:tr w:rsidR="003974BF" w:rsidRPr="003974BF" w14:paraId="1BCC0DCC" w14:textId="77777777" w:rsidTr="003974BF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7093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Proračunski korisnici (ukupni rashodi)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AD69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color w:val="000000"/>
                <w:sz w:val="22"/>
                <w:szCs w:val="22"/>
              </w:rPr>
              <w:t>14.969.092,54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9893" w14:textId="77777777" w:rsidR="003974BF" w:rsidRPr="003974BF" w:rsidRDefault="00E34F50" w:rsidP="00397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38.882.519,14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F4E398" w14:textId="77777777" w:rsidR="003974BF" w:rsidRPr="003974BF" w:rsidRDefault="00E34F50" w:rsidP="00E34F50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259,75</w:t>
            </w:r>
          </w:p>
        </w:tc>
      </w:tr>
      <w:tr w:rsidR="003974BF" w:rsidRPr="003974BF" w14:paraId="469A20E2" w14:textId="77777777" w:rsidTr="003974BF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11D7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konsolidirani proračun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50E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53.492.444,88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7C9F" w14:textId="77777777" w:rsidR="003974BF" w:rsidRPr="003974BF" w:rsidRDefault="003974BF" w:rsidP="00E34F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61.</w:t>
            </w:r>
            <w:r w:rsidR="00E34F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610.219,48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975C883" w14:textId="77777777" w:rsidR="003974BF" w:rsidRPr="003974BF" w:rsidRDefault="00E34F50" w:rsidP="003974BF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115,18</w:t>
            </w:r>
          </w:p>
        </w:tc>
      </w:tr>
    </w:tbl>
    <w:p w14:paraId="21EC4908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00BA83F6" w14:textId="77777777" w:rsidR="003974BF" w:rsidRPr="003974BF" w:rsidRDefault="003974BF" w:rsidP="003974BF">
      <w:pPr>
        <w:ind w:left="720"/>
        <w:contextualSpacing/>
        <w:jc w:val="both"/>
        <w:rPr>
          <w:rFonts w:ascii="Arial" w:hAnsi="Arial" w:cs="Arial"/>
          <w:b/>
        </w:rPr>
      </w:pPr>
    </w:p>
    <w:p w14:paraId="0E6535DC" w14:textId="77777777" w:rsidR="003974BF" w:rsidRPr="003974BF" w:rsidRDefault="003974BF" w:rsidP="003974BF">
      <w:pPr>
        <w:ind w:left="720"/>
        <w:contextualSpacing/>
        <w:jc w:val="both"/>
        <w:rPr>
          <w:rFonts w:ascii="Arial" w:hAnsi="Arial" w:cs="Arial"/>
          <w:b/>
        </w:rPr>
      </w:pPr>
    </w:p>
    <w:p w14:paraId="5BCFE2F5" w14:textId="77777777" w:rsidR="003974BF" w:rsidRPr="003974BF" w:rsidRDefault="003974BF" w:rsidP="003974BF">
      <w:pPr>
        <w:ind w:left="720"/>
        <w:contextualSpacing/>
        <w:jc w:val="both"/>
        <w:rPr>
          <w:rFonts w:ascii="Arial" w:hAnsi="Arial" w:cs="Arial"/>
          <w:b/>
        </w:rPr>
      </w:pPr>
    </w:p>
    <w:p w14:paraId="5142B286" w14:textId="77777777" w:rsidR="003974BF" w:rsidRPr="003974BF" w:rsidRDefault="003974BF" w:rsidP="003974BF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3974BF">
        <w:rPr>
          <w:rFonts w:ascii="Arial" w:hAnsi="Arial" w:cs="Arial"/>
          <w:b/>
        </w:rPr>
        <w:t>PRIHODI PRORAČUNA</w:t>
      </w:r>
    </w:p>
    <w:p w14:paraId="06C794DA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31A61E54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Plan prihoda u prijedlogu Proračuna izrađen je na osnovi ostvarenja prihoda u razdoblju siječanj-rujan i procjene istih do kraja 2020. godine imajući u vidu najavljene izmjene zakonskih propisa koji će utjecati na prihode proračuna jedinica lokalne samouprave, kao i da je tijekom 2020. godine ostvareno manje poreznih prihoda što je  posljedica epidemije virusa COVID-19.</w:t>
      </w:r>
    </w:p>
    <w:p w14:paraId="4CE639A8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373EC443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Prihodi se u Proračunu osim po ekonomskoj klasifikaciji  iskazuju i po izvorima, i to: opći prihodi i primici, vlastiti prihodi, prihodi za posebne namjene, pomoći, donacije i prihodi od nefinancijske imovine.</w:t>
      </w:r>
    </w:p>
    <w:p w14:paraId="7DFC1D32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4BF905B8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2B5D35BE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  <w:r w:rsidRPr="003974BF">
        <w:rPr>
          <w:rFonts w:ascii="Arial" w:hAnsi="Arial" w:cs="Arial"/>
          <w:b/>
        </w:rPr>
        <w:t xml:space="preserve">Projekcija Proračuna – Opći dio  </w:t>
      </w:r>
    </w:p>
    <w:p w14:paraId="31E381F5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7FFD55DD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Usporedba plana 2021. sa 3. izmjenama Proračuna 2020. i planom za 2019. godinu (za Grad i sve proračunske korisnike)</w:t>
      </w:r>
    </w:p>
    <w:p w14:paraId="34D3F287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420BE69B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5D9A9FAC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856"/>
        <w:gridCol w:w="2447"/>
        <w:gridCol w:w="1800"/>
        <w:gridCol w:w="1368"/>
        <w:gridCol w:w="1368"/>
        <w:gridCol w:w="774"/>
        <w:gridCol w:w="767"/>
      </w:tblGrid>
      <w:tr w:rsidR="003974BF" w:rsidRPr="003974BF" w14:paraId="24445691" w14:textId="77777777" w:rsidTr="003974BF">
        <w:trPr>
          <w:trHeight w:val="191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C81BF" w14:textId="77777777" w:rsidR="003974BF" w:rsidRPr="003974BF" w:rsidRDefault="003974BF" w:rsidP="003974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4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A4450" w14:textId="77777777" w:rsidR="003974BF" w:rsidRPr="003974BF" w:rsidRDefault="003974BF" w:rsidP="00397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4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95BBFA6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plan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4369E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plan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03A38" w14:textId="77777777" w:rsidR="003974BF" w:rsidRPr="003974BF" w:rsidRDefault="003974BF" w:rsidP="003974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plan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642A0" w14:textId="77777777" w:rsidR="003974BF" w:rsidRPr="003974BF" w:rsidRDefault="003974BF" w:rsidP="00397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74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2D36A428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INDEKS</w:t>
            </w:r>
          </w:p>
        </w:tc>
      </w:tr>
      <w:tr w:rsidR="003974BF" w:rsidRPr="003974BF" w14:paraId="05BD62E5" w14:textId="77777777" w:rsidTr="003974BF">
        <w:trPr>
          <w:trHeight w:val="269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9CFD1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66848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VRSTA PRIHODA / PRIMITAKA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B669B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F09E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AD2F7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C00FB" w14:textId="77777777" w:rsidR="003974BF" w:rsidRPr="003974BF" w:rsidRDefault="003974BF" w:rsidP="003974B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E8051" w14:textId="77777777" w:rsidR="003974BF" w:rsidRPr="003974BF" w:rsidRDefault="003974BF" w:rsidP="003974B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3974BF" w:rsidRPr="003974BF" w14:paraId="34CFF35B" w14:textId="77777777" w:rsidTr="003974BF">
        <w:trPr>
          <w:trHeight w:val="24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98E6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1C0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B868D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5CD54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2DDE4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74D85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2/1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5AB0E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3/2</w:t>
            </w:r>
          </w:p>
        </w:tc>
      </w:tr>
      <w:tr w:rsidR="003974BF" w:rsidRPr="003974BF" w14:paraId="2F0E3039" w14:textId="77777777" w:rsidTr="003974BF">
        <w:trPr>
          <w:trHeight w:val="259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28B7B789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UKUPNO PRIHODI / PRIMICI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2B08D59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53.865.002,35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0CF5EA8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53.492.444,88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51320DA3" w14:textId="77777777" w:rsidR="003974BF" w:rsidRPr="003974BF" w:rsidRDefault="00171296" w:rsidP="003974B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61.610.219,48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0841F79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99,31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65C4195F" w14:textId="77777777" w:rsidR="003974BF" w:rsidRPr="003974BF" w:rsidRDefault="00171296" w:rsidP="003974B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115,18</w:t>
            </w:r>
          </w:p>
        </w:tc>
      </w:tr>
      <w:tr w:rsidR="003974BF" w:rsidRPr="003974BF" w14:paraId="10AEBAC7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CC4F6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CEB6E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0C18A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47.911.137,35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D982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42.130.529,13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2C3F" w14:textId="7D3B74D0" w:rsidR="003974BF" w:rsidRPr="003974BF" w:rsidRDefault="00DB1BD4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46.342.623,55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52E26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87,93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49A9" w14:textId="77777777" w:rsidR="003974BF" w:rsidRPr="003974BF" w:rsidRDefault="00171296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110,00</w:t>
            </w:r>
          </w:p>
        </w:tc>
      </w:tr>
      <w:tr w:rsidR="003974BF" w:rsidRPr="003974BF" w14:paraId="69F8497B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02ABA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3F185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Prihodi od poreza       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54DE3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14.158.860,00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DDC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11.636.560,00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CD1E3" w14:textId="77777777" w:rsidR="003974BF" w:rsidRPr="003974BF" w:rsidRDefault="00171296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12.526.060,00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CC1B6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82,19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06890" w14:textId="77777777" w:rsidR="003974BF" w:rsidRPr="003974BF" w:rsidRDefault="00171296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107,64</w:t>
            </w:r>
          </w:p>
        </w:tc>
      </w:tr>
      <w:tr w:rsidR="003974BF" w:rsidRPr="003974BF" w14:paraId="636A95C5" w14:textId="77777777" w:rsidTr="003974BF">
        <w:trPr>
          <w:trHeight w:val="5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7E679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1944A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296C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18.942.619,24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E229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17.867.726,99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292D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20.374.396,33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8FA1B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94,33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FC523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114,03</w:t>
            </w:r>
          </w:p>
        </w:tc>
      </w:tr>
      <w:tr w:rsidR="003974BF" w:rsidRPr="003974BF" w14:paraId="77C03C19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0A067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6503B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0C5D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1.342.231,35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2C43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1.145.288,00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E362A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1.159.688,00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CE56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85,33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8945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101,26</w:t>
            </w:r>
          </w:p>
        </w:tc>
      </w:tr>
      <w:tr w:rsidR="003974BF" w:rsidRPr="003974BF" w14:paraId="3D9BB252" w14:textId="77777777" w:rsidTr="003974BF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E9181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0D69C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5E2DB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8.606.723,40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D0A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10.051.787,48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CD854" w14:textId="77777777" w:rsidR="003974BF" w:rsidRPr="003974BF" w:rsidRDefault="003974BF" w:rsidP="001712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10.326.</w:t>
            </w:r>
            <w:r w:rsidR="00171296">
              <w:rPr>
                <w:rFonts w:ascii="Arial" w:hAnsi="Arial" w:cs="Arial"/>
                <w:color w:val="000000"/>
                <w:sz w:val="18"/>
                <w:szCs w:val="18"/>
              </w:rPr>
              <w:t>929,22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3E38F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116,79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DC503" w14:textId="77777777" w:rsidR="003974BF" w:rsidRPr="003974BF" w:rsidRDefault="003974BF" w:rsidP="001712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  <w:r w:rsidR="001712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974BF" w:rsidRPr="003974BF" w14:paraId="46DDB8EB" w14:textId="77777777" w:rsidTr="003974BF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4D067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BC660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2B3D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4.845.703,36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59F4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1.428.500,00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B16C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1.955.550,00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63A9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29,48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2B2A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136,90</w:t>
            </w:r>
          </w:p>
        </w:tc>
      </w:tr>
      <w:tr w:rsidR="003974BF" w:rsidRPr="003974BF" w14:paraId="4ABA8F08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BE504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D9588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5C65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B6E4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666,66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3512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BE15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F85B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974BF" w:rsidRPr="003974BF" w14:paraId="7CA0A1ED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E0AE8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60CB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EFE9F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3.729.500,00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B006A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654.900,00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BB6A6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551.500,00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AFDD5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17,56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B41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84,21</w:t>
            </w:r>
          </w:p>
        </w:tc>
      </w:tr>
      <w:tr w:rsidR="003974BF" w:rsidRPr="003974BF" w14:paraId="41F1B368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0F251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CD296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79112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3.175.000,00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52B7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067F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1475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BDCC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974BF" w:rsidRPr="003974BF" w14:paraId="3447FAA5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C72F2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2A9C5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Prihodi od prodaje proizvedene dugotrajne imovine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7CE26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554.500,00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C4AB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454.900,00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B303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351.500,00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475E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82,04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B2DC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77,27</w:t>
            </w:r>
          </w:p>
        </w:tc>
      </w:tr>
      <w:tr w:rsidR="003974BF" w:rsidRPr="003974BF" w14:paraId="27AF031D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74D21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C5E0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208E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B65CD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5.225.000,00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D1695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11.300.000,00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812F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B85F6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216,27</w:t>
            </w:r>
          </w:p>
        </w:tc>
      </w:tr>
      <w:tr w:rsidR="003974BF" w:rsidRPr="003974BF" w14:paraId="35FF9A32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733B9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7FEED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Primici od zaduživanja  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B7ED9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E2D8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5.225.000,00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594D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11.300.000,00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C058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CC49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216,27</w:t>
            </w:r>
          </w:p>
        </w:tc>
      </w:tr>
      <w:tr w:rsidR="003974BF" w:rsidRPr="003974BF" w14:paraId="1035CC19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B3DDE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12EFC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4625F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2.224.365,00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EB4D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5.482.015,75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CB69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3.416.095,93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64722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246,45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3894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62,31</w:t>
            </w:r>
          </w:p>
        </w:tc>
      </w:tr>
      <w:tr w:rsidR="003974BF" w:rsidRPr="003974BF" w14:paraId="6B078B1F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39F1D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C190B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9781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2.224.365,00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FD91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5.482.015,75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790E2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3.416.095,93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E05EA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246,45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5DDB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62,31</w:t>
            </w:r>
          </w:p>
        </w:tc>
      </w:tr>
    </w:tbl>
    <w:p w14:paraId="1B7115B5" w14:textId="77777777" w:rsidR="003974BF" w:rsidRPr="003974BF" w:rsidRDefault="003974BF" w:rsidP="003974BF">
      <w:pPr>
        <w:jc w:val="both"/>
        <w:rPr>
          <w:rFonts w:ascii="Arial" w:hAnsi="Arial" w:cs="Arial"/>
          <w:sz w:val="22"/>
          <w:szCs w:val="22"/>
        </w:rPr>
      </w:pPr>
    </w:p>
    <w:p w14:paraId="5C5A7487" w14:textId="77777777" w:rsidR="003974BF" w:rsidRPr="003974BF" w:rsidRDefault="003974BF" w:rsidP="003974BF">
      <w:pPr>
        <w:jc w:val="both"/>
        <w:rPr>
          <w:rFonts w:ascii="Arial" w:hAnsi="Arial" w:cs="Arial"/>
          <w:sz w:val="22"/>
          <w:szCs w:val="22"/>
        </w:rPr>
      </w:pPr>
    </w:p>
    <w:p w14:paraId="15354C97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 xml:space="preserve">Opći prihodi i primici jesu prihodi koje korisnik ostvaruje temeljem posebnog zakona ili drugog propisa kojim za te prihode nije definirana namjena korištenja, a to su: prihodi od poreza, imovine, od administrativnih (upravnih) pristojbi te primici od financijske imovine. Najveći udio u ovom izvoru imaju prihodi od poreza koji iznose </w:t>
      </w:r>
      <w:r w:rsidR="00D9749E">
        <w:rPr>
          <w:rFonts w:ascii="Arial" w:hAnsi="Arial" w:cs="Arial"/>
        </w:rPr>
        <w:t>12.526.060</w:t>
      </w:r>
      <w:r w:rsidRPr="003974BF">
        <w:rPr>
          <w:rFonts w:ascii="Arial" w:hAnsi="Arial" w:cs="Arial"/>
        </w:rPr>
        <w:t xml:space="preserve">,00 kuna, a uključujući i tekuću pomoć iz Državnog proračuna kao kompenzacijsku mjeru za smanjene prihode od poreza na dohodak ukupno su </w:t>
      </w:r>
      <w:r w:rsidR="00D9749E">
        <w:rPr>
          <w:rFonts w:ascii="Arial" w:hAnsi="Arial" w:cs="Arial"/>
        </w:rPr>
        <w:t>14.089.152,30</w:t>
      </w:r>
      <w:r w:rsidRPr="003974BF">
        <w:rPr>
          <w:rFonts w:ascii="Arial" w:hAnsi="Arial" w:cs="Arial"/>
        </w:rPr>
        <w:t xml:space="preserve"> kune. Prihodi za posebne namjene su prihodi od nefinancijske imovine, komunalna naknada, komunalni doprinos, naknada za sanaciju odlagališta, prihodi od prodaje grobnih mjesta i drugi. </w:t>
      </w:r>
    </w:p>
    <w:p w14:paraId="38C805C3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6C91D990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32544D58" w14:textId="77777777" w:rsidR="003974BF" w:rsidRPr="003974BF" w:rsidRDefault="003974BF" w:rsidP="003974BF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3974BF">
        <w:rPr>
          <w:rFonts w:ascii="Arial" w:hAnsi="Arial" w:cs="Arial"/>
          <w:b/>
        </w:rPr>
        <w:t>PRIHODI I PRIMICI PRORAČUNSKIH KORISNIKA</w:t>
      </w:r>
    </w:p>
    <w:p w14:paraId="6727EF53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02153280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 xml:space="preserve">Planirani vlastiti prihodi proračunskih korisnika od sufinanciranja cijene usluga te iz ostalih izvora iznose </w:t>
      </w:r>
      <w:r w:rsidRPr="003974BF">
        <w:rPr>
          <w:rFonts w:ascii="Arial" w:hAnsi="Arial" w:cs="Arial"/>
          <w:color w:val="000000"/>
        </w:rPr>
        <w:t>17.194.710,00</w:t>
      </w:r>
      <w:r w:rsidRPr="003974BF">
        <w:rPr>
          <w:rFonts w:ascii="Arial" w:hAnsi="Arial" w:cs="Arial"/>
        </w:rPr>
        <w:t xml:space="preserve"> kuna, i to: </w:t>
      </w:r>
    </w:p>
    <w:p w14:paraId="023F08D5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47428CED" w14:textId="77777777" w:rsidR="003974BF" w:rsidRPr="003974BF" w:rsidRDefault="003974BF" w:rsidP="003974BF">
      <w:pPr>
        <w:numPr>
          <w:ilvl w:val="0"/>
          <w:numId w:val="1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Javna vatrogasna postrojba ………………….…..331.300,00 kuna</w:t>
      </w:r>
    </w:p>
    <w:p w14:paraId="5F253DC0" w14:textId="77777777" w:rsidR="003974BF" w:rsidRPr="003974BF" w:rsidRDefault="003974BF" w:rsidP="003974BF">
      <w:pPr>
        <w:numPr>
          <w:ilvl w:val="0"/>
          <w:numId w:val="1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Dječji vrtić ''Grdelin'' Buzet………………………1.546.150,00 kuna</w:t>
      </w:r>
    </w:p>
    <w:p w14:paraId="32BEE942" w14:textId="77777777" w:rsidR="003974BF" w:rsidRPr="003974BF" w:rsidRDefault="003974BF" w:rsidP="003974BF">
      <w:pPr>
        <w:numPr>
          <w:ilvl w:val="0"/>
          <w:numId w:val="1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Pučko otvoreno učilište Buzet …………………...354.760,00 kuna</w:t>
      </w:r>
    </w:p>
    <w:p w14:paraId="61076224" w14:textId="77777777" w:rsidR="003974BF" w:rsidRPr="003974BF" w:rsidRDefault="003974BF" w:rsidP="003974BF">
      <w:pPr>
        <w:numPr>
          <w:ilvl w:val="0"/>
          <w:numId w:val="1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Dom za star</w:t>
      </w:r>
      <w:r w:rsidR="00516064">
        <w:rPr>
          <w:rFonts w:ascii="Arial" w:hAnsi="Arial" w:cs="Arial"/>
        </w:rPr>
        <w:t>ije osobe Buzet……………….…..14.962.</w:t>
      </w:r>
      <w:r w:rsidRPr="003974BF">
        <w:rPr>
          <w:rFonts w:ascii="Arial" w:hAnsi="Arial" w:cs="Arial"/>
        </w:rPr>
        <w:t>500,00 kuna</w:t>
      </w:r>
    </w:p>
    <w:p w14:paraId="734CDEC2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lastRenderedPageBreak/>
        <w:t>Planirani su i primici od financijskog zaduživanja proračunskog korisnika Doma za starije osobe u iznosu 11.300.000,00 za provedbu Kapitalnog projekta Unapređenje i poboljšanje izvaninstitucionalne skrbi za osobe treće životne dobi na području grada Buzeta“ pa ukupno vlastiti prihodi i primici proračunskih korisnika iznose 28.494.710,00 kuna.</w:t>
      </w:r>
    </w:p>
    <w:p w14:paraId="670AB6F4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21199FDC" w14:textId="77777777" w:rsidR="003974BF" w:rsidRPr="003974BF" w:rsidRDefault="003974BF" w:rsidP="003974BF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3974BF">
        <w:rPr>
          <w:rFonts w:ascii="Arial" w:hAnsi="Arial" w:cs="Arial"/>
          <w:b/>
        </w:rPr>
        <w:t xml:space="preserve">RASHODI I IZDACI PRORAČUNA </w:t>
      </w:r>
    </w:p>
    <w:p w14:paraId="6F168001" w14:textId="77777777" w:rsidR="003974BF" w:rsidRPr="003974BF" w:rsidRDefault="003974BF" w:rsidP="003974BF">
      <w:pPr>
        <w:ind w:left="720"/>
        <w:contextualSpacing/>
        <w:jc w:val="both"/>
        <w:rPr>
          <w:rFonts w:ascii="Arial" w:hAnsi="Arial" w:cs="Arial"/>
        </w:rPr>
      </w:pPr>
    </w:p>
    <w:p w14:paraId="4D399256" w14:textId="77777777" w:rsidR="003974BF" w:rsidRPr="003974BF" w:rsidRDefault="003974BF" w:rsidP="003974BF">
      <w:p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 xml:space="preserve">Rashodi se sukladno Zakonu o proračunu i Pravilniku o proračunskim klasifikacijama klasificiraju po organizacijskoj, programskoj, funkcijskoj, ekonomskoj i lokacijskoj klasifikaciji i po izvorima financiranja a obrazloženi su uz programe za pojedine djelatnosti (izgradnju i održavanje objekata i uređaja komunalne infrastrukture, javnih potreba u školstvu, predškolskom odgoju, socijalnoj skrbi, sportu i poduzetništvu te EU projekte). </w:t>
      </w:r>
    </w:p>
    <w:p w14:paraId="34AFBD57" w14:textId="77777777" w:rsidR="003974BF" w:rsidRPr="003974BF" w:rsidRDefault="003974BF" w:rsidP="003974BF">
      <w:pPr>
        <w:contextualSpacing/>
        <w:jc w:val="both"/>
        <w:rPr>
          <w:rFonts w:ascii="Arial" w:hAnsi="Arial" w:cs="Arial"/>
        </w:rPr>
      </w:pPr>
    </w:p>
    <w:p w14:paraId="54FF931D" w14:textId="77777777" w:rsidR="003974BF" w:rsidRPr="003974BF" w:rsidRDefault="003974BF" w:rsidP="003974BF">
      <w:pPr>
        <w:numPr>
          <w:ilvl w:val="1"/>
          <w:numId w:val="1"/>
        </w:numPr>
        <w:contextualSpacing/>
        <w:jc w:val="both"/>
        <w:rPr>
          <w:rFonts w:ascii="Arial" w:hAnsi="Arial" w:cs="Arial"/>
          <w:b/>
        </w:rPr>
      </w:pPr>
      <w:r w:rsidRPr="003974BF">
        <w:rPr>
          <w:rFonts w:ascii="Arial" w:hAnsi="Arial" w:cs="Arial"/>
          <w:b/>
        </w:rPr>
        <w:t>Rashodi po ekonomskoj klasifikaciji</w:t>
      </w:r>
    </w:p>
    <w:p w14:paraId="6BBB9793" w14:textId="77777777" w:rsidR="003974BF" w:rsidRPr="003974BF" w:rsidRDefault="003974BF" w:rsidP="003974BF">
      <w:pPr>
        <w:ind w:left="1080"/>
        <w:contextualSpacing/>
        <w:jc w:val="both"/>
        <w:rPr>
          <w:rFonts w:ascii="Arial" w:hAnsi="Arial" w:cs="Arial"/>
          <w:b/>
        </w:rPr>
      </w:pPr>
    </w:p>
    <w:p w14:paraId="16B2CCA7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 xml:space="preserve">U nastavku se daje prikaz rashoda prema ekonomskoj klasifikaciji za 2021. godinu u usporedbi sa planom za 2020. i planom za 2019. godinu:   </w:t>
      </w:r>
    </w:p>
    <w:p w14:paraId="6461EC05" w14:textId="77777777" w:rsidR="003974BF" w:rsidRPr="003974BF" w:rsidRDefault="003974BF" w:rsidP="003974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714"/>
        <w:gridCol w:w="2717"/>
        <w:gridCol w:w="1661"/>
        <w:gridCol w:w="1368"/>
        <w:gridCol w:w="1368"/>
        <w:gridCol w:w="785"/>
        <w:gridCol w:w="767"/>
      </w:tblGrid>
      <w:tr w:rsidR="003974BF" w:rsidRPr="003974BF" w14:paraId="646D66FC" w14:textId="77777777" w:rsidTr="003974BF">
        <w:trPr>
          <w:trHeight w:val="161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8755A" w14:textId="77777777" w:rsidR="003974BF" w:rsidRPr="003974BF" w:rsidRDefault="003974BF" w:rsidP="003974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974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AAC900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DCD88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2ADA7" w14:textId="77777777" w:rsidR="003974BF" w:rsidRPr="003974BF" w:rsidRDefault="003974BF" w:rsidP="003974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CB1F1" w14:textId="77777777" w:rsidR="003974BF" w:rsidRPr="003974BF" w:rsidRDefault="003974BF" w:rsidP="003974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974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14:paraId="18432EF7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3974BF" w:rsidRPr="003974BF" w14:paraId="674FA99C" w14:textId="77777777" w:rsidTr="003974BF">
        <w:trPr>
          <w:trHeight w:val="153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C6A9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BROJ KONTA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61790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VRSTA RASHODA / IZDATAKA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2C4CE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4F657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B49D6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C7599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86D23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974BF" w:rsidRPr="003974BF" w14:paraId="43465B24" w14:textId="77777777" w:rsidTr="003974BF">
        <w:trPr>
          <w:trHeight w:val="24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B3F7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F2F4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36DF5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E1863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A5346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97EF1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2/1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7CD93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3/2</w:t>
            </w:r>
          </w:p>
        </w:tc>
      </w:tr>
      <w:tr w:rsidR="003974BF" w:rsidRPr="003974BF" w14:paraId="2CEBA8F1" w14:textId="77777777" w:rsidTr="003974BF">
        <w:trPr>
          <w:trHeight w:val="259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7D234CA4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UKUPNO RASHODI / 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4E40243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53.865.002,35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0DBB3153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53.492.444,88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615FE59D" w14:textId="77777777" w:rsidR="003974BF" w:rsidRPr="003974BF" w:rsidRDefault="003974BF" w:rsidP="00544D30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61.</w:t>
            </w:r>
            <w:r w:rsidR="00544D3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610.219,48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36F8952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99,31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797F8A5A" w14:textId="77777777" w:rsidR="003974BF" w:rsidRPr="003974BF" w:rsidRDefault="00544D30" w:rsidP="003974B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115,18</w:t>
            </w:r>
          </w:p>
        </w:tc>
      </w:tr>
      <w:tr w:rsidR="003974BF" w:rsidRPr="003974BF" w14:paraId="0E3822CD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DDF8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C6AAE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56B2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37.408.352,11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C9E1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33.807.559,10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AD4C4" w14:textId="77777777" w:rsidR="003974BF" w:rsidRPr="003974BF" w:rsidRDefault="00544D30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34.204.620,96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1446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90,37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953FE" w14:textId="77777777" w:rsidR="003974BF" w:rsidRPr="003974BF" w:rsidRDefault="00544D30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101,17</w:t>
            </w:r>
          </w:p>
        </w:tc>
      </w:tr>
      <w:tr w:rsidR="003974BF" w:rsidRPr="003974BF" w14:paraId="1CC8E7E6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BB8B0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903D7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5290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13.599.214,63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37D75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13.268.090,09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0C6D8" w14:textId="77777777" w:rsidR="003974BF" w:rsidRPr="003974BF" w:rsidRDefault="00544D30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14.316.086,41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9486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97,57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B5BAE" w14:textId="77777777" w:rsidR="003974BF" w:rsidRPr="003974BF" w:rsidRDefault="00544D30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107,90</w:t>
            </w:r>
          </w:p>
        </w:tc>
      </w:tr>
      <w:tr w:rsidR="003974BF" w:rsidRPr="003974BF" w14:paraId="3703C8FC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5132E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DC77E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B094F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14.938.999,73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020D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12.310.651,24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88B36" w14:textId="2E8CC49E" w:rsidR="003974BF" w:rsidRPr="003974BF" w:rsidRDefault="00544D30" w:rsidP="002373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  <w:r w:rsidR="0023733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6.802,22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14BF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82,41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C2928" w14:textId="65F5462F" w:rsidR="003974BF" w:rsidRPr="003974BF" w:rsidRDefault="00237332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101,76</w:t>
            </w:r>
          </w:p>
        </w:tc>
      </w:tr>
      <w:tr w:rsidR="003974BF" w:rsidRPr="003974BF" w14:paraId="5C9281AE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2434A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C3C42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089AB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91.350,00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E28DB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109.204,64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23B3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269.237,08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5944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119,55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63A96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246,54</w:t>
            </w:r>
          </w:p>
        </w:tc>
      </w:tr>
      <w:tr w:rsidR="003974BF" w:rsidRPr="003974BF" w14:paraId="46886BCB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5CD58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3A0B4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8FD6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415.000,00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EDE8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630.000,00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B565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BAF6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151,81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4E8EB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</w:tr>
      <w:tr w:rsidR="003974BF" w:rsidRPr="003974BF" w14:paraId="5F49E063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C1E4A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EB07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F45FB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2.249.783,57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C913D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2.035.093,44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CB019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1.485.623,16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67E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90,46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9F07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73,00</w:t>
            </w:r>
          </w:p>
        </w:tc>
      </w:tr>
      <w:tr w:rsidR="003974BF" w:rsidRPr="003974BF" w14:paraId="4A30E3AA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21ECA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409A5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2C5C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1.157.400,00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9232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1.068.000,00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759A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1.022.000,00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8240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92,28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A126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95,69</w:t>
            </w:r>
          </w:p>
        </w:tc>
      </w:tr>
      <w:tr w:rsidR="003974BF" w:rsidRPr="003974BF" w14:paraId="17028711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E053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CBBBF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B884B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4.956.604,18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8936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4.386.519,69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B3DC5" w14:textId="435B1778" w:rsidR="003974BF" w:rsidRPr="003974BF" w:rsidRDefault="00544D30" w:rsidP="002373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  <w:r w:rsidR="0023733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4.872,09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D6B42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88,50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8A1C3" w14:textId="15701E41" w:rsidR="003974BF" w:rsidRPr="003974BF" w:rsidRDefault="00544D30" w:rsidP="002373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</w:t>
            </w:r>
            <w:r w:rsidR="00237332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3974BF" w:rsidRPr="003974BF" w14:paraId="23A4B61C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446C1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B4110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BF2A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16.456.650,24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9DE52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19.684.885,78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2B2D9" w14:textId="77777777" w:rsidR="003974BF" w:rsidRPr="003974BF" w:rsidRDefault="00544D30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26.883.098,52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1E7B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119,62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1FA87" w14:textId="77777777" w:rsidR="003974BF" w:rsidRPr="003974BF" w:rsidRDefault="003974BF" w:rsidP="00544D3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136,</w:t>
            </w:r>
            <w:r w:rsidR="00544D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  <w:tr w:rsidR="003974BF" w:rsidRPr="003974BF" w14:paraId="7D226F1B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B08F6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383D2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4E533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1.179.725,00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98AF3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793.373,42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479AD" w14:textId="77777777" w:rsidR="003974BF" w:rsidRPr="003974BF" w:rsidRDefault="00544D30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318.500,0</w:t>
            </w:r>
            <w:r w:rsidR="003974BF" w:rsidRPr="003974B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C9CD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67,25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8D5E5" w14:textId="77777777" w:rsidR="003974BF" w:rsidRPr="003974BF" w:rsidRDefault="00544D30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40,14</w:t>
            </w:r>
          </w:p>
        </w:tc>
      </w:tr>
      <w:tr w:rsidR="003974BF" w:rsidRPr="003974BF" w14:paraId="1B6F9A04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D5280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2BD5B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7497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9.294.328,62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B1CF2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15.674.733,63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25645" w14:textId="77777777" w:rsidR="003974BF" w:rsidRPr="003974BF" w:rsidRDefault="00544D30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24.495.909,40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44D56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168,65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7C5E4" w14:textId="77777777" w:rsidR="003974BF" w:rsidRPr="003974BF" w:rsidRDefault="00544D30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156,28</w:t>
            </w:r>
          </w:p>
        </w:tc>
      </w:tr>
      <w:tr w:rsidR="003974BF" w:rsidRPr="003974BF" w14:paraId="66816276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44B5E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C2CAA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A559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5.982.596,62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267E9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3.216.778,73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9184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2.068.689,12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61D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53,77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3E22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64,31</w:t>
            </w:r>
          </w:p>
        </w:tc>
      </w:tr>
      <w:tr w:rsidR="003974BF" w:rsidRPr="003974BF" w14:paraId="41B041D1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B26FB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3240E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B01C2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F2CB2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26B7F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522.500,00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2E83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444CD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974BF" w:rsidRPr="003974BF" w14:paraId="6544A0DD" w14:textId="77777777" w:rsidTr="003974B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9C47F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4BF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4003F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A4EFF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6BE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81EA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522.500,00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DDCCB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1A96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B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14DC3D37" w14:textId="77777777" w:rsidR="003974BF" w:rsidRPr="003974BF" w:rsidRDefault="003974BF" w:rsidP="003974BF">
      <w:pPr>
        <w:jc w:val="both"/>
        <w:rPr>
          <w:rFonts w:ascii="Arial" w:hAnsi="Arial" w:cs="Arial"/>
          <w:sz w:val="22"/>
          <w:szCs w:val="22"/>
        </w:rPr>
      </w:pPr>
    </w:p>
    <w:p w14:paraId="60253547" w14:textId="77777777" w:rsidR="003974BF" w:rsidRPr="003974BF" w:rsidRDefault="003974BF" w:rsidP="003974BF">
      <w:pPr>
        <w:jc w:val="both"/>
        <w:rPr>
          <w:rFonts w:ascii="Arial" w:hAnsi="Arial" w:cs="Arial"/>
          <w:sz w:val="22"/>
          <w:szCs w:val="22"/>
        </w:rPr>
      </w:pPr>
    </w:p>
    <w:p w14:paraId="0E79DDE1" w14:textId="77777777" w:rsidR="003974BF" w:rsidRPr="003974BF" w:rsidRDefault="003974BF" w:rsidP="003974BF">
      <w:pPr>
        <w:numPr>
          <w:ilvl w:val="1"/>
          <w:numId w:val="1"/>
        </w:numPr>
        <w:contextualSpacing/>
        <w:jc w:val="both"/>
        <w:rPr>
          <w:rFonts w:ascii="Arial" w:hAnsi="Arial" w:cs="Arial"/>
          <w:b/>
        </w:rPr>
      </w:pPr>
      <w:r w:rsidRPr="003974BF">
        <w:rPr>
          <w:rFonts w:ascii="Arial" w:hAnsi="Arial" w:cs="Arial"/>
          <w:b/>
        </w:rPr>
        <w:t>Rashodi po izvorima financiranja</w:t>
      </w:r>
    </w:p>
    <w:p w14:paraId="7441C897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1AB9507A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 xml:space="preserve">Izvore financiranja čine skupine prihoda i primitaka iz kojih se podmiruju rashodi i izdaci određene vrste i utvrđene namjene. Klasifikacija izvora financiranja osigurava praćenje korištenja sredstava proračuna dobivenih temeljem naplate različitih vrsta prihoda. </w:t>
      </w:r>
    </w:p>
    <w:p w14:paraId="52512978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lastRenderedPageBreak/>
        <w:t>Za svaki od prihoda određeno je uz koji se izvor financiranja veže, a rashodi se izvršavaju s obzirom na plan i ostvarenje prema izvorima.</w:t>
      </w:r>
    </w:p>
    <w:p w14:paraId="0EB0AF92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2B4C38C0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Osnovni izvori financiranja jesu:</w:t>
      </w:r>
    </w:p>
    <w:p w14:paraId="2629E6E2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Opći prihodi i primici (nenamjenski)</w:t>
      </w:r>
    </w:p>
    <w:p w14:paraId="308B2A5E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Prihodi za posebne namjene</w:t>
      </w:r>
    </w:p>
    <w:p w14:paraId="65E52FD0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Pomoći</w:t>
      </w:r>
    </w:p>
    <w:p w14:paraId="24682C56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Donacije</w:t>
      </w:r>
    </w:p>
    <w:p w14:paraId="4B7996B0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Prihodi od prodaje imovine</w:t>
      </w:r>
    </w:p>
    <w:p w14:paraId="1296C7AA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Naknade s osnova osiguranja</w:t>
      </w:r>
    </w:p>
    <w:p w14:paraId="3D76838C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Namjenski prihodi od financijske imovine i zaduživanja</w:t>
      </w:r>
    </w:p>
    <w:p w14:paraId="06A173F2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7AE9B578" w14:textId="77777777" w:rsidR="003974BF" w:rsidRPr="003974BF" w:rsidRDefault="003974BF" w:rsidP="003974BF">
      <w:pPr>
        <w:numPr>
          <w:ilvl w:val="1"/>
          <w:numId w:val="1"/>
        </w:numPr>
        <w:contextualSpacing/>
        <w:jc w:val="both"/>
        <w:rPr>
          <w:rFonts w:ascii="Arial" w:hAnsi="Arial" w:cs="Arial"/>
          <w:b/>
        </w:rPr>
      </w:pPr>
      <w:r w:rsidRPr="003974BF">
        <w:rPr>
          <w:rFonts w:ascii="Arial" w:hAnsi="Arial" w:cs="Arial"/>
          <w:b/>
        </w:rPr>
        <w:t>Rashodi po funkcijskoj klasifikaciji</w:t>
      </w:r>
    </w:p>
    <w:p w14:paraId="72E3C363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26CBA47A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Funkcijska klasifikacija pokazuje aktivnosti jedinice lokalne i područne (regionalne) samouprave organizirane i razvrstane prema ulaganjima u djelatnosti:</w:t>
      </w:r>
    </w:p>
    <w:p w14:paraId="6D71AB5E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 xml:space="preserve">Opće javne usluge </w:t>
      </w:r>
    </w:p>
    <w:p w14:paraId="3CC82731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Javni red i sigurnost</w:t>
      </w:r>
    </w:p>
    <w:p w14:paraId="659447F5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Ekonomski poslovi</w:t>
      </w:r>
    </w:p>
    <w:p w14:paraId="049974F3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Zaštita okoliša</w:t>
      </w:r>
    </w:p>
    <w:p w14:paraId="0E2833D2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Usluge unapređenja stanovanja</w:t>
      </w:r>
    </w:p>
    <w:p w14:paraId="3758B2D7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Zdravstvo</w:t>
      </w:r>
    </w:p>
    <w:p w14:paraId="60D1BABE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Rekreacija, kultura i religija</w:t>
      </w:r>
    </w:p>
    <w:p w14:paraId="68F606A7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Obrazovanje,</w:t>
      </w:r>
    </w:p>
    <w:p w14:paraId="416A29A2" w14:textId="77777777" w:rsidR="003974BF" w:rsidRPr="003974BF" w:rsidRDefault="003974BF" w:rsidP="003974B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Socijalna zaštita</w:t>
      </w:r>
    </w:p>
    <w:p w14:paraId="20CBF416" w14:textId="77777777" w:rsidR="003974BF" w:rsidRPr="003974BF" w:rsidRDefault="003974BF" w:rsidP="003974BF">
      <w:pPr>
        <w:ind w:left="720"/>
        <w:contextualSpacing/>
        <w:jc w:val="both"/>
        <w:rPr>
          <w:rFonts w:ascii="Arial" w:hAnsi="Arial" w:cs="Arial"/>
        </w:rPr>
      </w:pPr>
    </w:p>
    <w:p w14:paraId="4B5FA75D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2FA47D8B" w14:textId="77777777" w:rsidR="003974BF" w:rsidRPr="003974BF" w:rsidRDefault="003974BF" w:rsidP="003974BF">
      <w:pPr>
        <w:numPr>
          <w:ilvl w:val="1"/>
          <w:numId w:val="1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  <w:b/>
        </w:rPr>
        <w:t>Rashodi po organizacijskoj klasifikaciji (razdjeli</w:t>
      </w:r>
      <w:r w:rsidRPr="003974BF">
        <w:rPr>
          <w:rFonts w:ascii="Arial" w:hAnsi="Arial" w:cs="Arial"/>
        </w:rPr>
        <w:t>)</w:t>
      </w:r>
    </w:p>
    <w:p w14:paraId="54710068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0E29777E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Organizacijska struktura prikazuje raspored sredstava planiranih u Proračunu po upravnim tijelima Grada Buzeta, a izrađena je na osnovu Odluke o ustrojstvu upravnih tijela Grada Buzeta.</w:t>
      </w:r>
    </w:p>
    <w:p w14:paraId="67D9CADA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2920"/>
        <w:gridCol w:w="2604"/>
        <w:gridCol w:w="2551"/>
      </w:tblGrid>
      <w:tr w:rsidR="003974BF" w:rsidRPr="003974BF" w14:paraId="56B48061" w14:textId="77777777" w:rsidTr="003974BF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023C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86FF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3. IZMJENE 2020.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BE40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PRIJEDLOG PRORAČUNA 2021.</w:t>
            </w:r>
          </w:p>
        </w:tc>
      </w:tr>
      <w:tr w:rsidR="003974BF" w:rsidRPr="003974BF" w14:paraId="51DC1B3B" w14:textId="77777777" w:rsidTr="003974B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EEFD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UKUPNI RASHODI/IZDACI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536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53.492.444,88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6031" w14:textId="77777777" w:rsidR="003974BF" w:rsidRPr="003974BF" w:rsidRDefault="003C42C9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61.610.219,48</w:t>
            </w:r>
          </w:p>
        </w:tc>
      </w:tr>
      <w:tr w:rsidR="003974BF" w:rsidRPr="003974BF" w14:paraId="370360D2" w14:textId="77777777" w:rsidTr="003974BF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81B3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Upravni odjel za opće poslove, društvene djelatnosti i razvojne projekte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6CA6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37.482.377,58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CDC2" w14:textId="77777777" w:rsidR="003974BF" w:rsidRPr="003974BF" w:rsidRDefault="003D0E52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47.494.074,24</w:t>
            </w:r>
          </w:p>
        </w:tc>
      </w:tr>
      <w:tr w:rsidR="003974BF" w:rsidRPr="003974BF" w14:paraId="44CB22B0" w14:textId="77777777" w:rsidTr="003974B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2DDC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 xml:space="preserve">Javna vatrogasna postrojba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1508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3.302.387,79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B205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3.262.042,00</w:t>
            </w:r>
          </w:p>
        </w:tc>
      </w:tr>
      <w:tr w:rsidR="003974BF" w:rsidRPr="003974BF" w14:paraId="370CF87F" w14:textId="77777777" w:rsidTr="003974B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E9B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Dječji vrtić ''Grdelin''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B3E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5.087.149,91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F4A9" w14:textId="77777777" w:rsidR="003974BF" w:rsidRPr="003974BF" w:rsidRDefault="003D0E52" w:rsidP="003974B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5.924.646,75</w:t>
            </w:r>
          </w:p>
        </w:tc>
      </w:tr>
      <w:tr w:rsidR="003974BF" w:rsidRPr="003974BF" w14:paraId="33FF6A3D" w14:textId="77777777" w:rsidTr="003974B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8C8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Pučko otvoreno učilište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BF9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1.549.554,84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C5E9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1.338.830,39</w:t>
            </w:r>
          </w:p>
        </w:tc>
      </w:tr>
      <w:tr w:rsidR="003974BF" w:rsidRPr="003974BF" w14:paraId="08B70626" w14:textId="77777777" w:rsidTr="003974B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83E5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Dom za starije osobe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CAF3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5.080.000,00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8F3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28.357.000,00</w:t>
            </w:r>
          </w:p>
        </w:tc>
      </w:tr>
      <w:tr w:rsidR="003974BF" w:rsidRPr="003974BF" w14:paraId="2A668D26" w14:textId="77777777" w:rsidTr="003974BF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8DE2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Upravni odjel za financije i gospodarstvo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0C2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1.979.334,36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906E" w14:textId="2391F7FE" w:rsidR="003974BF" w:rsidRPr="003974BF" w:rsidRDefault="003974BF" w:rsidP="0023733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2.</w:t>
            </w:r>
            <w:r w:rsidR="00237332">
              <w:rPr>
                <w:rFonts w:ascii="Arial" w:hAnsi="Arial" w:cs="Arial"/>
                <w:b/>
                <w:bCs/>
                <w:color w:val="000000"/>
              </w:rPr>
              <w:t>299</w:t>
            </w:r>
            <w:r w:rsidRPr="003974BF">
              <w:rPr>
                <w:rFonts w:ascii="Arial" w:hAnsi="Arial" w:cs="Arial"/>
                <w:b/>
                <w:bCs/>
                <w:color w:val="000000"/>
              </w:rPr>
              <w:t>.278,58</w:t>
            </w:r>
          </w:p>
        </w:tc>
      </w:tr>
      <w:tr w:rsidR="003974BF" w:rsidRPr="003974BF" w14:paraId="5E425DA9" w14:textId="77777777" w:rsidTr="003974BF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C5B1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Upravni odjel za gospodarenje prostorom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FDCD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14.030.732,94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8DE4" w14:textId="70306FD1" w:rsidR="003974BF" w:rsidRPr="003974BF" w:rsidRDefault="003974BF" w:rsidP="0023733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11.</w:t>
            </w:r>
            <w:r w:rsidR="00237332">
              <w:rPr>
                <w:rFonts w:ascii="Arial" w:hAnsi="Arial" w:cs="Arial"/>
                <w:b/>
                <w:bCs/>
                <w:color w:val="000000"/>
              </w:rPr>
              <w:t>81</w:t>
            </w:r>
            <w:r w:rsidR="003D0E52">
              <w:rPr>
                <w:rFonts w:ascii="Arial" w:hAnsi="Arial" w:cs="Arial"/>
                <w:b/>
                <w:bCs/>
                <w:color w:val="000000"/>
              </w:rPr>
              <w:t>6.866,66</w:t>
            </w:r>
          </w:p>
        </w:tc>
      </w:tr>
    </w:tbl>
    <w:p w14:paraId="33100392" w14:textId="77777777" w:rsidR="003974BF" w:rsidRPr="00516064" w:rsidRDefault="003974BF" w:rsidP="003974BF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8"/>
          <w:szCs w:val="28"/>
        </w:rPr>
      </w:pPr>
      <w:r w:rsidRPr="00516064">
        <w:rPr>
          <w:rFonts w:ascii="Arial" w:hAnsi="Arial" w:cs="Arial"/>
          <w:b/>
          <w:sz w:val="28"/>
          <w:szCs w:val="28"/>
        </w:rPr>
        <w:lastRenderedPageBreak/>
        <w:t>OBRAZLOŽENJE PRIJEDLOGA PRORAČUNA ZA 2021. GODINU PO UPRAVNIM ODJELIMA GRADA BUZETA</w:t>
      </w:r>
    </w:p>
    <w:p w14:paraId="0865D674" w14:textId="77777777" w:rsidR="003974BF" w:rsidRPr="003D0E52" w:rsidRDefault="003974BF" w:rsidP="003974BF">
      <w:pPr>
        <w:jc w:val="both"/>
        <w:rPr>
          <w:rFonts w:ascii="Arial" w:hAnsi="Arial" w:cs="Arial"/>
          <w:b/>
          <w:highlight w:val="yellow"/>
        </w:rPr>
      </w:pPr>
    </w:p>
    <w:p w14:paraId="45E0CE85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Razdjel 200 Upravni odjel za opće poslove, društvene djelatnosti i razvojne projekte Grada Buzeta za 2021. godinu</w:t>
      </w:r>
    </w:p>
    <w:p w14:paraId="5C5FAEDD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5DC4395D" w14:textId="77777777" w:rsidR="00516064" w:rsidRDefault="00516064" w:rsidP="00516064">
      <w:pPr>
        <w:shd w:val="clear" w:color="auto" w:fill="D9D9D9"/>
        <w:jc w:val="center"/>
      </w:pPr>
      <w:r>
        <w:rPr>
          <w:rFonts w:ascii="Arial" w:hAnsi="Arial" w:cs="Arial"/>
          <w:b/>
        </w:rPr>
        <w:t>Program 1000: JAVNA UPRAVA I ADMINISTRACIJA</w:t>
      </w:r>
    </w:p>
    <w:p w14:paraId="4BD97FE6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b/>
        </w:rPr>
      </w:pPr>
    </w:p>
    <w:p w14:paraId="720C6F98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Cilj ovog programa je osiguravanje uvjeta  za redovno funkcioniranje gradske uprave. </w:t>
      </w:r>
    </w:p>
    <w:p w14:paraId="622220A3" w14:textId="77777777" w:rsidR="00516064" w:rsidRDefault="00516064" w:rsidP="00516064">
      <w:pPr>
        <w:jc w:val="both"/>
        <w:rPr>
          <w:rFonts w:ascii="Arial" w:hAnsi="Arial" w:cs="Arial"/>
        </w:rPr>
      </w:pPr>
    </w:p>
    <w:p w14:paraId="524B0852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Aktivnost A100001: Redovna djelatnost</w:t>
      </w:r>
    </w:p>
    <w:p w14:paraId="238B1C57" w14:textId="77777777" w:rsidR="00516064" w:rsidRDefault="00516064" w:rsidP="00516064">
      <w:pPr>
        <w:jc w:val="both"/>
      </w:pPr>
      <w:r>
        <w:rPr>
          <w:rFonts w:ascii="Arial" w:hAnsi="Arial" w:cs="Arial"/>
        </w:rPr>
        <w:t>Kroz aktivnost Redovna djelatnost planirana su sredstva namijenjena isplati plaća i materijalnih prava za djelatnike</w:t>
      </w:r>
      <w:r>
        <w:t xml:space="preserve"> </w:t>
      </w:r>
      <w:r>
        <w:rPr>
          <w:rFonts w:ascii="Arial" w:hAnsi="Arial" w:cs="Arial"/>
        </w:rPr>
        <w:t xml:space="preserve">Upravnog odjela za opće poslove, društvene djelatnosti i razvojne projekte, te za rashode za materijal, energiju i usluge za redovno funkcioniranje cijele gradske uprave.   </w:t>
      </w:r>
    </w:p>
    <w:p w14:paraId="2ACAF452" w14:textId="77777777" w:rsidR="00516064" w:rsidRDefault="00516064" w:rsidP="00516064">
      <w:pPr>
        <w:jc w:val="both"/>
        <w:rPr>
          <w:rFonts w:ascii="Arial" w:hAnsi="Arial" w:cs="Arial"/>
        </w:rPr>
      </w:pPr>
    </w:p>
    <w:p w14:paraId="470BC8E7" w14:textId="77777777" w:rsidR="00516064" w:rsidRDefault="00516064" w:rsidP="00516064">
      <w:pPr>
        <w:jc w:val="both"/>
      </w:pPr>
      <w:r>
        <w:rPr>
          <w:rFonts w:ascii="Arial" w:hAnsi="Arial" w:cs="Arial"/>
        </w:rPr>
        <w:t>Materijalni rashodi uključuju rashode za naknade troškovima zaposlenima (naknade za prijevoz na posao, seminare i stručno osposobljavanje), rashode za materijal i energiju, usluge te ostale nespomenute rashode poslovanja.</w:t>
      </w:r>
    </w:p>
    <w:p w14:paraId="2A271AF7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Na rashodima za materijal i energiju planirana su sredstva za nabavu uredskog materijala, informatičkog pribora, literature za potrebe zaposlenih, sitnog inventara i </w:t>
      </w:r>
      <w:proofErr w:type="spellStart"/>
      <w:r>
        <w:rPr>
          <w:rFonts w:ascii="Arial" w:hAnsi="Arial" w:cs="Arial"/>
        </w:rPr>
        <w:t>autoguma</w:t>
      </w:r>
      <w:proofErr w:type="spellEnd"/>
      <w:r>
        <w:rPr>
          <w:rFonts w:ascii="Arial" w:hAnsi="Arial" w:cs="Arial"/>
        </w:rPr>
        <w:t>, motornog benzina, energenata za grijanje, troškove energije i dr.</w:t>
      </w:r>
    </w:p>
    <w:p w14:paraId="39422F6D" w14:textId="77777777" w:rsidR="00516064" w:rsidRDefault="00516064" w:rsidP="00516064">
      <w:pPr>
        <w:jc w:val="both"/>
        <w:rPr>
          <w:rFonts w:ascii="Arial" w:hAnsi="Arial" w:cs="Arial"/>
        </w:rPr>
      </w:pPr>
    </w:p>
    <w:p w14:paraId="3B223D31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Rashodi za usluge uključuju troškove usluga telefona, interneta, mobilnih operatera, poštarine, objave oglasa, natječaja, komunalne usluge, intelektualne i druge usluge. U okviru rashoda za usluge planirana su sredstva za ugovaranje vanjskih usluga čišćenja zgrade gradske uprave, održavanja kotlovnice i zgrade gradske uprave obzirom su nakon odlaska u mirovinu ukinuta radna mjesta čistačice i domara. </w:t>
      </w:r>
    </w:p>
    <w:p w14:paraId="2B925D6A" w14:textId="77777777" w:rsidR="00516064" w:rsidRDefault="00516064" w:rsidP="00516064">
      <w:pPr>
        <w:jc w:val="both"/>
        <w:rPr>
          <w:rFonts w:ascii="Arial" w:hAnsi="Arial" w:cs="Arial"/>
        </w:rPr>
      </w:pPr>
    </w:p>
    <w:p w14:paraId="29167277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Ostali nespomenuti rashodi poslovanja uključuju: novčanu naknadu poslodavca zbog nezapošljavanja osoba s invaliditetom, sredstva planirana za sistematski pregled zaposlenika gradske uprave te nepredviđene rashode do visine proračunske zalihe. Nepredviđeni rashodi do visine proračunske zalihe planirani su u iznosu od 40.000,00 kuna. Proračunska zaliha utvrđena je Zakonom o proračunu, a može se koristiti isključivo za nepredviđene namjene, za koje u Proračunu nisu osigurana sredstva ili za namjene za koje se tijekom godine pokaže da za njih nisu planirana dostatna sredstva jer ih nije bilo moguće predvidjeti. O korištenju proračunske zalihe odlučuje Gradonačelnik na način da pojedinačnim zaključkom može raspolagati do najviše 10% određenog iznosa utvrđenog godišnjim proračunom o čemu izvješćuje Gradsko vijeće u okviru polugodišnjeg i godišnjeg izvještaja o izvršenju Proračuna.  </w:t>
      </w:r>
    </w:p>
    <w:p w14:paraId="5D321998" w14:textId="77777777" w:rsidR="00516064" w:rsidRDefault="00516064" w:rsidP="00516064">
      <w:pPr>
        <w:jc w:val="both"/>
        <w:rPr>
          <w:rFonts w:ascii="Arial" w:hAnsi="Arial" w:cs="Arial"/>
        </w:rPr>
      </w:pPr>
    </w:p>
    <w:p w14:paraId="660CB84E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Aktivnost A100002: Održavanje zgrade i opreme za redovno korištenje</w:t>
      </w:r>
    </w:p>
    <w:p w14:paraId="11076B3F" w14:textId="77777777" w:rsidR="00516064" w:rsidRDefault="00516064" w:rsidP="00516064">
      <w:pPr>
        <w:jc w:val="both"/>
      </w:pPr>
      <w:r>
        <w:rPr>
          <w:rFonts w:ascii="Arial" w:hAnsi="Arial" w:cs="Arial"/>
        </w:rPr>
        <w:t>Rashodi za materijal i energiju (u ukupnom iznosu od 34.000,00 kuna) odnose se na nabavu materijala te sredstava za čišćenje i održavanje cijele zgrade gradske uprave.</w:t>
      </w:r>
    </w:p>
    <w:p w14:paraId="64A9FA5F" w14:textId="77777777" w:rsidR="00516064" w:rsidRDefault="00516064" w:rsidP="00516064">
      <w:pPr>
        <w:jc w:val="both"/>
      </w:pPr>
      <w:r>
        <w:rPr>
          <w:rFonts w:ascii="Arial" w:hAnsi="Arial" w:cs="Arial"/>
        </w:rPr>
        <w:t>Najveći dio troškova rashoda za usluge odnosi se usluge tekućeg i investicijskog održavanja (u iznosu od 277.000,00 kuna) a koje prvenstveno uključuju troškove osnovnog godišnjeg održavanja informatičke opreme i računalnih programa (LC, SPO) te održavanja vozila. Sredstva uključuju i troškove investicijskog održavanja uredske zgrade.</w:t>
      </w:r>
    </w:p>
    <w:p w14:paraId="67F6E7F9" w14:textId="77777777" w:rsidR="00516064" w:rsidRDefault="00516064" w:rsidP="00516064">
      <w:pPr>
        <w:jc w:val="both"/>
        <w:rPr>
          <w:rFonts w:ascii="Arial" w:hAnsi="Arial" w:cs="Arial"/>
          <w:u w:val="single"/>
        </w:rPr>
      </w:pPr>
    </w:p>
    <w:p w14:paraId="062E3705" w14:textId="77777777" w:rsidR="00516064" w:rsidRDefault="00516064" w:rsidP="00516064">
      <w:pPr>
        <w:jc w:val="both"/>
        <w:rPr>
          <w:rFonts w:ascii="Arial" w:hAnsi="Arial" w:cs="Arial"/>
          <w:u w:val="single"/>
        </w:rPr>
      </w:pPr>
    </w:p>
    <w:p w14:paraId="36015C16" w14:textId="77777777" w:rsidR="00516064" w:rsidRDefault="00516064" w:rsidP="00516064">
      <w:pPr>
        <w:jc w:val="both"/>
        <w:rPr>
          <w:rFonts w:ascii="Arial" w:hAnsi="Arial" w:cs="Arial"/>
          <w:u w:val="single"/>
        </w:rPr>
      </w:pPr>
    </w:p>
    <w:p w14:paraId="6D368457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lastRenderedPageBreak/>
        <w:t>Tekući projekt T100101 Nabavka opreme</w:t>
      </w:r>
    </w:p>
    <w:p w14:paraId="5F800154" w14:textId="77777777" w:rsidR="00516064" w:rsidRDefault="00516064" w:rsidP="00516064">
      <w:pPr>
        <w:jc w:val="both"/>
      </w:pPr>
      <w:r>
        <w:rPr>
          <w:rFonts w:ascii="Arial" w:hAnsi="Arial" w:cs="Arial"/>
        </w:rPr>
        <w:t>U 2021. godini planirana su sredstva u iznosu od 35.000,00 kuna za nabavu opreme za gradsku upravu kojom se planira nabava nužne uredske i informatičke opreme te računalnih programa.</w:t>
      </w:r>
    </w:p>
    <w:p w14:paraId="4CBFD9F1" w14:textId="77777777" w:rsidR="00516064" w:rsidRDefault="00516064" w:rsidP="00516064">
      <w:pPr>
        <w:jc w:val="both"/>
        <w:rPr>
          <w:rFonts w:ascii="Arial" w:hAnsi="Arial" w:cs="Arial"/>
        </w:rPr>
      </w:pPr>
    </w:p>
    <w:p w14:paraId="7718D800" w14:textId="77777777" w:rsidR="00516064" w:rsidRDefault="00516064" w:rsidP="00516064">
      <w:pPr>
        <w:shd w:val="clear" w:color="auto" w:fill="D9D9D9"/>
        <w:jc w:val="center"/>
      </w:pPr>
      <w:r>
        <w:rPr>
          <w:rFonts w:ascii="Arial" w:hAnsi="Arial" w:cs="Arial"/>
          <w:b/>
        </w:rPr>
        <w:t>Program 1001: AKTIVNOSTI SLUŽBE</w:t>
      </w:r>
    </w:p>
    <w:p w14:paraId="0F2375F5" w14:textId="77777777" w:rsidR="00516064" w:rsidRDefault="00516064" w:rsidP="00516064">
      <w:pPr>
        <w:jc w:val="both"/>
        <w:rPr>
          <w:rFonts w:ascii="Arial" w:hAnsi="Arial" w:cs="Arial"/>
          <w:b/>
          <w:u w:val="single"/>
        </w:rPr>
      </w:pPr>
    </w:p>
    <w:p w14:paraId="5E70F884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Aktivnost A100101: Prijemni i uzvratni posjeti</w:t>
      </w:r>
    </w:p>
    <w:p w14:paraId="2EFAC8DB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S ciljem  jačanja gospodarskih i kulturnih veza te promicanja razvojnih mogućnosti u zemlji i inozemstvu planirana je i aktivnost  prijema i uzvratnih posjeta, te suradnja s gradovima i općinama u RH i međunarodna suradnja. </w:t>
      </w:r>
    </w:p>
    <w:p w14:paraId="65F8386C" w14:textId="77777777" w:rsidR="00516064" w:rsidRDefault="00516064" w:rsidP="00516064">
      <w:pPr>
        <w:jc w:val="both"/>
      </w:pPr>
      <w:r>
        <w:rPr>
          <w:rFonts w:ascii="Arial" w:hAnsi="Arial" w:cs="Arial"/>
        </w:rPr>
        <w:t>U 2021. godini za ovu aktivnost planirana su sredstva u smanjenom iznosu u odnosu na prethodne godine i to u visini u kojoj su sredstva za ovu namjenu bila planirana nakon izmjena proračuna u 2021. godini. Sredstva u sveukupnom iznosu od 95.000,00 kuna namijenjena su troškovima reprezentacije (u iznosu od 35.000,00 kuna) te susreta delegacija i ostalim protokolarnim troškovima (u iznosu od 60.000,00 kuna).</w:t>
      </w:r>
    </w:p>
    <w:p w14:paraId="7E997048" w14:textId="77777777" w:rsidR="00516064" w:rsidRDefault="00516064" w:rsidP="00516064">
      <w:pPr>
        <w:jc w:val="both"/>
        <w:rPr>
          <w:rFonts w:ascii="Arial" w:hAnsi="Arial" w:cs="Arial"/>
          <w:u w:val="single"/>
        </w:rPr>
      </w:pPr>
    </w:p>
    <w:p w14:paraId="5F756D52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Aktivnost A100102: Obilježavanje Dana grada</w:t>
      </w:r>
    </w:p>
    <w:p w14:paraId="36EFC3AC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Za svečanu sjednicu i sveukupne troškove </w:t>
      </w:r>
      <w:proofErr w:type="spellStart"/>
      <w:r>
        <w:rPr>
          <w:rFonts w:ascii="Arial" w:hAnsi="Arial" w:cs="Arial"/>
        </w:rPr>
        <w:t>Subotine</w:t>
      </w:r>
      <w:proofErr w:type="spellEnd"/>
      <w:r>
        <w:rPr>
          <w:rFonts w:ascii="Arial" w:hAnsi="Arial" w:cs="Arial"/>
        </w:rPr>
        <w:t xml:space="preserve"> planirana su sredstva u iznosu od 120.000,00 kuna.</w:t>
      </w:r>
    </w:p>
    <w:p w14:paraId="27327201" w14:textId="77777777" w:rsidR="00516064" w:rsidRDefault="00516064" w:rsidP="00516064">
      <w:pPr>
        <w:jc w:val="both"/>
        <w:rPr>
          <w:rFonts w:ascii="Arial" w:hAnsi="Arial" w:cs="Arial"/>
        </w:rPr>
      </w:pPr>
    </w:p>
    <w:p w14:paraId="554C6601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 xml:space="preserve">Aktivnost A100103: Troškovi informiranja </w:t>
      </w:r>
    </w:p>
    <w:p w14:paraId="6EF225CD" w14:textId="77777777" w:rsidR="00516064" w:rsidRDefault="00516064" w:rsidP="00516064">
      <w:pPr>
        <w:jc w:val="both"/>
      </w:pPr>
      <w:r>
        <w:rPr>
          <w:rFonts w:ascii="Arial" w:hAnsi="Arial" w:cs="Arial"/>
        </w:rPr>
        <w:t>Za troškove oglašavanja i obavješćivanja građana putem medija planirana su sredstva u iznosu od 15.000,00  kuna.</w:t>
      </w:r>
    </w:p>
    <w:p w14:paraId="5AA129D3" w14:textId="77777777" w:rsidR="00516064" w:rsidRDefault="00516064" w:rsidP="00516064">
      <w:pPr>
        <w:jc w:val="both"/>
        <w:rPr>
          <w:rFonts w:ascii="Arial" w:hAnsi="Arial" w:cs="Arial"/>
        </w:rPr>
      </w:pPr>
    </w:p>
    <w:p w14:paraId="73CE6355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Aktivnost A100104: Rashodi za aktivnost političkih stranaka</w:t>
      </w:r>
    </w:p>
    <w:p w14:paraId="4FC5B25B" w14:textId="77777777" w:rsidR="00516064" w:rsidRDefault="00516064" w:rsidP="00516064">
      <w:pPr>
        <w:jc w:val="both"/>
      </w:pPr>
      <w:r>
        <w:rPr>
          <w:rFonts w:ascii="Arial" w:hAnsi="Arial" w:cs="Arial"/>
        </w:rPr>
        <w:t>Za rashode za aktivnosti političkih stranaka planirana su sredstva u iznosu od 38.123,00 kune.</w:t>
      </w:r>
    </w:p>
    <w:p w14:paraId="6E583E46" w14:textId="77777777" w:rsidR="00516064" w:rsidRDefault="00516064" w:rsidP="00516064">
      <w:pPr>
        <w:jc w:val="both"/>
        <w:rPr>
          <w:rFonts w:ascii="Arial" w:hAnsi="Arial" w:cs="Arial"/>
        </w:rPr>
      </w:pPr>
    </w:p>
    <w:p w14:paraId="4A59EEE0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Aktivnost A100109: Ostale pomoći i donacije</w:t>
      </w:r>
    </w:p>
    <w:p w14:paraId="772DF37E" w14:textId="77777777" w:rsidR="00516064" w:rsidRDefault="00516064" w:rsidP="00516064">
      <w:pPr>
        <w:jc w:val="both"/>
      </w:pPr>
      <w:r>
        <w:rPr>
          <w:rFonts w:ascii="Arial" w:hAnsi="Arial" w:cs="Arial"/>
        </w:rPr>
        <w:t>Za pomoći i donacije u 2021. godini planirana su sredstva u visini od 30.000,00 kuna.</w:t>
      </w:r>
    </w:p>
    <w:p w14:paraId="38E32D19" w14:textId="77777777" w:rsidR="00516064" w:rsidRDefault="00516064" w:rsidP="00516064">
      <w:pPr>
        <w:jc w:val="both"/>
        <w:rPr>
          <w:rFonts w:ascii="Arial" w:hAnsi="Arial" w:cs="Arial"/>
          <w:u w:val="single"/>
        </w:rPr>
      </w:pPr>
    </w:p>
    <w:p w14:paraId="7E45E987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Aktivnost A100113: Lokalni izbori</w:t>
      </w:r>
    </w:p>
    <w:p w14:paraId="5B1CCAE4" w14:textId="77777777" w:rsidR="00516064" w:rsidRDefault="00516064" w:rsidP="00516064">
      <w:pPr>
        <w:jc w:val="both"/>
      </w:pPr>
      <w:r>
        <w:rPr>
          <w:rFonts w:ascii="Arial" w:hAnsi="Arial" w:cs="Arial"/>
        </w:rPr>
        <w:t>U 2021. godini za troškove održavanja lokalnih izbora planiraju se sredstva u iznosu od 200.000,00 kuna.</w:t>
      </w:r>
    </w:p>
    <w:p w14:paraId="7AA06790" w14:textId="77777777" w:rsidR="00516064" w:rsidRDefault="00516064" w:rsidP="00516064">
      <w:pPr>
        <w:jc w:val="both"/>
        <w:rPr>
          <w:rFonts w:ascii="Arial" w:hAnsi="Arial" w:cs="Arial"/>
        </w:rPr>
      </w:pPr>
    </w:p>
    <w:p w14:paraId="76B1FE3D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Aktivnost A100114: Troškovi interneta</w:t>
      </w:r>
    </w:p>
    <w:p w14:paraId="25735EFA" w14:textId="77777777" w:rsidR="00516064" w:rsidRDefault="00516064" w:rsidP="00516064">
      <w:pPr>
        <w:jc w:val="both"/>
      </w:pPr>
      <w:r>
        <w:rPr>
          <w:rFonts w:ascii="Arial" w:hAnsi="Arial" w:cs="Arial"/>
        </w:rPr>
        <w:t>Sredstva planirana u iznosu od 30.000,00 kuna odnose se na godišnje troškove gradskog internet portala.</w:t>
      </w:r>
    </w:p>
    <w:p w14:paraId="560F5730" w14:textId="77777777" w:rsidR="00516064" w:rsidRDefault="00516064" w:rsidP="00516064">
      <w:pPr>
        <w:jc w:val="both"/>
        <w:rPr>
          <w:rFonts w:ascii="Arial" w:hAnsi="Arial" w:cs="Arial"/>
        </w:rPr>
      </w:pPr>
    </w:p>
    <w:p w14:paraId="2590B963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Aktivnost A100115: Zaštita prava nacionalnih manjina</w:t>
      </w:r>
    </w:p>
    <w:p w14:paraId="3C24C27D" w14:textId="77777777" w:rsidR="00516064" w:rsidRDefault="00516064" w:rsidP="00516064">
      <w:pPr>
        <w:jc w:val="both"/>
      </w:pPr>
      <w:r>
        <w:rPr>
          <w:rFonts w:ascii="Arial" w:hAnsi="Arial" w:cs="Arial"/>
        </w:rPr>
        <w:t>Za Vijeće bošnjačke nacionalne manjine planirana su sredstva u iznosu od 4.500,00 kuna.</w:t>
      </w:r>
    </w:p>
    <w:p w14:paraId="6945FFBD" w14:textId="77777777" w:rsidR="00516064" w:rsidRDefault="00516064" w:rsidP="00516064">
      <w:pPr>
        <w:jc w:val="both"/>
        <w:rPr>
          <w:rFonts w:ascii="Arial" w:hAnsi="Arial" w:cs="Arial"/>
        </w:rPr>
      </w:pPr>
    </w:p>
    <w:p w14:paraId="3D70D6B1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 xml:space="preserve">Tekući projekt T100116: Članarine </w:t>
      </w:r>
    </w:p>
    <w:p w14:paraId="2CE926C2" w14:textId="77777777" w:rsidR="00516064" w:rsidRDefault="00516064" w:rsidP="00516064">
      <w:pPr>
        <w:jc w:val="both"/>
      </w:pPr>
      <w:r>
        <w:rPr>
          <w:rFonts w:ascii="Arial" w:hAnsi="Arial" w:cs="Arial"/>
        </w:rPr>
        <w:t>U okviru ove aktivnosti planirana su sredstva za podmirivanje troškova članarine za Udrugu gradova RH (17.200,00 kuna) te LAG Sjeverna Istra (25.000,00 kuna)</w:t>
      </w:r>
    </w:p>
    <w:p w14:paraId="0780ADE2" w14:textId="77777777" w:rsidR="00516064" w:rsidRDefault="00516064" w:rsidP="00516064">
      <w:pPr>
        <w:jc w:val="both"/>
        <w:rPr>
          <w:rFonts w:ascii="Arial" w:hAnsi="Arial" w:cs="Arial"/>
        </w:rPr>
      </w:pPr>
    </w:p>
    <w:p w14:paraId="6E9B5C90" w14:textId="77777777" w:rsidR="00516064" w:rsidRDefault="00516064" w:rsidP="00516064">
      <w:pPr>
        <w:jc w:val="both"/>
        <w:rPr>
          <w:rFonts w:ascii="Arial" w:hAnsi="Arial" w:cs="Arial"/>
        </w:rPr>
      </w:pPr>
    </w:p>
    <w:p w14:paraId="593AF99F" w14:textId="77777777" w:rsidR="00516064" w:rsidRDefault="00516064" w:rsidP="00516064">
      <w:pPr>
        <w:jc w:val="both"/>
        <w:rPr>
          <w:rFonts w:ascii="Arial" w:hAnsi="Arial" w:cs="Arial"/>
        </w:rPr>
      </w:pPr>
    </w:p>
    <w:p w14:paraId="46872599" w14:textId="77777777" w:rsidR="00516064" w:rsidRDefault="00516064" w:rsidP="00516064">
      <w:pPr>
        <w:jc w:val="both"/>
        <w:rPr>
          <w:rFonts w:ascii="Arial" w:hAnsi="Arial" w:cs="Arial"/>
        </w:rPr>
      </w:pPr>
    </w:p>
    <w:p w14:paraId="49BA3A72" w14:textId="77777777" w:rsidR="00516064" w:rsidRDefault="00516064" w:rsidP="00516064">
      <w:pPr>
        <w:jc w:val="both"/>
        <w:rPr>
          <w:rFonts w:ascii="Arial" w:hAnsi="Arial" w:cs="Arial"/>
        </w:rPr>
      </w:pPr>
    </w:p>
    <w:p w14:paraId="0860F56B" w14:textId="77777777" w:rsidR="00516064" w:rsidRDefault="00516064" w:rsidP="00516064">
      <w:pPr>
        <w:shd w:val="clear" w:color="auto" w:fill="D9D9D9"/>
        <w:jc w:val="center"/>
      </w:pPr>
      <w:r>
        <w:rPr>
          <w:rFonts w:ascii="Arial" w:hAnsi="Arial" w:cs="Arial"/>
          <w:b/>
        </w:rPr>
        <w:lastRenderedPageBreak/>
        <w:t>Program 1002: PREDSTAVNIČKO I IZVRŠNO TIJELO GRADA</w:t>
      </w:r>
    </w:p>
    <w:p w14:paraId="0AB3C0B9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2CF52B30" w14:textId="77777777" w:rsidR="00516064" w:rsidRDefault="00516064" w:rsidP="00516064">
      <w:pPr>
        <w:jc w:val="both"/>
      </w:pPr>
      <w:r>
        <w:rPr>
          <w:rFonts w:ascii="Arial" w:hAnsi="Arial" w:cs="Arial"/>
        </w:rPr>
        <w:t>Za naknade članovima Gradskog vijeća u 2021. godini planirana su sredstva u iznosu od 128.338,00 kuna a za naknade članovima radnih tijela i stručnim povjerenstvima u iznosu od 45.000,00 kuna.</w:t>
      </w:r>
    </w:p>
    <w:p w14:paraId="548689D5" w14:textId="77777777" w:rsidR="00516064" w:rsidRDefault="00516064" w:rsidP="00516064">
      <w:pPr>
        <w:jc w:val="both"/>
        <w:rPr>
          <w:rFonts w:ascii="Arial" w:hAnsi="Arial" w:cs="Arial"/>
        </w:rPr>
      </w:pPr>
    </w:p>
    <w:p w14:paraId="48628F76" w14:textId="77777777" w:rsidR="00516064" w:rsidRDefault="00516064" w:rsidP="00516064">
      <w:pPr>
        <w:shd w:val="clear" w:color="auto" w:fill="D9D9D9"/>
        <w:jc w:val="center"/>
      </w:pPr>
      <w:r>
        <w:rPr>
          <w:rFonts w:ascii="Arial" w:hAnsi="Arial" w:cs="Arial"/>
          <w:b/>
        </w:rPr>
        <w:t>Program 1003: ORGANIZIRANJE I PROVOĐENJE ZAŠTITE I SPAŠAVANJA</w:t>
      </w:r>
    </w:p>
    <w:p w14:paraId="08268EF7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4A475F30" w14:textId="77777777" w:rsidR="00516064" w:rsidRDefault="00516064" w:rsidP="00516064">
      <w:pPr>
        <w:jc w:val="both"/>
      </w:pPr>
      <w:r>
        <w:rPr>
          <w:rFonts w:ascii="Arial" w:hAnsi="Arial" w:cs="Arial"/>
        </w:rPr>
        <w:t>Aktivnosti ovog Programa obrazložene su u okviru Programa javnih potreba u civilnoj zaštiti te vatrogastvu za 2021. godinu.</w:t>
      </w:r>
    </w:p>
    <w:p w14:paraId="2F1B9CE4" w14:textId="77777777" w:rsidR="00516064" w:rsidRDefault="00516064" w:rsidP="00516064">
      <w:pPr>
        <w:jc w:val="both"/>
        <w:rPr>
          <w:rFonts w:ascii="Arial" w:hAnsi="Arial" w:cs="Arial"/>
        </w:rPr>
      </w:pPr>
    </w:p>
    <w:p w14:paraId="515E923F" w14:textId="77777777" w:rsidR="00516064" w:rsidRDefault="00516064" w:rsidP="00516064">
      <w:pPr>
        <w:shd w:val="clear" w:color="auto" w:fill="D9D9D9"/>
        <w:jc w:val="both"/>
      </w:pPr>
      <w:r>
        <w:rPr>
          <w:rFonts w:ascii="Arial" w:hAnsi="Arial" w:cs="Arial"/>
          <w:b/>
        </w:rPr>
        <w:t>Program javnih potreba u civilnoj zaštiti te vatrogastvu za 2021. godinu</w:t>
      </w:r>
      <w:r>
        <w:rPr>
          <w:rFonts w:ascii="Arial" w:hAnsi="Arial" w:cs="Arial"/>
        </w:rPr>
        <w:t xml:space="preserve"> </w:t>
      </w:r>
    </w:p>
    <w:p w14:paraId="341D564D" w14:textId="77777777" w:rsidR="00516064" w:rsidRDefault="00516064" w:rsidP="00516064">
      <w:pPr>
        <w:jc w:val="both"/>
      </w:pPr>
      <w:r>
        <w:rPr>
          <w:rFonts w:ascii="Arial" w:eastAsia="Arial" w:hAnsi="Arial" w:cs="Arial"/>
        </w:rPr>
        <w:t xml:space="preserve"> </w:t>
      </w:r>
    </w:p>
    <w:p w14:paraId="64849286" w14:textId="77777777" w:rsidR="00516064" w:rsidRDefault="00516064" w:rsidP="00516064">
      <w:pPr>
        <w:autoSpaceDE w:val="0"/>
        <w:ind w:firstLine="708"/>
        <w:jc w:val="both"/>
      </w:pPr>
      <w:r>
        <w:rPr>
          <w:rFonts w:ascii="Arial" w:hAnsi="Arial" w:cs="Arial"/>
        </w:rPr>
        <w:t>Svrha ovog Programa je osiguranje provedbe preventivnih mjera zaštite od požara i eksplozija, gašenje požara i spašavanje ljudi i imovine ugroženih požarom i eksplozijom, pružanje tehničke pomoći u nezgodama i opasnim situacijama te obavljanje i drugih poslova u ekološkim i drugim nesrećama.</w:t>
      </w:r>
    </w:p>
    <w:p w14:paraId="4CF6149E" w14:textId="77777777" w:rsidR="00516064" w:rsidRDefault="00516064" w:rsidP="00516064">
      <w:pPr>
        <w:jc w:val="both"/>
        <w:rPr>
          <w:rFonts w:ascii="Arial" w:hAnsi="Arial" w:cs="Arial"/>
        </w:rPr>
      </w:pPr>
    </w:p>
    <w:p w14:paraId="1781C77E" w14:textId="77777777" w:rsidR="00516064" w:rsidRDefault="00516064" w:rsidP="00516064">
      <w:r>
        <w:rPr>
          <w:rFonts w:ascii="Arial" w:hAnsi="Arial" w:cs="Arial"/>
          <w:b/>
          <w:bCs/>
        </w:rPr>
        <w:t xml:space="preserve">ZAKONSKA OSNOVA: </w:t>
      </w:r>
    </w:p>
    <w:p w14:paraId="68CEFB4C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lokalnoj i područnoj (regionalnoj) samoupravi („NN 33/01, 60/01, 129/05, 109/07, 125/08, 36/09, 36/09, 150/11, 144/12, 19/13, 137/15, 123/17),</w:t>
      </w:r>
    </w:p>
    <w:p w14:paraId="678B7A3C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vatrogastvu („Narodne novine“, broj 125/19)</w:t>
      </w:r>
    </w:p>
    <w:p w14:paraId="6CDD31A7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udrugama (NN 74/14, 70/17, 98/19),</w:t>
      </w:r>
    </w:p>
    <w:p w14:paraId="7CC6B60C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ustanovama (NN 76/93, 29/97, 47/99, 35/08)</w:t>
      </w:r>
    </w:p>
    <w:p w14:paraId="6E42D73A" w14:textId="77777777" w:rsidR="00516064" w:rsidRDefault="00516064" w:rsidP="00516064">
      <w:pPr>
        <w:jc w:val="both"/>
      </w:pPr>
      <w:r>
        <w:rPr>
          <w:rFonts w:ascii="Arial" w:hAnsi="Arial" w:cs="Arial"/>
        </w:rPr>
        <w:t>- Statut Grada Buzeta („Službene novine Grada Buzeta“, broj 12/18. - pročišćeni tekst)</w:t>
      </w:r>
    </w:p>
    <w:p w14:paraId="1547C96E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</w:rPr>
        <w:t xml:space="preserve">- Procjena rizika od velikih nesreća za područje Grada Buzeta </w:t>
      </w:r>
    </w:p>
    <w:p w14:paraId="7E073016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</w:rPr>
        <w:t>- Plan djelovanja civilne zaštite Grada Buzeta</w:t>
      </w:r>
    </w:p>
    <w:p w14:paraId="74CCC5DB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- Procjena ugroženosti od požara za područje Grada Buzeta  </w:t>
      </w:r>
    </w:p>
    <w:p w14:paraId="6ECF6B26" w14:textId="77777777" w:rsidR="00516064" w:rsidRDefault="00516064" w:rsidP="00516064">
      <w:pPr>
        <w:jc w:val="both"/>
      </w:pPr>
      <w:r>
        <w:rPr>
          <w:rFonts w:ascii="Arial" w:hAnsi="Arial" w:cs="Arial"/>
        </w:rPr>
        <w:t>- Plana zaštite od požara za područje Grada Buzeta.</w:t>
      </w:r>
    </w:p>
    <w:p w14:paraId="264E961B" w14:textId="77777777" w:rsidR="00516064" w:rsidRDefault="00516064" w:rsidP="00516064">
      <w:pPr>
        <w:rPr>
          <w:rFonts w:ascii="Arial" w:hAnsi="Arial" w:cs="Arial"/>
          <w:b/>
        </w:rPr>
      </w:pPr>
    </w:p>
    <w:p w14:paraId="2FE142AE" w14:textId="77777777" w:rsidR="00516064" w:rsidRDefault="00516064" w:rsidP="00516064">
      <w:r>
        <w:rPr>
          <w:rFonts w:ascii="Arial" w:hAnsi="Arial" w:cs="Arial"/>
          <w:b/>
        </w:rPr>
        <w:t xml:space="preserve">CILJEVI PROGRAMA: </w:t>
      </w:r>
    </w:p>
    <w:p w14:paraId="6FC7E1E1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</w:rPr>
        <w:t>Cilj ovog Programa je zadovoljavanje potreba zaštite od požara građana, imovine te unaprjeđivanje rada u području civilne zaštite te vatrogastva, kao i utvrđivanje obujma i načina financiranja ovih potreba u 2021. godini iz sredstava proračuna Grada Buzeta.</w:t>
      </w:r>
    </w:p>
    <w:p w14:paraId="62315851" w14:textId="77777777" w:rsidR="00516064" w:rsidRDefault="00516064" w:rsidP="00516064">
      <w:pPr>
        <w:autoSpaceDE w:val="0"/>
        <w:jc w:val="both"/>
        <w:rPr>
          <w:rFonts w:ascii="Arial" w:hAnsi="Arial" w:cs="Arial"/>
        </w:rPr>
      </w:pPr>
    </w:p>
    <w:p w14:paraId="1A1604B4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  <w:b/>
        </w:rPr>
        <w:t>AKTIVNOSTI</w:t>
      </w:r>
    </w:p>
    <w:p w14:paraId="59BF28BC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</w:rPr>
        <w:t>-aktivnosti iz područja civilne zaštite,</w:t>
      </w:r>
    </w:p>
    <w:p w14:paraId="158A88BE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</w:rPr>
        <w:t>-aktivnosti iz područja zaštite od požara.</w:t>
      </w:r>
    </w:p>
    <w:p w14:paraId="7EACAFB2" w14:textId="77777777" w:rsidR="00516064" w:rsidRDefault="00516064" w:rsidP="00516064">
      <w:pPr>
        <w:autoSpaceDE w:val="0"/>
        <w:jc w:val="both"/>
        <w:rPr>
          <w:rFonts w:ascii="Arial" w:hAnsi="Arial" w:cs="Arial"/>
          <w:b/>
        </w:rPr>
      </w:pPr>
    </w:p>
    <w:p w14:paraId="41DD353A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  <w:b/>
        </w:rPr>
        <w:t xml:space="preserve">Aktivnosti iz područja civilne zaštite </w:t>
      </w:r>
    </w:p>
    <w:p w14:paraId="5E4FCBC2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  <w:u w:val="single"/>
        </w:rPr>
        <w:t>Aktivnost A100301</w:t>
      </w:r>
      <w:r>
        <w:rPr>
          <w:rFonts w:ascii="Arial" w:hAnsi="Arial" w:cs="Arial"/>
        </w:rPr>
        <w:t xml:space="preserve">  </w:t>
      </w:r>
    </w:p>
    <w:p w14:paraId="3648BB93" w14:textId="77777777" w:rsidR="00516064" w:rsidRDefault="00516064" w:rsidP="00516064">
      <w:pPr>
        <w:autoSpaceDE w:val="0"/>
        <w:ind w:firstLine="708"/>
        <w:jc w:val="both"/>
        <w:rPr>
          <w:rFonts w:ascii="Arial" w:hAnsi="Arial" w:cs="Arial"/>
        </w:rPr>
      </w:pPr>
    </w:p>
    <w:p w14:paraId="1F50D809" w14:textId="77777777" w:rsidR="00516064" w:rsidRDefault="00516064" w:rsidP="00516064">
      <w:pPr>
        <w:autoSpaceDE w:val="0"/>
        <w:ind w:firstLine="708"/>
        <w:jc w:val="both"/>
      </w:pPr>
      <w:r>
        <w:rPr>
          <w:rFonts w:ascii="Arial" w:hAnsi="Arial" w:cs="Arial"/>
        </w:rPr>
        <w:t>Okvir za planiranje djelovanja svih sudionika civilne zaštite u katastrofama i velikim nesrećama određen je Procjenom ugroženosti stanovništva i materijalnih dobara za područje Grada Buzeta, Planom zaštite i spašavanja te Planom civilne zaštite.</w:t>
      </w:r>
    </w:p>
    <w:p w14:paraId="7B7C9EBE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</w:rPr>
        <w:t>Navedeni dokumenti razrađuju načela djelovanja operativnih snaga zaštite i spašavanja i drugih resursa cjelovitog i integriranog lokalnog sustava zaštite i spašavanja te posebno upravljanje reagiranjem u slučaju prirodnih i tehnoloških katastrofa i velikih nesreća.</w:t>
      </w:r>
    </w:p>
    <w:p w14:paraId="76E2D82E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</w:rPr>
        <w:t xml:space="preserve">Aktivnosti iz područja civilne zaštite provode operativne snage koje su zadužene sudjelovati u akcijama zaštite i spašavanja na području Grada Buzeta u skladu sa </w:t>
      </w:r>
      <w:r>
        <w:rPr>
          <w:rFonts w:ascii="Arial" w:hAnsi="Arial" w:cs="Arial"/>
        </w:rPr>
        <w:lastRenderedPageBreak/>
        <w:t>Odlukom o određivanju operativnih snaga zaštite i spašavanja i pravnih osoba od interesa za zaštitu i spašavanje na području Grada Buzeta</w:t>
      </w:r>
    </w:p>
    <w:p w14:paraId="778C51F8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</w:rPr>
        <w:t>Za potrebe provedbe aktivnosti u civilnoj zaštiti i spašavanju na području Grada Buzeta za 2021. godinu u Proračunu Grada Buzeta osigurava se ukupno 5</w:t>
      </w:r>
      <w:r>
        <w:rPr>
          <w:rFonts w:ascii="Arial" w:hAnsi="Arial" w:cs="Arial"/>
          <w:bCs/>
        </w:rPr>
        <w:t xml:space="preserve">4.350,00 </w:t>
      </w:r>
      <w:r>
        <w:rPr>
          <w:rFonts w:ascii="Arial" w:hAnsi="Arial" w:cs="Arial"/>
        </w:rPr>
        <w:t>kuna raspoređenih za aktivnosti operativnih snaga kako slijedi:</w:t>
      </w:r>
    </w:p>
    <w:p w14:paraId="5D31A1A2" w14:textId="77777777" w:rsidR="00516064" w:rsidRDefault="00516064" w:rsidP="00516064">
      <w:pPr>
        <w:numPr>
          <w:ilvl w:val="0"/>
          <w:numId w:val="21"/>
        </w:numPr>
        <w:tabs>
          <w:tab w:val="left" w:pos="1134"/>
        </w:tabs>
        <w:suppressAutoHyphens/>
        <w:jc w:val="both"/>
      </w:pPr>
      <w:r>
        <w:rPr>
          <w:rFonts w:ascii="Arial" w:hAnsi="Arial" w:cs="Arial"/>
        </w:rPr>
        <w:t>za troškove provedbe mjera i otklanjanja posljedica šteta od lokalnih i elementarnih nepogoda - 10.000,00 kuna,</w:t>
      </w:r>
    </w:p>
    <w:p w14:paraId="5412BE82" w14:textId="77777777" w:rsidR="00516064" w:rsidRDefault="00516064" w:rsidP="00516064">
      <w:pPr>
        <w:numPr>
          <w:ilvl w:val="0"/>
          <w:numId w:val="21"/>
        </w:numPr>
        <w:tabs>
          <w:tab w:val="left" w:pos="1134"/>
        </w:tabs>
        <w:suppressAutoHyphens/>
        <w:jc w:val="both"/>
      </w:pPr>
      <w:r>
        <w:rPr>
          <w:rFonts w:ascii="Arial" w:hAnsi="Arial" w:cs="Arial"/>
        </w:rPr>
        <w:t>za sufinanciranje aktivnosti civilne zaštite - 22.000,00 kuna,</w:t>
      </w:r>
    </w:p>
    <w:p w14:paraId="6E236853" w14:textId="77777777" w:rsidR="00516064" w:rsidRDefault="00516064" w:rsidP="00516064">
      <w:pPr>
        <w:numPr>
          <w:ilvl w:val="0"/>
          <w:numId w:val="21"/>
        </w:numPr>
        <w:tabs>
          <w:tab w:val="left" w:pos="1134"/>
        </w:tabs>
        <w:suppressAutoHyphens/>
        <w:jc w:val="both"/>
      </w:pPr>
      <w:r>
        <w:rPr>
          <w:rFonts w:ascii="Arial" w:hAnsi="Arial" w:cs="Arial"/>
        </w:rPr>
        <w:t>za sufinanciranje Gorske službe spašavanja - 2.350,00 kuna.</w:t>
      </w:r>
    </w:p>
    <w:p w14:paraId="5F6635F5" w14:textId="77777777" w:rsidR="00516064" w:rsidRDefault="00516064" w:rsidP="00516064">
      <w:pPr>
        <w:numPr>
          <w:ilvl w:val="0"/>
          <w:numId w:val="21"/>
        </w:numPr>
        <w:tabs>
          <w:tab w:val="left" w:pos="1134"/>
        </w:tabs>
        <w:suppressAutoHyphens/>
        <w:jc w:val="both"/>
      </w:pPr>
      <w:r>
        <w:rPr>
          <w:rFonts w:ascii="Arial" w:hAnsi="Arial" w:cs="Arial"/>
        </w:rPr>
        <w:t>za materijalne rashode za potrebe provedbe mjera Stožera civilne zaštite uslijed proglasa epidemije bolesti COVID-19 - 20.000,00 kuna”.</w:t>
      </w:r>
    </w:p>
    <w:p w14:paraId="6F30D0F1" w14:textId="77777777" w:rsidR="00516064" w:rsidRDefault="00516064" w:rsidP="00516064">
      <w:pPr>
        <w:tabs>
          <w:tab w:val="left" w:pos="1134"/>
        </w:tabs>
        <w:ind w:left="720"/>
        <w:jc w:val="both"/>
        <w:rPr>
          <w:rFonts w:ascii="Arial" w:hAnsi="Arial" w:cs="Arial"/>
        </w:rPr>
      </w:pPr>
    </w:p>
    <w:p w14:paraId="3ECC9EB1" w14:textId="77777777" w:rsidR="00516064" w:rsidRDefault="00516064" w:rsidP="00516064">
      <w:pPr>
        <w:tabs>
          <w:tab w:val="left" w:pos="1134"/>
        </w:tabs>
        <w:ind w:left="720"/>
        <w:jc w:val="both"/>
        <w:rPr>
          <w:rFonts w:ascii="Arial" w:hAnsi="Arial" w:cs="Arial"/>
        </w:rPr>
      </w:pPr>
    </w:p>
    <w:p w14:paraId="4AF0D0EE" w14:textId="77777777" w:rsidR="00516064" w:rsidRDefault="00516064" w:rsidP="00516064">
      <w:pPr>
        <w:tabs>
          <w:tab w:val="left" w:pos="1134"/>
          <w:tab w:val="left" w:pos="6804"/>
        </w:tabs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Aktivnosti iz područja zaštite od požara</w:t>
      </w:r>
    </w:p>
    <w:p w14:paraId="138C1221" w14:textId="77777777" w:rsidR="00516064" w:rsidRDefault="00516064" w:rsidP="00516064">
      <w:pPr>
        <w:tabs>
          <w:tab w:val="left" w:pos="1134"/>
          <w:tab w:val="left" w:pos="6804"/>
        </w:tabs>
        <w:rPr>
          <w:rFonts w:ascii="Arial" w:hAnsi="Arial" w:cs="Arial"/>
          <w:b/>
        </w:rPr>
      </w:pPr>
    </w:p>
    <w:p w14:paraId="7FA04364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>Aktivnosti iz područja zaštite od požara provode se na temelju Procjene ugroženosti od požara za područje Grada Buzeta i Plana zaštite od požara za područje Grada Buzeta.</w:t>
      </w:r>
    </w:p>
    <w:p w14:paraId="42465780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>Navedeni dokumenti određuju mjere za sprječavanje nastanka i širenja požara (preventivne mjere) te mjere za učinkovito gašenje, koje proizlaze iz činjeničnih posebnosti predmetne procjene ugroženosti odnosno uređuju sustav organizacijskih i tehničkih mjera te utvrđuju konkretne odnose i obveze pojedinih subjekata na području grada iz područja zaštite od požara</w:t>
      </w:r>
    </w:p>
    <w:p w14:paraId="1F97B33A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>Aktivnosti iz područja zaštite od požara provode Područna vatrogasna zajednica Buzet, Javna vatrogasna postrojba Buzet te Dobrovoljno vatrogasno društvo Buzet. Navedeni subjekti u širem smislu ujedno provode i aktivnosti iz područja zaštite i spašavanja.</w:t>
      </w:r>
    </w:p>
    <w:p w14:paraId="19C376DD" w14:textId="77777777" w:rsidR="00516064" w:rsidRDefault="00516064" w:rsidP="00516064">
      <w:pPr>
        <w:autoSpaceDE w:val="0"/>
        <w:jc w:val="both"/>
        <w:rPr>
          <w:rFonts w:ascii="Arial" w:hAnsi="Arial" w:cs="Arial"/>
        </w:rPr>
      </w:pPr>
    </w:p>
    <w:p w14:paraId="7AB3B800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  <w:b/>
        </w:rPr>
        <w:t>Područna vatrogasna zajednica</w:t>
      </w:r>
    </w:p>
    <w:p w14:paraId="5BA6CF49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</w:rPr>
        <w:t>U Proračunu Grada Buzeta za Područnu vatrogasnu zajednicu planirana su sredstva u iznosu od 326.000,00 kuna.</w:t>
      </w:r>
    </w:p>
    <w:p w14:paraId="296B03F4" w14:textId="77777777" w:rsidR="00516064" w:rsidRDefault="00516064" w:rsidP="00516064">
      <w:pPr>
        <w:autoSpaceDE w:val="0"/>
        <w:jc w:val="both"/>
        <w:rPr>
          <w:rFonts w:ascii="Arial" w:hAnsi="Arial" w:cs="Arial"/>
        </w:rPr>
      </w:pPr>
    </w:p>
    <w:p w14:paraId="098378B7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  <w:b/>
        </w:rPr>
        <w:t>Proračunski korisnik: Javna vatrogasna postrojba</w:t>
      </w:r>
    </w:p>
    <w:p w14:paraId="13BACC7D" w14:textId="77777777" w:rsidR="00516064" w:rsidRDefault="00516064" w:rsidP="00516064">
      <w:pPr>
        <w:tabs>
          <w:tab w:val="left" w:pos="720"/>
          <w:tab w:val="left" w:pos="6804"/>
        </w:tabs>
        <w:jc w:val="both"/>
        <w:rPr>
          <w:rFonts w:ascii="Arial" w:hAnsi="Arial" w:cs="Arial"/>
          <w:b/>
        </w:rPr>
      </w:pPr>
    </w:p>
    <w:p w14:paraId="0043A03F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ab/>
        <w:t>Sredstva za financiranje JVP planirana su sukladno Odluci o minimalnim financijskim standardima za  decentralizirano financiranje redovite djelatnosti Javnih vatrogasnih postrojbi u 2020. u ukupnom iznosu od 2.615.742,00 kn odnosno 2.354.480,93 kn rashoda za zaposlene i 261.261,07 kn za materijalne troškove.</w:t>
      </w:r>
    </w:p>
    <w:p w14:paraId="3D673347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ab/>
        <w:t xml:space="preserve">Prihodi od Osnivača Grada Buzeta i Općine </w:t>
      </w:r>
      <w:proofErr w:type="spellStart"/>
      <w:r>
        <w:rPr>
          <w:rFonts w:ascii="Arial" w:hAnsi="Arial" w:cs="Arial"/>
        </w:rPr>
        <w:t>Lanišće</w:t>
      </w:r>
      <w:proofErr w:type="spellEnd"/>
      <w:r>
        <w:rPr>
          <w:rFonts w:ascii="Arial" w:hAnsi="Arial" w:cs="Arial"/>
        </w:rPr>
        <w:t xml:space="preserve"> planirani su u skladu s realnim potrebama i obvezi isplate rada u smjenama – turnusa te prekovremenog rada sukladno potpisanom Kolektivnom ugovoru (čl. 26, čl. 57 i aneks br. 8 ). Nedostatna sredstva osiguravaju Osnivači Javne vatrogasne postrojbe Buzet temeljem potpisanog Sporazuma o osnivanju (čl. 9 ) iz 2003. godine. </w:t>
      </w:r>
    </w:p>
    <w:p w14:paraId="3B2712F2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ab/>
        <w:t>Prihodi od Područne vatrogasne zajednice Buzet bazirani su na sredstvima koja su planirana Financijskim planom  PVZ Buzet  za naredna razdoblja.</w:t>
      </w:r>
    </w:p>
    <w:p w14:paraId="650EA235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ab/>
        <w:t>Sredstva za sezonske vatrogasce planirana su prema uputama u članku 37. Programa aktivnosti u provedbi posebnih mjera zaštite od požara od interesa za Republiku Hrvatsku u  kojoj država sufinancira 50% (3.500,00 kn  maksimalno), a ostatak Osnivači i Područne vatrogasne zajednice za troškove zapošljavanja sezonskih vatrogasaca  tijekom ljetne požarne sezone.</w:t>
      </w:r>
    </w:p>
    <w:p w14:paraId="7D71B25A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lastRenderedPageBreak/>
        <w:tab/>
        <w:t xml:space="preserve">Vlastiti prihodi odnosno prihodi od pruženih usluga odnose se na prijevoz  vode vatrogasnom cisternom, </w:t>
      </w:r>
      <w:proofErr w:type="spellStart"/>
      <w:r>
        <w:rPr>
          <w:rFonts w:ascii="Arial" w:hAnsi="Arial" w:cs="Arial"/>
        </w:rPr>
        <w:t>ispumpavanje</w:t>
      </w:r>
      <w:proofErr w:type="spellEnd"/>
      <w:r>
        <w:rPr>
          <w:rFonts w:ascii="Arial" w:hAnsi="Arial" w:cs="Arial"/>
        </w:rPr>
        <w:t xml:space="preserve"> vode motornom ili električnom pumpom  i ostale usluge prema Cjeniku usluga  Javne vatrogasne postrojbe.</w:t>
      </w:r>
    </w:p>
    <w:p w14:paraId="0DD42481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ab/>
        <w:t>Ostali prihodi planirani su za naknadu troškova nastalih na vatrogasnim intervencijama  na području izvan djelovanja JVP, odnosno za naknadu troškova  većih požara na području djelovanja JVP.</w:t>
      </w:r>
    </w:p>
    <w:p w14:paraId="1E891B71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ab/>
        <w:t xml:space="preserve">Rashodi za zaposlene djelatnike u Javnoj vatrogasnoj postrojbi Buzet odnose se na 17 vatrogasaca, 1 administrativno–računovodstvenog referenta i 1 spremačicu. Vatrogasci su raspoređeni na radna mjesta: vatrogasac – vozač, voditelj vatrogasne grupe, voditelj vatrogasnog odjeljenja, voditelj smjene, pomoćnik za operativu i preventivu, zamjenik zapovjednika i zapovjednik Javne vatrogasne postrojbe Buzet. </w:t>
      </w:r>
    </w:p>
    <w:p w14:paraId="0CEE88D5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>Za svako radno mjesto utvrđen je koeficijent i osnovica za plaću sukladno potpisanom Kolektivnom ugovoru za radnike u JVP Buzet od 30.12.2002. godine te naknadno potpisanim aneksima  od 1 do 8 u vremensko razdoblju  od 02.12.2003. do 31.12.2012. godine i Pravilniku o unutarnjoj organizaciji i sistematizaciji radnih mjesta od 03.09.2010. godine.</w:t>
      </w:r>
    </w:p>
    <w:p w14:paraId="3604117F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 xml:space="preserve">Na  navedene bruto plaće vatrogasaca potrebno je uplaćivati doprinos za </w:t>
      </w:r>
      <w:proofErr w:type="spellStart"/>
      <w:r>
        <w:rPr>
          <w:rFonts w:ascii="Arial" w:hAnsi="Arial" w:cs="Arial"/>
        </w:rPr>
        <w:t>benificirani</w:t>
      </w:r>
      <w:proofErr w:type="spellEnd"/>
      <w:r>
        <w:rPr>
          <w:rFonts w:ascii="Arial" w:hAnsi="Arial" w:cs="Arial"/>
        </w:rPr>
        <w:t xml:space="preserve"> radni staž na plaće koji iznosi 7,84%.</w:t>
      </w:r>
    </w:p>
    <w:p w14:paraId="551FFEDD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>Ostala prava radnika kao jubilarne nagrade, dar za djecu, otpremnine, naknade za bolest i regres za godišnji odmor utvrđeni su u visini važećeg Kolektivnog ugovora. U 2021. godini ostali rashodi za zaposlene planirani su u većem iznosu obzirom su planirana sredstva za dvije otpremnine sukladno čl. 58.st.5. Zakona o vatrogastvu.</w:t>
      </w:r>
    </w:p>
    <w:p w14:paraId="47815A4C" w14:textId="77777777" w:rsidR="00516064" w:rsidRDefault="00516064" w:rsidP="00516064">
      <w:pPr>
        <w:tabs>
          <w:tab w:val="left" w:pos="720"/>
          <w:tab w:val="left" w:pos="6804"/>
        </w:tabs>
        <w:jc w:val="both"/>
      </w:pPr>
      <w:r>
        <w:rPr>
          <w:rFonts w:ascii="Arial" w:hAnsi="Arial" w:cs="Arial"/>
        </w:rPr>
        <w:tab/>
        <w:t>Rashodi za uredski materijal, materijal i energiju, usluge, ostali nespomenuti rashodi poslovanja, financijski rashodi i rashodi za nabavu nefinancijske imovine planirani su prema ostvarenju iz prethodnih razdoblja.</w:t>
      </w:r>
    </w:p>
    <w:p w14:paraId="4871F2AC" w14:textId="77777777" w:rsidR="00516064" w:rsidRDefault="00516064" w:rsidP="00516064">
      <w:pPr>
        <w:tabs>
          <w:tab w:val="left" w:pos="720"/>
        </w:tabs>
        <w:jc w:val="both"/>
      </w:pPr>
      <w:r>
        <w:rPr>
          <w:rFonts w:ascii="Arial" w:hAnsi="Arial" w:cs="Arial"/>
        </w:rPr>
        <w:tab/>
        <w:t>Ukupno su za aktivnosti JVP za 2021. godinu planirana sredstva u iznosu od 3.262.042,00 kuna (i to za redovnu djelatnost Javne vatrogasne postrojbe Buzet, minimalni standard - 2.615.742,00 kuna te za financiranje vatrogastva iznad minimalnog standarda – 646.300,00 kuna).</w:t>
      </w:r>
    </w:p>
    <w:p w14:paraId="56777AE3" w14:textId="77777777" w:rsidR="00516064" w:rsidRDefault="00516064" w:rsidP="00516064">
      <w:pPr>
        <w:tabs>
          <w:tab w:val="left" w:pos="1134"/>
          <w:tab w:val="left" w:pos="6804"/>
        </w:tabs>
        <w:jc w:val="both"/>
        <w:rPr>
          <w:rFonts w:ascii="Arial" w:hAnsi="Arial" w:cs="Arial"/>
        </w:rPr>
      </w:pPr>
    </w:p>
    <w:p w14:paraId="40B23E77" w14:textId="77777777" w:rsidR="00516064" w:rsidRDefault="00516064" w:rsidP="00516064">
      <w:pPr>
        <w:jc w:val="both"/>
        <w:rPr>
          <w:rFonts w:ascii="Arial" w:hAnsi="Arial" w:cs="Arial"/>
        </w:rPr>
      </w:pPr>
    </w:p>
    <w:p w14:paraId="11133992" w14:textId="77777777" w:rsidR="00516064" w:rsidRDefault="00516064" w:rsidP="00516064">
      <w:pPr>
        <w:shd w:val="clear" w:color="auto" w:fill="D9D9D9"/>
        <w:jc w:val="center"/>
      </w:pPr>
      <w:r>
        <w:rPr>
          <w:rFonts w:ascii="Arial" w:hAnsi="Arial" w:cs="Arial"/>
          <w:b/>
        </w:rPr>
        <w:t>Program 1004 MJESNA SAMOUPRAVA</w:t>
      </w:r>
    </w:p>
    <w:p w14:paraId="29943D74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37065373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Za aktivnosti 11 mjesnih odbora u proračunu su planirana sredstva u visini od po 18.000,00 (za 4 mjesna odbora) odnosno 22.000,00 kuna za osam mjesnih odbora (uvećani iznos od 4.000,00 kuna za ove mjesne odbore odnosi se na namjenska sredstva za mjesne odbore koji sudjeluju u aktivnostima Buzetskih maškara). </w:t>
      </w:r>
    </w:p>
    <w:p w14:paraId="08BC211F" w14:textId="77777777" w:rsidR="00516064" w:rsidRDefault="00516064" w:rsidP="00516064">
      <w:pPr>
        <w:rPr>
          <w:rFonts w:ascii="Arial" w:hAnsi="Arial" w:cs="Arial"/>
        </w:rPr>
      </w:pPr>
    </w:p>
    <w:p w14:paraId="344F5A89" w14:textId="77777777" w:rsidR="00516064" w:rsidRDefault="00516064" w:rsidP="00516064">
      <w:pPr>
        <w:shd w:val="clear" w:color="auto" w:fill="D9D9D9"/>
        <w:jc w:val="center"/>
      </w:pPr>
      <w:r>
        <w:rPr>
          <w:rFonts w:ascii="Arial" w:hAnsi="Arial" w:cs="Arial"/>
          <w:b/>
        </w:rPr>
        <w:t>Program 1033: RAZVOJ CIVILNOG DRUŠTVA</w:t>
      </w:r>
    </w:p>
    <w:p w14:paraId="6350FD0E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3508E046" w14:textId="77777777" w:rsidR="00516064" w:rsidRDefault="00516064" w:rsidP="00516064">
      <w:r>
        <w:rPr>
          <w:rFonts w:ascii="Arial" w:hAnsi="Arial" w:cs="Arial"/>
          <w:b/>
        </w:rPr>
        <w:t xml:space="preserve">ZAKONSKA OSNOVA: </w:t>
      </w:r>
    </w:p>
    <w:p w14:paraId="30909D45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lokalnoj i područnoj (regionalnoj) samoupravi („Narodne novine“ broj 33/01, 60/01, 129/05, 109/07, 125/08, 36/09, 36/09, 150/11, 144/12, 19/13, 137/15, 123/17),</w:t>
      </w:r>
    </w:p>
    <w:p w14:paraId="36EE309D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udrugama („Narodne novine“ broj 74/14, 70/17, 98/19),</w:t>
      </w:r>
    </w:p>
    <w:p w14:paraId="6ACBDAFD" w14:textId="77777777" w:rsidR="00516064" w:rsidRDefault="00516064" w:rsidP="00516064">
      <w:pPr>
        <w:jc w:val="both"/>
      </w:pPr>
      <w:r>
        <w:rPr>
          <w:rFonts w:ascii="Arial" w:hAnsi="Arial" w:cs="Arial"/>
        </w:rPr>
        <w:t>- Uredba o kriterijima, mjerilima i postupcima financiranja i ugovaranja programa i projekata od interesa za opće dobro koje provode udruge („Narodne novine“, broj 26/15.)</w:t>
      </w:r>
    </w:p>
    <w:p w14:paraId="299D0197" w14:textId="77777777" w:rsidR="00516064" w:rsidRDefault="00516064" w:rsidP="00516064">
      <w:pPr>
        <w:jc w:val="both"/>
      </w:pPr>
      <w:r>
        <w:rPr>
          <w:rFonts w:ascii="Arial" w:hAnsi="Arial" w:cs="Arial"/>
        </w:rPr>
        <w:t>- Pravilnik o kriterijima, mjerilima i postupcima financiranja programa i projekata od interesa za Grad Buzet koje provode udruge (Službene novine Grada Buzeta 12/15)</w:t>
      </w:r>
    </w:p>
    <w:p w14:paraId="0752C411" w14:textId="77777777" w:rsidR="00516064" w:rsidRDefault="00516064" w:rsidP="00516064">
      <w:pPr>
        <w:jc w:val="both"/>
      </w:pPr>
      <w:r>
        <w:rPr>
          <w:rFonts w:ascii="Arial" w:hAnsi="Arial" w:cs="Arial"/>
        </w:rPr>
        <w:t>- Statut Grada Buzeta („Službene novine Grada Buzeta“, broj 12/18. - pročišćeni tekst)</w:t>
      </w:r>
    </w:p>
    <w:p w14:paraId="0D387B39" w14:textId="77777777" w:rsidR="00516064" w:rsidRDefault="00516064" w:rsidP="00516064">
      <w:pPr>
        <w:rPr>
          <w:rFonts w:ascii="Arial" w:hAnsi="Arial" w:cs="Arial"/>
          <w:b/>
        </w:rPr>
      </w:pPr>
    </w:p>
    <w:p w14:paraId="4ADBF247" w14:textId="77777777" w:rsidR="00516064" w:rsidRDefault="00516064" w:rsidP="00516064">
      <w:pPr>
        <w:rPr>
          <w:rFonts w:ascii="Arial" w:hAnsi="Arial" w:cs="Arial"/>
          <w:b/>
        </w:rPr>
      </w:pPr>
    </w:p>
    <w:p w14:paraId="72EA6CF3" w14:textId="77777777" w:rsidR="00516064" w:rsidRDefault="00516064" w:rsidP="00516064">
      <w:r>
        <w:rPr>
          <w:rFonts w:ascii="Arial" w:hAnsi="Arial" w:cs="Arial"/>
          <w:b/>
        </w:rPr>
        <w:lastRenderedPageBreak/>
        <w:t>CILJEVI PROGRAMA</w:t>
      </w:r>
    </w:p>
    <w:p w14:paraId="26629A58" w14:textId="77777777" w:rsidR="00516064" w:rsidRDefault="00516064" w:rsidP="00516064">
      <w:pPr>
        <w:jc w:val="both"/>
      </w:pPr>
      <w:r>
        <w:rPr>
          <w:rFonts w:ascii="Arial" w:hAnsi="Arial" w:cs="Arial"/>
        </w:rPr>
        <w:t>Sredstvima planiranim za sufinanciranje programa i projekata udruga sufinanciranjem njihovih programa osigurati materijalnu i financijsku pomoć za redovan rad i realizaciju programa/projekata s ciljem zadovoljavanja posebnih potreba društvenih skupina u zajednici.</w:t>
      </w:r>
    </w:p>
    <w:p w14:paraId="2FC7E362" w14:textId="77777777" w:rsidR="00516064" w:rsidRDefault="00516064" w:rsidP="00516064">
      <w:pPr>
        <w:jc w:val="both"/>
      </w:pPr>
      <w:r>
        <w:rPr>
          <w:rFonts w:ascii="Arial" w:hAnsi="Arial" w:cs="Arial"/>
        </w:rPr>
        <w:t>Osigurati kontinuitet usluga i sustav koji uvažava lokalne potrebe te specifičnosti članova i korisnika udruga.</w:t>
      </w:r>
    </w:p>
    <w:p w14:paraId="226AF009" w14:textId="77777777" w:rsidR="00516064" w:rsidRDefault="00516064" w:rsidP="00516064">
      <w:pPr>
        <w:rPr>
          <w:rFonts w:ascii="Arial" w:hAnsi="Arial" w:cs="Arial"/>
          <w:b/>
        </w:rPr>
      </w:pPr>
    </w:p>
    <w:p w14:paraId="7B873D0B" w14:textId="77777777" w:rsidR="00516064" w:rsidRDefault="00516064" w:rsidP="00516064">
      <w:r>
        <w:rPr>
          <w:rFonts w:ascii="Arial" w:hAnsi="Arial" w:cs="Arial"/>
          <w:b/>
        </w:rPr>
        <w:t>POKAZATELJI USPJEŠNOSTI</w:t>
      </w:r>
    </w:p>
    <w:p w14:paraId="0E3DBC8B" w14:textId="77777777" w:rsidR="00516064" w:rsidRDefault="00516064" w:rsidP="00516064">
      <w:pPr>
        <w:jc w:val="both"/>
      </w:pPr>
      <w:r>
        <w:rPr>
          <w:rFonts w:ascii="Arial" w:hAnsi="Arial" w:cs="Arial"/>
        </w:rPr>
        <w:t>Broj udruga čiji se programi/projekti sufinanciraju, vrsta i broj programa/projekata te broj korisnika programa/projekata udruga, broj korisnika programa namijenjenih određenim kategorijama stanovništva. Uspješno realizirane aktivnosti i programi udruga.</w:t>
      </w:r>
    </w:p>
    <w:p w14:paraId="7176E98C" w14:textId="77777777" w:rsidR="00516064" w:rsidRDefault="00516064" w:rsidP="00516064">
      <w:pPr>
        <w:rPr>
          <w:rFonts w:ascii="Arial" w:hAnsi="Arial" w:cs="Arial"/>
        </w:rPr>
      </w:pPr>
    </w:p>
    <w:p w14:paraId="79EAA3E1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OPIS AKTIVNOSTI</w:t>
      </w:r>
    </w:p>
    <w:p w14:paraId="399DF10A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7B34E1AC" w14:textId="77777777" w:rsidR="00516064" w:rsidRDefault="00516064" w:rsidP="00516064">
      <w:pPr>
        <w:jc w:val="both"/>
      </w:pPr>
      <w:r>
        <w:rPr>
          <w:rFonts w:ascii="Arial" w:hAnsi="Arial" w:cs="Arial"/>
          <w:b/>
          <w:u w:val="single"/>
        </w:rPr>
        <w:t>Aktivnost 103301: Donacije udrugama građana i neprofitnim organizacijama</w:t>
      </w:r>
    </w:p>
    <w:p w14:paraId="36C289E8" w14:textId="77777777" w:rsidR="00516064" w:rsidRDefault="00516064" w:rsidP="00516064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629"/>
        <w:gridCol w:w="2709"/>
      </w:tblGrid>
      <w:tr w:rsidR="00516064" w14:paraId="173622A7" w14:textId="77777777" w:rsidTr="009709C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5E06" w14:textId="77777777" w:rsidR="00516064" w:rsidRDefault="00516064" w:rsidP="009709CF">
            <w:pPr>
              <w:jc w:val="center"/>
            </w:pPr>
            <w:r>
              <w:rPr>
                <w:rFonts w:ascii="Arial" w:hAnsi="Arial" w:cs="Arial"/>
              </w:rPr>
              <w:t>Namjena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F6BA" w14:textId="77777777" w:rsidR="00516064" w:rsidRDefault="00516064" w:rsidP="009709CF">
            <w:pPr>
              <w:jc w:val="center"/>
            </w:pPr>
            <w:r>
              <w:rPr>
                <w:rFonts w:ascii="Arial" w:hAnsi="Arial" w:cs="Arial"/>
              </w:rPr>
              <w:t>Proračun 2021.</w:t>
            </w:r>
          </w:p>
        </w:tc>
      </w:tr>
      <w:tr w:rsidR="00516064" w14:paraId="32C7B711" w14:textId="77777777" w:rsidTr="009709C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156C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Programi i projekti organizacija civilnog društva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7EEB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140.000,00</w:t>
            </w:r>
          </w:p>
        </w:tc>
      </w:tr>
      <w:tr w:rsidR="00516064" w14:paraId="56D638AB" w14:textId="77777777" w:rsidTr="009709C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DBC5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Zaklada</w:t>
            </w:r>
            <w:r>
              <w:t xml:space="preserve"> </w:t>
            </w:r>
            <w:r>
              <w:rPr>
                <w:rFonts w:ascii="Arial" w:hAnsi="Arial" w:cs="Arial"/>
              </w:rPr>
              <w:t>za poticanje partnerstva i razvoja civilnoga društva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F12E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25.000,00</w:t>
            </w:r>
          </w:p>
        </w:tc>
      </w:tr>
      <w:tr w:rsidR="00516064" w14:paraId="157AEA56" w14:textId="77777777" w:rsidTr="009709C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8D27B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Ukupno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BB22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165.000,00</w:t>
            </w:r>
          </w:p>
        </w:tc>
      </w:tr>
    </w:tbl>
    <w:p w14:paraId="277C96B2" w14:textId="77777777" w:rsidR="00516064" w:rsidRDefault="00516064" w:rsidP="00516064">
      <w:pPr>
        <w:jc w:val="both"/>
      </w:pPr>
      <w:r>
        <w:rPr>
          <w:rFonts w:ascii="Arial" w:eastAsia="Arial" w:hAnsi="Arial" w:cs="Arial"/>
          <w:b/>
        </w:rPr>
        <w:t xml:space="preserve">  </w:t>
      </w:r>
    </w:p>
    <w:p w14:paraId="71AE0001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Programi i projekti organizacija civilnog društva</w:t>
      </w:r>
    </w:p>
    <w:p w14:paraId="3B43224C" w14:textId="77777777" w:rsidR="00516064" w:rsidRDefault="00516064" w:rsidP="00516064">
      <w:pPr>
        <w:jc w:val="both"/>
      </w:pPr>
      <w:r>
        <w:rPr>
          <w:rFonts w:ascii="Arial" w:hAnsi="Arial" w:cs="Arial"/>
        </w:rPr>
        <w:t>Sukladno Uredbi o kriterijima, mjerilima i postupcima financiranja i ugovaranja programa i projekata od interesa za opće dobro koje provode udruge („Narodne novine“, broj 26/15.), Grad Buzet donio je Pravilnik o kriterijima, mjerilima i postupcima financiranja programa i projekata od interesa za Grad Buzet koje provode udruge (Službene novine Grada Buzeta 12/15) kojim se utvrđuju kriteriji, mjerila i postupci za dodjelu i korištenje sredstava proračuna Grada Buzeta udrugama (a primjenjuje se i na sve pravne i fizičke osobe, građanske inicijative, samostalne umjetnike, registrirane samostalne profesije, kao i druge pravne osobe koje imaju sjedište ili djeluju na području Grada Buzeta ili svojim djelovanjem obuhvaćaju korisnike s područja Grada Buzeta te su upisane u odgovarajuće registre obavljanja djelatnosti) a čije aktivnosti doprinose zadovoljenju javnih potreba i ispunjavanju ciljeva i prioriteta definiranih strateškim i planskim dokumentima Grada Buzeta.</w:t>
      </w:r>
    </w:p>
    <w:p w14:paraId="198781DF" w14:textId="77777777" w:rsidR="00516064" w:rsidRDefault="00516064" w:rsidP="00516064">
      <w:pPr>
        <w:jc w:val="both"/>
      </w:pPr>
      <w:r>
        <w:rPr>
          <w:rFonts w:ascii="Arial" w:hAnsi="Arial" w:cs="Arial"/>
        </w:rPr>
        <w:t>Primjenom navedenog Pravilnika raspored sredstava koji je proračunom planiran za realizaciju programa i projekata koje provode udruge iz pojedinih područja (kulture, socijalne skrbi, zdravstva, sporta i sl.) izvršit će se nakon provedenog postupka utvrđenog Pravilnikom.</w:t>
      </w:r>
    </w:p>
    <w:p w14:paraId="7E8E0DB1" w14:textId="77777777" w:rsidR="00516064" w:rsidRDefault="00516064" w:rsidP="00516064">
      <w:pPr>
        <w:jc w:val="both"/>
      </w:pPr>
      <w:r>
        <w:rPr>
          <w:rFonts w:ascii="Arial" w:hAnsi="Arial" w:cs="Arial"/>
        </w:rPr>
        <w:t>Za programe i projekte umirovljeničkih udruga, udruga proizašlih iz domovinskog rata, nacionalnih manjina, organizacija civilnog društva u području gospodarstva, poljoprivrede i drugih, putem natječaja u 2021. godini planiraju se dodijeliti sredstva u iznosu od 140.000,00 kuna.</w:t>
      </w:r>
    </w:p>
    <w:p w14:paraId="2AB03CA8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4613CE86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Zaklada</w:t>
      </w:r>
      <w:r>
        <w:rPr>
          <w:b/>
        </w:rPr>
        <w:t xml:space="preserve"> </w:t>
      </w:r>
      <w:r>
        <w:rPr>
          <w:rFonts w:ascii="Arial" w:hAnsi="Arial" w:cs="Arial"/>
          <w:b/>
        </w:rPr>
        <w:t>za poticanje partnerstva i razvoja civilnoga društva</w:t>
      </w:r>
    </w:p>
    <w:p w14:paraId="00E6CE30" w14:textId="77777777" w:rsidR="00516064" w:rsidRDefault="00516064" w:rsidP="00516064">
      <w:pPr>
        <w:jc w:val="both"/>
      </w:pPr>
      <w:r>
        <w:rPr>
          <w:rFonts w:ascii="Arial" w:hAnsi="Arial" w:cs="Arial"/>
        </w:rPr>
        <w:t>Temeljem Sporazuma o partnerstvu, Zakladi</w:t>
      </w:r>
      <w:r>
        <w:t xml:space="preserve"> </w:t>
      </w:r>
      <w:r>
        <w:rPr>
          <w:rFonts w:ascii="Arial" w:hAnsi="Arial" w:cs="Arial"/>
        </w:rPr>
        <w:t>za poticanje partnerstva i razvoja civilnoga društva u svrhu promicanja razvoja civilnog društva, osiguravaju se sredstva u iznosu od 25.000,00 kuna za realizaciju aktivnosti natječaja programa Fonda gradova i općina.</w:t>
      </w:r>
    </w:p>
    <w:p w14:paraId="3180C34E" w14:textId="77777777" w:rsidR="00516064" w:rsidRDefault="00516064" w:rsidP="00516064">
      <w:pPr>
        <w:jc w:val="both"/>
        <w:rPr>
          <w:rFonts w:ascii="Arial" w:hAnsi="Arial" w:cs="Arial"/>
        </w:rPr>
      </w:pPr>
    </w:p>
    <w:p w14:paraId="33D16633" w14:textId="77777777" w:rsidR="00516064" w:rsidRDefault="00516064" w:rsidP="00516064">
      <w:pPr>
        <w:jc w:val="both"/>
      </w:pPr>
      <w:r>
        <w:rPr>
          <w:rFonts w:ascii="Arial" w:hAnsi="Arial" w:cs="Arial"/>
        </w:rPr>
        <w:lastRenderedPageBreak/>
        <w:t>Detaljna obrazloženja prijedloga programa koje navodimo u nastavku donose se i kao zasebni programi.</w:t>
      </w:r>
    </w:p>
    <w:p w14:paraId="034A6FDC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59B20507" w14:textId="77777777" w:rsidR="00516064" w:rsidRDefault="00516064" w:rsidP="00516064">
      <w:pPr>
        <w:shd w:val="clear" w:color="auto" w:fill="D9D9D9"/>
        <w:jc w:val="center"/>
      </w:pPr>
      <w:r>
        <w:rPr>
          <w:rFonts w:ascii="Arial" w:hAnsi="Arial" w:cs="Arial"/>
          <w:b/>
        </w:rPr>
        <w:t>Program javnih potreba u obrazovanju za 2021. godinu</w:t>
      </w:r>
    </w:p>
    <w:p w14:paraId="1D77C549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lang w:val="it-IT"/>
        </w:rPr>
        <w:tab/>
      </w:r>
    </w:p>
    <w:p w14:paraId="16D84B40" w14:textId="77777777" w:rsidR="00516064" w:rsidRDefault="00516064" w:rsidP="00516064">
      <w:pPr>
        <w:pStyle w:val="Tijeloteksta"/>
        <w:tabs>
          <w:tab w:val="left" w:pos="720"/>
        </w:tabs>
      </w:pPr>
      <w:proofErr w:type="spellStart"/>
      <w:r>
        <w:rPr>
          <w:rFonts w:ascii="Arial" w:hAnsi="Arial" w:cs="Arial"/>
          <w:lang w:val="it-IT"/>
        </w:rPr>
        <w:t>Programom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javnih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potreba</w:t>
      </w:r>
      <w:proofErr w:type="spellEnd"/>
      <w:r>
        <w:rPr>
          <w:rFonts w:ascii="Arial" w:hAnsi="Arial" w:cs="Arial"/>
          <w:lang w:val="it-IT"/>
        </w:rPr>
        <w:t xml:space="preserve"> u </w:t>
      </w:r>
      <w:r>
        <w:rPr>
          <w:rFonts w:ascii="Arial" w:hAnsi="Arial" w:cs="Arial"/>
        </w:rPr>
        <w:t>obrazovanju</w:t>
      </w:r>
      <w:r>
        <w:rPr>
          <w:rFonts w:ascii="Arial" w:hAnsi="Arial" w:cs="Arial"/>
          <w:lang w:val="it-IT"/>
        </w:rPr>
        <w:t xml:space="preserve"> Grada </w:t>
      </w:r>
      <w:proofErr w:type="spellStart"/>
      <w:r>
        <w:rPr>
          <w:rFonts w:ascii="Arial" w:hAnsi="Arial" w:cs="Arial"/>
          <w:lang w:val="it-IT"/>
        </w:rPr>
        <w:t>Buzeta</w:t>
      </w:r>
      <w:proofErr w:type="spellEnd"/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</w:rPr>
        <w:t>planiraju se financijska sredstva kojima se nastoji</w:t>
      </w:r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zadovolj</w:t>
      </w:r>
      <w:r>
        <w:rPr>
          <w:rFonts w:ascii="Arial" w:hAnsi="Arial" w:cs="Arial"/>
        </w:rPr>
        <w:t>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it-IT"/>
        </w:rPr>
        <w:t>šir</w:t>
      </w:r>
      <w:proofErr w:type="spellEnd"/>
      <w:r>
        <w:rPr>
          <w:rFonts w:ascii="Arial" w:hAnsi="Arial" w:cs="Arial"/>
        </w:rPr>
        <w:t>e</w:t>
      </w:r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javn</w:t>
      </w:r>
      <w:proofErr w:type="spellEnd"/>
      <w:r>
        <w:rPr>
          <w:rFonts w:ascii="Arial" w:hAnsi="Arial" w:cs="Arial"/>
        </w:rPr>
        <w:t>e</w:t>
      </w:r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potreb</w:t>
      </w:r>
      <w:proofErr w:type="spellEnd"/>
      <w:r>
        <w:rPr>
          <w:rFonts w:ascii="Arial" w:hAnsi="Arial" w:cs="Arial"/>
        </w:rPr>
        <w:t>e</w:t>
      </w:r>
      <w:r>
        <w:rPr>
          <w:rFonts w:ascii="Arial" w:hAnsi="Arial" w:cs="Arial"/>
          <w:lang w:val="it-IT"/>
        </w:rPr>
        <w:t xml:space="preserve"> u </w:t>
      </w:r>
      <w:proofErr w:type="spellStart"/>
      <w:r>
        <w:rPr>
          <w:rFonts w:ascii="Arial" w:hAnsi="Arial" w:cs="Arial"/>
          <w:lang w:val="it-IT"/>
        </w:rPr>
        <w:t>osnovnom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  <w:lang w:val="it-IT"/>
        </w:rPr>
        <w:t>srednjem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it-IT"/>
        </w:rPr>
        <w:t>školstvu</w:t>
      </w:r>
      <w:proofErr w:type="spellEnd"/>
      <w:r>
        <w:rPr>
          <w:rFonts w:ascii="Arial" w:hAnsi="Arial" w:cs="Arial"/>
        </w:rPr>
        <w:t xml:space="preserve"> kao i ostale aktivnosti u području odgoja i obrazovanja namijenjene djeci i mladima, a </w:t>
      </w:r>
      <w:proofErr w:type="spellStart"/>
      <w:r>
        <w:rPr>
          <w:rFonts w:ascii="Arial" w:hAnsi="Arial" w:cs="Arial"/>
          <w:lang w:val="it-IT"/>
        </w:rPr>
        <w:t>koje</w:t>
      </w:r>
      <w:proofErr w:type="spellEnd"/>
      <w:r>
        <w:rPr>
          <w:rFonts w:ascii="Arial" w:hAnsi="Arial" w:cs="Arial"/>
          <w:lang w:val="it-IT"/>
        </w:rPr>
        <w:t xml:space="preserve"> su od </w:t>
      </w:r>
      <w:proofErr w:type="spellStart"/>
      <w:r>
        <w:rPr>
          <w:rFonts w:ascii="Arial" w:hAnsi="Arial" w:cs="Arial"/>
          <w:lang w:val="it-IT"/>
        </w:rPr>
        <w:t>interesa</w:t>
      </w:r>
      <w:proofErr w:type="spellEnd"/>
      <w:r>
        <w:rPr>
          <w:rFonts w:ascii="Arial" w:hAnsi="Arial" w:cs="Arial"/>
          <w:lang w:val="it-IT"/>
        </w:rPr>
        <w:t xml:space="preserve"> Grada.</w:t>
      </w:r>
    </w:p>
    <w:p w14:paraId="02CBA5E7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p w14:paraId="59A8459D" w14:textId="77777777" w:rsidR="00516064" w:rsidRDefault="00516064" w:rsidP="00516064">
      <w:pPr>
        <w:jc w:val="both"/>
      </w:pPr>
      <w:r>
        <w:rPr>
          <w:rFonts w:ascii="Arial" w:hAnsi="Arial" w:cs="Arial"/>
          <w:b/>
          <w:lang w:val="x-none"/>
        </w:rPr>
        <w:t>ZAKONSKA OSNOVA:</w:t>
      </w:r>
    </w:p>
    <w:p w14:paraId="278388CE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lokalnoj i područnoj (regionalnoj) samoupravi („Narodne novine“ broj 33/01, 60/01, 129/05, 109/07, 125/08, 36/09, 36/09, 150/11, 144/12, 19/13, 137/15, 123/17),</w:t>
      </w:r>
    </w:p>
    <w:p w14:paraId="7C241F79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lang w:val="x-none"/>
        </w:rPr>
        <w:t>Zakon o odgoju i obrazovanju u osnovnoj i srednjoj školi („Narodne novine“ broj 87/08, 86/09, 92/10, 105/10-ispr., 90/11,16/12,86/12,126/12,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x-none"/>
        </w:rPr>
        <w:t>94/13</w:t>
      </w:r>
      <w:r>
        <w:rPr>
          <w:rFonts w:ascii="Arial" w:hAnsi="Arial" w:cs="Arial"/>
        </w:rPr>
        <w:t>, 152/14, 7/17 i 68/18</w:t>
      </w:r>
      <w:r>
        <w:rPr>
          <w:rFonts w:ascii="Arial" w:hAnsi="Arial" w:cs="Arial"/>
          <w:lang w:val="x-none"/>
        </w:rPr>
        <w:t xml:space="preserve">), </w:t>
      </w:r>
    </w:p>
    <w:p w14:paraId="10D86098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ustanovama („Narodne novine“ broj 76/93, 29/97, 47/99, 35/08)</w:t>
      </w:r>
    </w:p>
    <w:p w14:paraId="57FE4F9B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lang w:val="x-none"/>
        </w:rPr>
        <w:t xml:space="preserve">Statut Grada Buzeta („Službene novine Grada Buzeta“, broj </w:t>
      </w:r>
      <w:r>
        <w:rPr>
          <w:rFonts w:ascii="Arial" w:hAnsi="Arial" w:cs="Arial"/>
        </w:rPr>
        <w:t>12</w:t>
      </w:r>
      <w:r>
        <w:rPr>
          <w:rFonts w:ascii="Arial" w:hAnsi="Arial" w:cs="Arial"/>
          <w:lang w:val="x-none"/>
        </w:rPr>
        <w:t>/1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x-none"/>
        </w:rPr>
        <w:t>. – pročišćeni tekst)</w:t>
      </w:r>
    </w:p>
    <w:p w14:paraId="5240C37A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lang w:val="x-none"/>
        </w:rPr>
        <w:t xml:space="preserve">Pravilnik o stipendiranju učenika i studenata („Službene novine Grada Buzeta“, br. 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x-none"/>
        </w:rPr>
        <w:t>/1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>)</w:t>
      </w:r>
    </w:p>
    <w:p w14:paraId="1997F4D1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udrugama (NN 74/14, 70/17, 98/19),</w:t>
      </w:r>
    </w:p>
    <w:p w14:paraId="7597B310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Pravilnik o kriterijima, mjerilima i postupcima financiranja programa i projekata od interesa za Grad Buzet koje provode udruge (Službene novine Grada Buzeta 12/15)</w:t>
      </w:r>
    </w:p>
    <w:p w14:paraId="57BD7568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Odluka o uključivanju u Akciju „Gradovi i općine – prijatelji djece“, </w:t>
      </w:r>
      <w:r>
        <w:rPr>
          <w:rFonts w:ascii="Arial" w:hAnsi="Arial" w:cs="Arial"/>
          <w:spacing w:val="-3"/>
        </w:rPr>
        <w:t>„Službene novine Grada Buzeta“, br. 5/11).</w:t>
      </w:r>
    </w:p>
    <w:p w14:paraId="1A4DF5B8" w14:textId="77777777" w:rsidR="00516064" w:rsidRDefault="00516064" w:rsidP="00516064">
      <w:pPr>
        <w:pStyle w:val="Odlomakpopisa"/>
        <w:jc w:val="both"/>
        <w:rPr>
          <w:rFonts w:ascii="Arial" w:hAnsi="Arial" w:cs="Arial"/>
          <w:b/>
        </w:rPr>
      </w:pPr>
    </w:p>
    <w:p w14:paraId="3BD84CA4" w14:textId="77777777" w:rsidR="00516064" w:rsidRDefault="00516064" w:rsidP="00516064">
      <w:pPr>
        <w:jc w:val="both"/>
      </w:pPr>
      <w:r>
        <w:rPr>
          <w:rFonts w:ascii="Arial" w:hAnsi="Arial" w:cs="Arial"/>
          <w:b/>
          <w:lang w:val="x-none"/>
        </w:rPr>
        <w:t>CILJEVI PROGRAMA</w:t>
      </w:r>
    </w:p>
    <w:p w14:paraId="7400FD47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6501747E" w14:textId="77777777" w:rsidR="00516064" w:rsidRDefault="00516064" w:rsidP="00516064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lang w:val="x-none"/>
        </w:rPr>
        <w:t>Sufinancirati programe koji</w:t>
      </w:r>
      <w:r>
        <w:rPr>
          <w:rFonts w:ascii="Arial" w:hAnsi="Arial" w:cs="Arial"/>
        </w:rPr>
        <w:t>ma se obogaćuje i nadopunjuje redovni nastavni plan i program u školama</w:t>
      </w:r>
      <w:r>
        <w:rPr>
          <w:rFonts w:ascii="Arial" w:hAnsi="Arial" w:cs="Arial"/>
          <w:lang w:val="x-none"/>
        </w:rPr>
        <w:t xml:space="preserve"> sa svrhom</w:t>
      </w:r>
      <w:r>
        <w:rPr>
          <w:rFonts w:ascii="Arial" w:hAnsi="Arial" w:cs="Arial"/>
        </w:rPr>
        <w:t xml:space="preserve"> očuvanja kulturne baštine (glagoljske) i poticanja međunarodne suradnje te</w:t>
      </w:r>
      <w:r>
        <w:rPr>
          <w:rFonts w:ascii="Arial" w:hAnsi="Arial" w:cs="Arial"/>
          <w:lang w:val="x-none"/>
        </w:rPr>
        <w:t xml:space="preserve"> omogućavanja stjecanja i primjene </w:t>
      </w:r>
      <w:r>
        <w:rPr>
          <w:rFonts w:ascii="Arial" w:hAnsi="Arial" w:cs="Arial"/>
        </w:rPr>
        <w:t xml:space="preserve">novih </w:t>
      </w:r>
      <w:r>
        <w:rPr>
          <w:rFonts w:ascii="Arial" w:hAnsi="Arial" w:cs="Arial"/>
          <w:lang w:val="x-none"/>
        </w:rPr>
        <w:t>znanja</w:t>
      </w:r>
      <w:r>
        <w:rPr>
          <w:rFonts w:ascii="Arial" w:hAnsi="Arial" w:cs="Arial"/>
        </w:rPr>
        <w:t xml:space="preserve"> i razvoja</w:t>
      </w:r>
      <w:r>
        <w:rPr>
          <w:rFonts w:ascii="Arial" w:hAnsi="Arial" w:cs="Arial"/>
          <w:lang w:val="x-none"/>
        </w:rPr>
        <w:t xml:space="preserve"> sposobnosti</w:t>
      </w:r>
      <w:r>
        <w:rPr>
          <w:rFonts w:ascii="Arial" w:hAnsi="Arial" w:cs="Arial"/>
        </w:rPr>
        <w:t xml:space="preserve">. </w:t>
      </w:r>
    </w:p>
    <w:p w14:paraId="03DEEE9A" w14:textId="77777777" w:rsidR="00516064" w:rsidRDefault="00516064" w:rsidP="00516064">
      <w:pPr>
        <w:jc w:val="both"/>
      </w:pPr>
      <w:r>
        <w:rPr>
          <w:rFonts w:ascii="Arial" w:hAnsi="Arial" w:cs="Arial"/>
        </w:rPr>
        <w:tab/>
        <w:t>Pomoći roditeljima u snošenju troškova školovanja djece na svim razinama školovanja (od osnovnoškolske do akademske) putem različitih oblika pomoći i potpora.</w:t>
      </w:r>
    </w:p>
    <w:p w14:paraId="1A7441D8" w14:textId="77777777" w:rsidR="00516064" w:rsidRDefault="00516064" w:rsidP="00516064">
      <w:pPr>
        <w:jc w:val="both"/>
      </w:pPr>
      <w:r>
        <w:rPr>
          <w:rFonts w:ascii="Arial" w:hAnsi="Arial" w:cs="Arial"/>
        </w:rPr>
        <w:tab/>
        <w:t>Sufinanciranjem programa produženog boravka osigurati roditeljima djece od 1. do 3. razreda osnovne škole organizirani oblik skrbi o djeci za vrijeme radnog vremena roditelja.</w:t>
      </w:r>
    </w:p>
    <w:p w14:paraId="790EC246" w14:textId="77777777" w:rsidR="00516064" w:rsidRDefault="00516064" w:rsidP="00516064">
      <w:pPr>
        <w:jc w:val="both"/>
      </w:pPr>
      <w:r>
        <w:rPr>
          <w:rFonts w:ascii="Arial" w:hAnsi="Arial" w:cs="Arial"/>
        </w:rPr>
        <w:tab/>
        <w:t>N</w:t>
      </w:r>
      <w:proofErr w:type="spellStart"/>
      <w:r>
        <w:rPr>
          <w:rFonts w:ascii="Arial" w:hAnsi="Arial" w:cs="Arial"/>
          <w:lang w:val="x-none"/>
        </w:rPr>
        <w:t>ovčanim</w:t>
      </w:r>
      <w:proofErr w:type="spellEnd"/>
      <w:r>
        <w:rPr>
          <w:rFonts w:ascii="Arial" w:hAnsi="Arial" w:cs="Arial"/>
          <w:lang w:val="x-none"/>
        </w:rPr>
        <w:t xml:space="preserve"> podupiranjem darovitih učenika i studenata s područja Grada </w:t>
      </w:r>
      <w:r>
        <w:rPr>
          <w:rFonts w:ascii="Arial" w:hAnsi="Arial" w:cs="Arial"/>
        </w:rPr>
        <w:t>Buzeta</w:t>
      </w:r>
      <w:r>
        <w:rPr>
          <w:rFonts w:ascii="Arial" w:hAnsi="Arial" w:cs="Arial"/>
          <w:lang w:val="x-none"/>
        </w:rPr>
        <w:t xml:space="preserve">, putem učeničkih i studentskih stipendija </w:t>
      </w:r>
      <w:r>
        <w:rPr>
          <w:rFonts w:ascii="Arial" w:hAnsi="Arial" w:cs="Arial"/>
        </w:rPr>
        <w:t>motivirati ih i podržati u školovanju te stvoriti</w:t>
      </w:r>
      <w:r>
        <w:rPr>
          <w:rFonts w:ascii="Arial" w:hAnsi="Arial" w:cs="Arial"/>
          <w:lang w:val="x-none"/>
        </w:rPr>
        <w:t xml:space="preserve"> bolje uvjete za njihovo školovanje odnosno studiranje</w:t>
      </w:r>
      <w:r>
        <w:rPr>
          <w:rFonts w:ascii="Arial" w:hAnsi="Arial" w:cs="Arial"/>
        </w:rPr>
        <w:t>.</w:t>
      </w:r>
    </w:p>
    <w:p w14:paraId="463FEA38" w14:textId="77777777" w:rsidR="00516064" w:rsidRDefault="00516064" w:rsidP="00516064">
      <w:pPr>
        <w:jc w:val="both"/>
      </w:pPr>
      <w:r>
        <w:rPr>
          <w:rFonts w:ascii="Arial" w:hAnsi="Arial" w:cs="Arial"/>
        </w:rPr>
        <w:tab/>
        <w:t xml:space="preserve">Pomagati u osiguravanju uvjeta za rad škola. </w:t>
      </w:r>
    </w:p>
    <w:p w14:paraId="1D094AAD" w14:textId="77777777" w:rsidR="00516064" w:rsidRDefault="00516064" w:rsidP="00516064">
      <w:pPr>
        <w:ind w:firstLine="708"/>
        <w:jc w:val="both"/>
      </w:pPr>
      <w:r>
        <w:rPr>
          <w:rFonts w:ascii="Arial" w:hAnsi="Arial" w:cs="Arial"/>
        </w:rPr>
        <w:t xml:space="preserve">Podržavati rad Srednje škole Buzet s ciljem zadržavanja učenika tijekom srednjoškolskog obrazovanja u Buzetu. </w:t>
      </w:r>
    </w:p>
    <w:p w14:paraId="08828AA5" w14:textId="77777777" w:rsidR="00516064" w:rsidRDefault="00516064" w:rsidP="00516064">
      <w:pPr>
        <w:jc w:val="both"/>
      </w:pPr>
      <w:r>
        <w:rPr>
          <w:rFonts w:ascii="Arial" w:hAnsi="Arial" w:cs="Arial"/>
        </w:rPr>
        <w:tab/>
        <w:t>Podržavati rad Umjetničke škole Matka Brajše Rašana Labin, Područnog odjeljenja u Buzetu.</w:t>
      </w:r>
    </w:p>
    <w:p w14:paraId="130D8D79" w14:textId="77777777" w:rsidR="00516064" w:rsidRDefault="00516064" w:rsidP="00516064">
      <w:pPr>
        <w:jc w:val="both"/>
      </w:pPr>
      <w:r>
        <w:rPr>
          <w:rFonts w:ascii="Arial" w:hAnsi="Arial" w:cs="Arial"/>
        </w:rPr>
        <w:tab/>
        <w:t xml:space="preserve">Omogućiti kvalitetno provođenje slobodnog vremena djece i mladih sufinanciranjem dodatnih sadržaja, aktivnosti, programa i projekata koje provode ustanove na području Grada ili organizacije civilnog društva. </w:t>
      </w:r>
    </w:p>
    <w:p w14:paraId="09F910E9" w14:textId="77777777" w:rsidR="00516064" w:rsidRDefault="00516064" w:rsidP="00516064">
      <w:pPr>
        <w:jc w:val="both"/>
        <w:rPr>
          <w:rFonts w:ascii="Arial" w:hAnsi="Arial" w:cs="Arial"/>
        </w:rPr>
      </w:pPr>
    </w:p>
    <w:p w14:paraId="330A65BB" w14:textId="77777777" w:rsidR="00516064" w:rsidRDefault="00516064" w:rsidP="00516064">
      <w:pPr>
        <w:jc w:val="both"/>
        <w:rPr>
          <w:rFonts w:ascii="Arial" w:hAnsi="Arial" w:cs="Arial"/>
          <w:b/>
          <w:lang w:val="x-none"/>
        </w:rPr>
      </w:pPr>
    </w:p>
    <w:p w14:paraId="30ED7B6B" w14:textId="77777777" w:rsidR="00516064" w:rsidRDefault="00516064" w:rsidP="00516064">
      <w:pPr>
        <w:jc w:val="both"/>
        <w:rPr>
          <w:rFonts w:ascii="Arial" w:hAnsi="Arial" w:cs="Arial"/>
          <w:b/>
          <w:lang w:val="x-none"/>
        </w:rPr>
      </w:pPr>
    </w:p>
    <w:p w14:paraId="21A49276" w14:textId="77777777" w:rsidR="00516064" w:rsidRDefault="00516064" w:rsidP="00516064">
      <w:pPr>
        <w:jc w:val="both"/>
      </w:pPr>
      <w:r>
        <w:rPr>
          <w:rFonts w:ascii="Arial" w:hAnsi="Arial" w:cs="Arial"/>
          <w:b/>
          <w:lang w:val="x-none"/>
        </w:rPr>
        <w:lastRenderedPageBreak/>
        <w:t>POKAZATELJI USPJEŠNOSTI</w:t>
      </w:r>
    </w:p>
    <w:p w14:paraId="4193837F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532875AE" w14:textId="77777777" w:rsidR="00516064" w:rsidRDefault="00516064" w:rsidP="00516064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lang w:val="x-none"/>
        </w:rPr>
        <w:t>Ogledat će se kroz broj učenika, učitelja,</w:t>
      </w:r>
      <w:r>
        <w:rPr>
          <w:rFonts w:ascii="Arial" w:hAnsi="Arial" w:cs="Arial"/>
        </w:rPr>
        <w:t xml:space="preserve"> nastavnika,</w:t>
      </w:r>
      <w:r>
        <w:rPr>
          <w:rFonts w:ascii="Arial" w:hAnsi="Arial" w:cs="Arial"/>
          <w:lang w:val="x-none"/>
        </w:rPr>
        <w:t xml:space="preserve"> profesora i ostalih koji će sudjelovati u realizaciji </w:t>
      </w:r>
      <w:r>
        <w:rPr>
          <w:rFonts w:ascii="Arial" w:hAnsi="Arial" w:cs="Arial"/>
        </w:rPr>
        <w:t xml:space="preserve">sufinanciranih </w:t>
      </w:r>
      <w:r>
        <w:rPr>
          <w:rFonts w:ascii="Arial" w:hAnsi="Arial" w:cs="Arial"/>
          <w:lang w:val="x-none"/>
        </w:rPr>
        <w:t>programa</w:t>
      </w:r>
      <w:r>
        <w:rPr>
          <w:rFonts w:ascii="Arial" w:hAnsi="Arial" w:cs="Arial"/>
        </w:rPr>
        <w:t xml:space="preserve"> i projekata</w:t>
      </w:r>
      <w:r>
        <w:rPr>
          <w:rFonts w:ascii="Arial" w:hAnsi="Arial" w:cs="Arial"/>
          <w:lang w:val="x-none"/>
        </w:rPr>
        <w:t xml:space="preserve">, ostvarenim uspjesima u školovanju, na natjecanjima i smotrama učeničkih postignuća. Pokazatelj uspješnosti ogleda se i u broju dodijeljenih učeničkih i studentskih stipendija, broju </w:t>
      </w:r>
      <w:r>
        <w:rPr>
          <w:rFonts w:ascii="Arial" w:hAnsi="Arial" w:cs="Arial"/>
        </w:rPr>
        <w:t xml:space="preserve">djece koja polaze umjetničku školu (glazbeni ili plesni program) ili koriste uslugu programa produženog boravka. </w:t>
      </w:r>
    </w:p>
    <w:p w14:paraId="5237662F" w14:textId="77777777" w:rsidR="00516064" w:rsidRDefault="00516064" w:rsidP="00516064">
      <w:pPr>
        <w:ind w:firstLine="708"/>
        <w:jc w:val="both"/>
      </w:pPr>
      <w:r>
        <w:rPr>
          <w:rFonts w:ascii="Arial" w:hAnsi="Arial" w:cs="Arial"/>
        </w:rPr>
        <w:t>Pokazatelj aktivnosti je i broj sufinanciranih programa i projekata kojima se osigurava kvalitetno provođenje slobodnog vremena djece i mladih te broj korisnika.</w:t>
      </w:r>
    </w:p>
    <w:p w14:paraId="3257E7FA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7"/>
        <w:gridCol w:w="6385"/>
        <w:gridCol w:w="1668"/>
      </w:tblGrid>
      <w:tr w:rsidR="00516064" w14:paraId="35A6A491" w14:textId="77777777" w:rsidTr="009709CF"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1F8F" w14:textId="77777777" w:rsidR="00516064" w:rsidRDefault="00516064" w:rsidP="009709CF">
            <w:pPr>
              <w:jc w:val="center"/>
            </w:pPr>
            <w:r>
              <w:rPr>
                <w:rFonts w:ascii="Arial" w:hAnsi="Arial" w:cs="Arial"/>
                <w:b/>
              </w:rPr>
              <w:t>Program javnih potreba u obrazovanju za 2021. godinu</w:t>
            </w:r>
          </w:p>
        </w:tc>
      </w:tr>
      <w:tr w:rsidR="00516064" w14:paraId="382BF130" w14:textId="77777777" w:rsidTr="009709CF"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40CA4" w14:textId="77777777" w:rsidR="00516064" w:rsidRDefault="00516064" w:rsidP="009709CF">
            <w:pPr>
              <w:jc w:val="center"/>
            </w:pPr>
            <w:r>
              <w:rPr>
                <w:rFonts w:ascii="Arial" w:hAnsi="Arial" w:cs="Arial"/>
              </w:rPr>
              <w:t>Aktivnost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D1BD" w14:textId="77777777" w:rsidR="00516064" w:rsidRDefault="00516064" w:rsidP="009709CF">
            <w:pPr>
              <w:jc w:val="center"/>
            </w:pPr>
            <w:r>
              <w:rPr>
                <w:rFonts w:ascii="Arial" w:hAnsi="Arial" w:cs="Arial"/>
              </w:rPr>
              <w:t>Plan 2021.</w:t>
            </w:r>
          </w:p>
        </w:tc>
      </w:tr>
      <w:tr w:rsidR="00516064" w14:paraId="3C9303AE" w14:textId="77777777" w:rsidTr="009709C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9AC1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A101001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8932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Sufinanciranje programa Akcije Grad Buzet – prijatelj djece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2E02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35.000,00</w:t>
            </w:r>
          </w:p>
        </w:tc>
      </w:tr>
      <w:tr w:rsidR="00516064" w14:paraId="24DC2EE6" w14:textId="77777777" w:rsidTr="009709C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F4E9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A101101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09285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Stipendiranje učenika i studenata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C62C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570.000,00</w:t>
            </w:r>
          </w:p>
        </w:tc>
      </w:tr>
      <w:tr w:rsidR="00516064" w14:paraId="459F9142" w14:textId="77777777" w:rsidTr="009709C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E7C7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A101102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8171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Materijalni troškovi za osnovnu školu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9A77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 xml:space="preserve">51.000,00 </w:t>
            </w:r>
          </w:p>
        </w:tc>
      </w:tr>
      <w:tr w:rsidR="00516064" w14:paraId="1623899D" w14:textId="77777777" w:rsidTr="009709C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7C80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A101103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90713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Produženi boravak u osnovnoj školi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562B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665.000,00</w:t>
            </w:r>
          </w:p>
        </w:tc>
      </w:tr>
      <w:tr w:rsidR="00516064" w14:paraId="06AA90A5" w14:textId="77777777" w:rsidTr="009709C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0547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A101104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E6C4E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Mala glagoljska akademija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BB62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25.000,00</w:t>
            </w:r>
          </w:p>
        </w:tc>
      </w:tr>
      <w:tr w:rsidR="00516064" w14:paraId="6385D623" w14:textId="77777777" w:rsidTr="009709C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CEF3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A101105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2548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Prijevoz i smještaj učenika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0F4D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15.000,00</w:t>
            </w:r>
          </w:p>
        </w:tc>
      </w:tr>
      <w:tr w:rsidR="00516064" w14:paraId="405ECC31" w14:textId="77777777" w:rsidTr="009709C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DC67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A101106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80D2C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Materijalni troškovi za srednju školu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1BD7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3.600,00</w:t>
            </w:r>
          </w:p>
        </w:tc>
      </w:tr>
      <w:tr w:rsidR="00516064" w14:paraId="7582490E" w14:textId="77777777" w:rsidTr="009709C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C396A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A101110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3412B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Sufinanciranje programa i projekata organizacija civilnog društva za djecu i mlade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E829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70.000,00</w:t>
            </w:r>
          </w:p>
        </w:tc>
      </w:tr>
      <w:tr w:rsidR="00516064" w14:paraId="0B663084" w14:textId="77777777" w:rsidTr="009709C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87F6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K101110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1B52C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Kapitalne donacije srednjoj školi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136D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516064" w14:paraId="0DA4C4D4" w14:textId="77777777" w:rsidTr="009709C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FEB6D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K101111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7ACA1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Kapitalne donacije osnovnoj školi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9C3D" w14:textId="77777777" w:rsidR="00516064" w:rsidRDefault="00516064" w:rsidP="009709CF">
            <w:pPr>
              <w:jc w:val="right"/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516064" w14:paraId="0C629701" w14:textId="77777777" w:rsidTr="009709C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FA574" w14:textId="77777777" w:rsidR="00516064" w:rsidRDefault="00516064" w:rsidP="009709CF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FB9B" w14:textId="77777777" w:rsidR="00516064" w:rsidRDefault="00516064" w:rsidP="009709CF">
            <w:pPr>
              <w:jc w:val="both"/>
            </w:pPr>
            <w:r>
              <w:rPr>
                <w:rFonts w:ascii="Arial" w:hAnsi="Arial" w:cs="Arial"/>
              </w:rPr>
              <w:t>Ukupno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2014" w14:textId="77777777" w:rsidR="00516064" w:rsidRDefault="00516064" w:rsidP="009709CF">
            <w:pPr>
              <w:jc w:val="right"/>
            </w:pPr>
            <w:r>
              <w:fldChar w:fldCharType="begin"/>
            </w:r>
            <w:r>
              <w:rPr>
                <w:rFonts w:ascii="Arial" w:hAnsi="Arial" w:cs="Arial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Arial" w:hAnsi="Arial" w:cs="Arial"/>
              </w:rPr>
              <w:t>1.454.600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,00</w:t>
            </w:r>
          </w:p>
        </w:tc>
      </w:tr>
    </w:tbl>
    <w:p w14:paraId="3D47BEE1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p w14:paraId="04729C74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OPIS AKTIVNOSTI/KAPITALNOG PROJEKTA</w:t>
      </w:r>
    </w:p>
    <w:p w14:paraId="3BE8B208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b/>
        </w:rPr>
      </w:pPr>
    </w:p>
    <w:p w14:paraId="6902B6F8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>Program 1010 Grad prijatelj djece</w:t>
      </w:r>
    </w:p>
    <w:p w14:paraId="28322EAC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u w:val="single"/>
        </w:rPr>
        <w:t>Aktivnost A101001 Sufinanciranje programa Akcije Grad Buzet – prijatelj djece</w:t>
      </w:r>
    </w:p>
    <w:p w14:paraId="28354983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i/>
          <w:u w:val="single"/>
        </w:rPr>
      </w:pPr>
    </w:p>
    <w:p w14:paraId="1F51F5F1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 xml:space="preserve">Obzirom je Grad Buzet uključen u Akciju „Gradovi i općine - prijatelji djece (Odlukom o uključivanju u Akciju „Gradovi i općine – prijatelji djece“, </w:t>
      </w:r>
      <w:r>
        <w:rPr>
          <w:rFonts w:ascii="Arial" w:hAnsi="Arial" w:cs="Arial"/>
          <w:spacing w:val="-3"/>
        </w:rPr>
        <w:t>„Službene novine Grada Buzeta“, br. 5/11)</w:t>
      </w:r>
      <w:r>
        <w:rPr>
          <w:rFonts w:ascii="Arial" w:hAnsi="Arial" w:cs="Arial"/>
        </w:rPr>
        <w:t xml:space="preserve"> predlaže se da se osigura iznos od 35.000,00 kuna za sufinanciranje programa i projekata namijenjenih djeci, a koji će se provoditi u okviru ove Akcije. Planirana sredstva su između ostalog namijenjena za godišnju kotizaciju za Akciju (u iznosu od 3.690,00 kuna), podmirivanje troškova članarine obiju škola i vrtića za eko škole, za troškove Obiteljske olimpijade, sufinanciranje aktivnosti školskih sportskih klubova osnovne i srednje škole i drugim aktivnostima.</w:t>
      </w:r>
      <w:r>
        <w:rPr>
          <w:rFonts w:ascii="Arial" w:hAnsi="Arial" w:cs="Arial"/>
        </w:rPr>
        <w:tab/>
        <w:t xml:space="preserve"> </w:t>
      </w:r>
    </w:p>
    <w:p w14:paraId="2654DFBE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i/>
        </w:rPr>
      </w:pPr>
    </w:p>
    <w:p w14:paraId="2118308D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>Program 1011 Program u obrazovanju</w:t>
      </w:r>
    </w:p>
    <w:p w14:paraId="380B515D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u w:val="single"/>
        </w:rPr>
        <w:t>Aktivnost 101101 Stipendiranje učenika i studenata</w:t>
      </w:r>
    </w:p>
    <w:p w14:paraId="253D22D8" w14:textId="77777777" w:rsidR="00516064" w:rsidRDefault="00516064" w:rsidP="00516064">
      <w:pPr>
        <w:jc w:val="both"/>
      </w:pPr>
      <w:r>
        <w:rPr>
          <w:rFonts w:ascii="Arial" w:hAnsi="Arial" w:cs="Arial"/>
          <w:lang w:val="it-IT"/>
        </w:rPr>
        <w:t xml:space="preserve">Za </w:t>
      </w:r>
      <w:proofErr w:type="spellStart"/>
      <w:r>
        <w:rPr>
          <w:rFonts w:ascii="Arial" w:hAnsi="Arial" w:cs="Arial"/>
          <w:lang w:val="it-IT"/>
        </w:rPr>
        <w:t>stipendiranje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učenika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studenata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izvan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područja</w:t>
      </w:r>
      <w:proofErr w:type="spellEnd"/>
      <w:r>
        <w:rPr>
          <w:rFonts w:ascii="Arial" w:hAnsi="Arial" w:cs="Arial"/>
          <w:lang w:val="it-IT"/>
        </w:rPr>
        <w:t xml:space="preserve"> Grada </w:t>
      </w:r>
      <w:proofErr w:type="spellStart"/>
      <w:r>
        <w:rPr>
          <w:rFonts w:ascii="Arial" w:hAnsi="Arial" w:cs="Arial"/>
          <w:lang w:val="it-IT"/>
        </w:rPr>
        <w:t>Buzeta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učenika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Srednje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škole</w:t>
      </w:r>
      <w:proofErr w:type="spellEnd"/>
      <w:r>
        <w:rPr>
          <w:rFonts w:ascii="Arial" w:hAnsi="Arial" w:cs="Arial"/>
          <w:lang w:val="it-IT"/>
        </w:rPr>
        <w:t xml:space="preserve"> Buzet u 2021. </w:t>
      </w:r>
      <w:proofErr w:type="spellStart"/>
      <w:r>
        <w:rPr>
          <w:rFonts w:ascii="Arial" w:hAnsi="Arial" w:cs="Arial"/>
          <w:lang w:val="it-IT"/>
        </w:rPr>
        <w:t>godini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osiguravaju</w:t>
      </w:r>
      <w:proofErr w:type="spellEnd"/>
      <w:r>
        <w:rPr>
          <w:rFonts w:ascii="Arial" w:hAnsi="Arial" w:cs="Arial"/>
          <w:lang w:val="it-IT"/>
        </w:rPr>
        <w:t xml:space="preserve"> se </w:t>
      </w:r>
      <w:proofErr w:type="spellStart"/>
      <w:r>
        <w:rPr>
          <w:rFonts w:ascii="Arial" w:hAnsi="Arial" w:cs="Arial"/>
          <w:lang w:val="it-IT"/>
        </w:rPr>
        <w:t>sredstva</w:t>
      </w:r>
      <w:proofErr w:type="spellEnd"/>
      <w:r>
        <w:rPr>
          <w:rFonts w:ascii="Arial" w:hAnsi="Arial" w:cs="Arial"/>
          <w:lang w:val="it-IT"/>
        </w:rPr>
        <w:t xml:space="preserve"> u </w:t>
      </w:r>
      <w:proofErr w:type="spellStart"/>
      <w:r>
        <w:rPr>
          <w:rFonts w:ascii="Arial" w:hAnsi="Arial" w:cs="Arial"/>
          <w:lang w:val="it-IT"/>
        </w:rPr>
        <w:t>iznosu</w:t>
      </w:r>
      <w:proofErr w:type="spellEnd"/>
      <w:r>
        <w:rPr>
          <w:rFonts w:ascii="Arial" w:hAnsi="Arial" w:cs="Arial"/>
          <w:lang w:val="it-IT"/>
        </w:rPr>
        <w:t xml:space="preserve"> od 570.000,00 </w:t>
      </w:r>
      <w:proofErr w:type="spellStart"/>
      <w:r>
        <w:rPr>
          <w:rFonts w:ascii="Arial" w:hAnsi="Arial" w:cs="Arial"/>
          <w:lang w:val="it-IT"/>
        </w:rPr>
        <w:t>kuna</w:t>
      </w:r>
      <w:proofErr w:type="spellEnd"/>
      <w:r>
        <w:rPr>
          <w:rFonts w:ascii="Arial" w:hAnsi="Arial" w:cs="Arial"/>
          <w:lang w:val="it-IT"/>
        </w:rPr>
        <w:t xml:space="preserve">. U </w:t>
      </w:r>
      <w:proofErr w:type="spellStart"/>
      <w:r>
        <w:rPr>
          <w:rFonts w:ascii="Arial" w:hAnsi="Arial" w:cs="Arial"/>
          <w:lang w:val="it-IT"/>
        </w:rPr>
        <w:t>tijeku</w:t>
      </w:r>
      <w:proofErr w:type="spellEnd"/>
      <w:r>
        <w:rPr>
          <w:rFonts w:ascii="Arial" w:hAnsi="Arial" w:cs="Arial"/>
          <w:lang w:val="it-IT"/>
        </w:rPr>
        <w:t xml:space="preserve"> je </w:t>
      </w:r>
      <w:proofErr w:type="spellStart"/>
      <w:r>
        <w:rPr>
          <w:rFonts w:ascii="Arial" w:hAnsi="Arial" w:cs="Arial"/>
          <w:lang w:val="it-IT"/>
        </w:rPr>
        <w:t>postupak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dodjele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stipendija</w:t>
      </w:r>
      <w:proofErr w:type="spellEnd"/>
      <w:r>
        <w:rPr>
          <w:rFonts w:ascii="Arial" w:hAnsi="Arial" w:cs="Arial"/>
          <w:lang w:val="it-IT"/>
        </w:rPr>
        <w:t xml:space="preserve"> za </w:t>
      </w:r>
      <w:proofErr w:type="spellStart"/>
      <w:r>
        <w:rPr>
          <w:rFonts w:ascii="Arial" w:hAnsi="Arial" w:cs="Arial"/>
          <w:lang w:val="it-IT"/>
        </w:rPr>
        <w:t>školsku</w:t>
      </w:r>
      <w:proofErr w:type="spellEnd"/>
      <w:r>
        <w:rPr>
          <w:rFonts w:ascii="Arial" w:hAnsi="Arial" w:cs="Arial"/>
          <w:lang w:val="it-IT"/>
        </w:rPr>
        <w:t>/</w:t>
      </w:r>
      <w:proofErr w:type="spellStart"/>
      <w:r>
        <w:rPr>
          <w:rFonts w:ascii="Arial" w:hAnsi="Arial" w:cs="Arial"/>
          <w:lang w:val="it-IT"/>
        </w:rPr>
        <w:t>akademsku</w:t>
      </w:r>
      <w:proofErr w:type="spellEnd"/>
      <w:r>
        <w:rPr>
          <w:rFonts w:ascii="Arial" w:hAnsi="Arial" w:cs="Arial"/>
          <w:lang w:val="it-IT"/>
        </w:rPr>
        <w:t xml:space="preserve"> 2020./21. </w:t>
      </w:r>
      <w:proofErr w:type="spellStart"/>
      <w:r>
        <w:rPr>
          <w:rFonts w:ascii="Arial" w:hAnsi="Arial" w:cs="Arial"/>
          <w:lang w:val="it-IT"/>
        </w:rPr>
        <w:t>godini</w:t>
      </w:r>
      <w:proofErr w:type="spellEnd"/>
      <w:r>
        <w:rPr>
          <w:rFonts w:ascii="Arial" w:hAnsi="Arial" w:cs="Arial"/>
          <w:lang w:val="it-IT"/>
        </w:rPr>
        <w:t xml:space="preserve">. </w:t>
      </w:r>
      <w:proofErr w:type="spellStart"/>
      <w:r>
        <w:rPr>
          <w:rFonts w:ascii="Arial" w:hAnsi="Arial" w:cs="Arial"/>
          <w:lang w:val="it-IT"/>
        </w:rPr>
        <w:t>Procjenjuje</w:t>
      </w:r>
      <w:proofErr w:type="spellEnd"/>
      <w:r>
        <w:rPr>
          <w:rFonts w:ascii="Arial" w:hAnsi="Arial" w:cs="Arial"/>
          <w:lang w:val="it-IT"/>
        </w:rPr>
        <w:t xml:space="preserve"> se da </w:t>
      </w:r>
      <w:proofErr w:type="spellStart"/>
      <w:r>
        <w:rPr>
          <w:rFonts w:ascii="Arial" w:hAnsi="Arial" w:cs="Arial"/>
          <w:lang w:val="it-IT"/>
        </w:rPr>
        <w:t>će</w:t>
      </w:r>
      <w:proofErr w:type="spellEnd"/>
      <w:r>
        <w:rPr>
          <w:rFonts w:ascii="Arial" w:hAnsi="Arial" w:cs="Arial"/>
          <w:lang w:val="it-IT"/>
        </w:rPr>
        <w:t xml:space="preserve"> pravo </w:t>
      </w:r>
      <w:proofErr w:type="spellStart"/>
      <w:r>
        <w:rPr>
          <w:rFonts w:ascii="Arial" w:hAnsi="Arial" w:cs="Arial"/>
          <w:lang w:val="it-IT"/>
        </w:rPr>
        <w:t>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stipendiju</w:t>
      </w:r>
      <w:proofErr w:type="spellEnd"/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</w:rPr>
        <w:t xml:space="preserve">ostvariti </w:t>
      </w:r>
      <w:r>
        <w:rPr>
          <w:rFonts w:ascii="Arial" w:hAnsi="Arial" w:cs="Arial"/>
          <w:lang w:val="it-IT"/>
        </w:rPr>
        <w:t xml:space="preserve">40-ak </w:t>
      </w:r>
      <w:proofErr w:type="spellStart"/>
      <w:r>
        <w:rPr>
          <w:rFonts w:ascii="Arial" w:hAnsi="Arial" w:cs="Arial"/>
          <w:lang w:val="it-IT"/>
        </w:rPr>
        <w:t>srednjoškol</w:t>
      </w:r>
      <w:proofErr w:type="spellEnd"/>
      <w:r>
        <w:rPr>
          <w:rFonts w:ascii="Arial" w:hAnsi="Arial" w:cs="Arial"/>
        </w:rPr>
        <w:t>a</w:t>
      </w:r>
      <w:proofErr w:type="spellStart"/>
      <w:r>
        <w:rPr>
          <w:rFonts w:ascii="Arial" w:hAnsi="Arial" w:cs="Arial"/>
          <w:lang w:val="it-IT"/>
        </w:rPr>
        <w:t>ca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odnosno</w:t>
      </w:r>
      <w:proofErr w:type="spellEnd"/>
      <w:r>
        <w:rPr>
          <w:rFonts w:ascii="Arial" w:hAnsi="Arial" w:cs="Arial"/>
        </w:rPr>
        <w:t xml:space="preserve"> do 70</w:t>
      </w:r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studenata</w:t>
      </w:r>
      <w:proofErr w:type="spellEnd"/>
      <w:r>
        <w:rPr>
          <w:rFonts w:ascii="Arial" w:hAnsi="Arial" w:cs="Arial"/>
          <w:lang w:val="it-IT"/>
        </w:rPr>
        <w:t xml:space="preserve">. </w:t>
      </w:r>
      <w:proofErr w:type="spellStart"/>
      <w:r>
        <w:rPr>
          <w:rFonts w:ascii="Arial" w:hAnsi="Arial" w:cs="Arial"/>
          <w:lang w:val="it-IT"/>
        </w:rPr>
        <w:t>Stipendije</w:t>
      </w:r>
      <w:proofErr w:type="spellEnd"/>
      <w:r>
        <w:rPr>
          <w:rFonts w:ascii="Arial" w:hAnsi="Arial" w:cs="Arial"/>
          <w:lang w:val="it-IT"/>
        </w:rPr>
        <w:t xml:space="preserve"> se prema </w:t>
      </w:r>
      <w:proofErr w:type="spellStart"/>
      <w:r>
        <w:rPr>
          <w:rFonts w:ascii="Arial" w:hAnsi="Arial" w:cs="Arial"/>
          <w:lang w:val="it-IT"/>
        </w:rPr>
        <w:t>Pravilniku</w:t>
      </w:r>
      <w:proofErr w:type="spellEnd"/>
      <w:r>
        <w:rPr>
          <w:rFonts w:ascii="Arial" w:hAnsi="Arial" w:cs="Arial"/>
          <w:lang w:val="it-IT"/>
        </w:rPr>
        <w:t xml:space="preserve"> o </w:t>
      </w:r>
      <w:proofErr w:type="spellStart"/>
      <w:r>
        <w:rPr>
          <w:rFonts w:ascii="Arial" w:hAnsi="Arial" w:cs="Arial"/>
          <w:lang w:val="it-IT"/>
        </w:rPr>
        <w:t>stipendiranju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učenika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studenata</w:t>
      </w:r>
      <w:proofErr w:type="spellEnd"/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lastRenderedPageBreak/>
        <w:t>(„</w:t>
      </w:r>
      <w:proofErr w:type="spellStart"/>
      <w:r>
        <w:rPr>
          <w:rFonts w:ascii="Arial" w:hAnsi="Arial" w:cs="Arial"/>
          <w:lang w:val="it-IT"/>
        </w:rPr>
        <w:t>Službene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novine</w:t>
      </w:r>
      <w:proofErr w:type="spellEnd"/>
      <w:r>
        <w:rPr>
          <w:rFonts w:ascii="Arial" w:hAnsi="Arial" w:cs="Arial"/>
          <w:lang w:val="it-IT"/>
        </w:rPr>
        <w:t xml:space="preserve"> Grada </w:t>
      </w:r>
      <w:proofErr w:type="spellStart"/>
      <w:r>
        <w:rPr>
          <w:rFonts w:ascii="Arial" w:hAnsi="Arial" w:cs="Arial"/>
          <w:lang w:val="it-IT"/>
        </w:rPr>
        <w:t>Buzeta</w:t>
      </w:r>
      <w:proofErr w:type="spellEnd"/>
      <w:r>
        <w:rPr>
          <w:rFonts w:ascii="Arial" w:hAnsi="Arial" w:cs="Arial"/>
          <w:lang w:val="it-IT"/>
        </w:rPr>
        <w:t xml:space="preserve">“, </w:t>
      </w:r>
      <w:proofErr w:type="spellStart"/>
      <w:r>
        <w:rPr>
          <w:rFonts w:ascii="Arial" w:hAnsi="Arial" w:cs="Arial"/>
          <w:lang w:val="it-IT"/>
        </w:rPr>
        <w:t>br</w:t>
      </w:r>
      <w:proofErr w:type="spellEnd"/>
      <w:r>
        <w:rPr>
          <w:rFonts w:ascii="Arial" w:hAnsi="Arial" w:cs="Arial"/>
          <w:lang w:val="it-IT"/>
        </w:rPr>
        <w:t xml:space="preserve">. 5/19) </w:t>
      </w:r>
      <w:proofErr w:type="spellStart"/>
      <w:r>
        <w:rPr>
          <w:rFonts w:ascii="Arial" w:hAnsi="Arial" w:cs="Arial"/>
          <w:lang w:val="it-IT"/>
        </w:rPr>
        <w:t>dodjeljuju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isključivo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godinu</w:t>
      </w:r>
      <w:proofErr w:type="spellEnd"/>
      <w:r>
        <w:rPr>
          <w:rFonts w:ascii="Arial" w:hAnsi="Arial" w:cs="Arial"/>
          <w:lang w:val="it-IT"/>
        </w:rPr>
        <w:t xml:space="preserve"> za </w:t>
      </w:r>
      <w:proofErr w:type="spellStart"/>
      <w:r>
        <w:rPr>
          <w:rFonts w:ascii="Arial" w:hAnsi="Arial" w:cs="Arial"/>
          <w:lang w:val="it-IT"/>
        </w:rPr>
        <w:t>godinom</w:t>
      </w:r>
      <w:proofErr w:type="spellEnd"/>
      <w:r>
        <w:rPr>
          <w:rFonts w:ascii="Arial" w:hAnsi="Arial" w:cs="Arial"/>
          <w:lang w:val="it-IT"/>
        </w:rPr>
        <w:t xml:space="preserve"> te bi </w:t>
      </w:r>
      <w:proofErr w:type="spellStart"/>
      <w:r>
        <w:rPr>
          <w:rFonts w:ascii="Arial" w:hAnsi="Arial" w:cs="Arial"/>
          <w:lang w:val="it-IT"/>
        </w:rPr>
        <w:t>planirana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sredstva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trebala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biti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dostatna</w:t>
      </w:r>
      <w:proofErr w:type="spellEnd"/>
      <w:r>
        <w:rPr>
          <w:rFonts w:ascii="Arial" w:hAnsi="Arial" w:cs="Arial"/>
          <w:lang w:val="it-IT"/>
        </w:rPr>
        <w:t xml:space="preserve"> za </w:t>
      </w:r>
      <w:proofErr w:type="spellStart"/>
      <w:r>
        <w:rPr>
          <w:rFonts w:ascii="Arial" w:hAnsi="Arial" w:cs="Arial"/>
          <w:lang w:val="it-IT"/>
        </w:rPr>
        <w:t>stipendiranje</w:t>
      </w:r>
      <w:proofErr w:type="spellEnd"/>
      <w:r>
        <w:rPr>
          <w:rFonts w:ascii="Arial" w:hAnsi="Arial" w:cs="Arial"/>
          <w:lang w:val="it-IT"/>
        </w:rPr>
        <w:t xml:space="preserve"> prema </w:t>
      </w:r>
      <w:proofErr w:type="spellStart"/>
      <w:r>
        <w:rPr>
          <w:rFonts w:ascii="Arial" w:hAnsi="Arial" w:cs="Arial"/>
          <w:lang w:val="it-IT"/>
        </w:rPr>
        <w:t>dosadašnjim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kretanjima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broja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učenika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studenata</w:t>
      </w:r>
      <w:proofErr w:type="spellEnd"/>
      <w:r>
        <w:rPr>
          <w:rFonts w:ascii="Arial" w:hAnsi="Arial" w:cs="Arial"/>
          <w:lang w:val="it-IT"/>
        </w:rPr>
        <w:t xml:space="preserve">. </w:t>
      </w:r>
      <w:proofErr w:type="spellStart"/>
      <w:r>
        <w:rPr>
          <w:rFonts w:ascii="Arial" w:hAnsi="Arial" w:cs="Arial"/>
          <w:lang w:val="it-IT"/>
        </w:rPr>
        <w:t>Visina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mjesečnog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iznosa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stipendije</w:t>
      </w:r>
      <w:proofErr w:type="spellEnd"/>
      <w:r>
        <w:rPr>
          <w:rFonts w:ascii="Arial" w:hAnsi="Arial" w:cs="Arial"/>
          <w:lang w:val="it-IT"/>
        </w:rPr>
        <w:t xml:space="preserve"> za </w:t>
      </w:r>
      <w:proofErr w:type="spellStart"/>
      <w:r>
        <w:rPr>
          <w:rFonts w:ascii="Arial" w:hAnsi="Arial" w:cs="Arial"/>
          <w:lang w:val="it-IT"/>
        </w:rPr>
        <w:t>tekuću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školsku</w:t>
      </w:r>
      <w:proofErr w:type="spellEnd"/>
      <w:r>
        <w:rPr>
          <w:rFonts w:ascii="Arial" w:hAnsi="Arial" w:cs="Arial"/>
          <w:lang w:val="it-IT"/>
        </w:rPr>
        <w:t>/</w:t>
      </w:r>
      <w:proofErr w:type="spellStart"/>
      <w:r>
        <w:rPr>
          <w:rFonts w:ascii="Arial" w:hAnsi="Arial" w:cs="Arial"/>
          <w:lang w:val="it-IT"/>
        </w:rPr>
        <w:t>akademsku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godinu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iznosit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će</w:t>
      </w:r>
      <w:proofErr w:type="spellEnd"/>
      <w:r>
        <w:rPr>
          <w:rFonts w:ascii="Arial" w:hAnsi="Arial" w:cs="Arial"/>
        </w:rPr>
        <w:t xml:space="preserve"> za studente koji su u prethodnoj školskoj/akademskoj 2019./2020. godini ostvarili prosjek ocjena od 4,00 i više u iznosu od 600,00 kuna mjesečno, za studente koji su u prethodnoj školskoj/akademskoj 2019./2020. godini ostvarili prosjek ocjena od 3,99 i manje u iznosu od 500,00 kuna mjesečno, za učenike Srednje škole Buzet 200,00 kuna mjesečno, za učenike srednjih škola koji se školuju izvan Grada Buzeta 400,00 kuna mjesečno a za učenike koji ostvaruju pravo na dodjelu potpore u obrazovanju - 400,00 kuna mjesečno.</w:t>
      </w:r>
      <w:r>
        <w:rPr>
          <w:rFonts w:ascii="Arial" w:eastAsia="Arial" w:hAnsi="Arial" w:cs="Arial"/>
          <w:lang w:val="it-IT"/>
        </w:rPr>
        <w:t xml:space="preserve"> </w:t>
      </w:r>
    </w:p>
    <w:p w14:paraId="356E8BF1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p w14:paraId="6CFB5D5D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u w:val="single"/>
        </w:rPr>
        <w:t>Aktivnost 101102 Materijalni troškovi za osnovnu školu</w:t>
      </w:r>
    </w:p>
    <w:p w14:paraId="02399733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>Predlaže se osiguravanje sredstava za materijalne troškove za osnovnu školu u sveukupnom iznosu od 51.000,00 kuna. Sredstva u iznosu od 11.000,00 kuna planirana su za sufinanciranje materijalnih troškova dok su sredstva u iznosu od 40.000,00 kuna planirana za podmirivanje troškova zakupa prostora za potrebe glazbene škole u Buzetu.</w:t>
      </w:r>
    </w:p>
    <w:p w14:paraId="766A2DE8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p w14:paraId="627007D4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u w:val="single"/>
        </w:rPr>
        <w:t>Aktivnost 101103 Produženi boravak u osnovnoj školi</w:t>
      </w:r>
    </w:p>
    <w:p w14:paraId="7EE94C2B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>Predlaže se osiguravanje iznosa od 665.000,00 kuna za sufinanciranje programa produženog boravka koji se provodi u matičnoj školi Osnovne škole „</w:t>
      </w:r>
      <w:proofErr w:type="spellStart"/>
      <w:r>
        <w:rPr>
          <w:rFonts w:ascii="Arial" w:hAnsi="Arial" w:cs="Arial"/>
        </w:rPr>
        <w:t>Vazmoslav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Gržalja</w:t>
      </w:r>
      <w:proofErr w:type="spellEnd"/>
      <w:r>
        <w:rPr>
          <w:rFonts w:ascii="Arial" w:hAnsi="Arial" w:cs="Arial"/>
        </w:rPr>
        <w:t xml:space="preserve">“ Buzet. </w:t>
      </w:r>
      <w:proofErr w:type="spellStart"/>
      <w:r>
        <w:rPr>
          <w:rFonts w:ascii="Arial" w:hAnsi="Arial" w:cs="Arial"/>
          <w:lang w:val="it-IT"/>
        </w:rPr>
        <w:t>Provedba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ovoga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programa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regulirat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će</w:t>
      </w:r>
      <w:proofErr w:type="spellEnd"/>
      <w:r>
        <w:rPr>
          <w:rFonts w:ascii="Arial" w:hAnsi="Arial" w:cs="Arial"/>
          <w:lang w:val="it-IT"/>
        </w:rPr>
        <w:t xml:space="preserve"> se </w:t>
      </w:r>
      <w:proofErr w:type="spellStart"/>
      <w:r>
        <w:rPr>
          <w:rFonts w:ascii="Arial" w:hAnsi="Arial" w:cs="Arial"/>
          <w:lang w:val="it-IT"/>
        </w:rPr>
        <w:t>sporazumom</w:t>
      </w:r>
      <w:proofErr w:type="spellEnd"/>
      <w:r>
        <w:rPr>
          <w:rFonts w:ascii="Arial" w:hAnsi="Arial" w:cs="Arial"/>
          <w:lang w:val="it-IT"/>
        </w:rPr>
        <w:t xml:space="preserve"> s </w:t>
      </w:r>
      <w:proofErr w:type="spellStart"/>
      <w:r>
        <w:rPr>
          <w:rFonts w:ascii="Arial" w:hAnsi="Arial" w:cs="Arial"/>
          <w:lang w:val="it-IT"/>
        </w:rPr>
        <w:t>Osnovnom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školom</w:t>
      </w:r>
      <w:proofErr w:type="spellEnd"/>
      <w:r>
        <w:rPr>
          <w:rFonts w:ascii="Arial" w:hAnsi="Arial" w:cs="Arial"/>
          <w:lang w:val="it-IT"/>
        </w:rPr>
        <w:t xml:space="preserve"> „</w:t>
      </w:r>
      <w:proofErr w:type="spellStart"/>
      <w:r>
        <w:rPr>
          <w:rFonts w:ascii="Arial" w:hAnsi="Arial" w:cs="Arial"/>
          <w:lang w:val="it-IT"/>
        </w:rPr>
        <w:t>Vazmoslav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Gržalja</w:t>
      </w:r>
      <w:proofErr w:type="spellEnd"/>
      <w:r>
        <w:rPr>
          <w:rFonts w:ascii="Arial" w:hAnsi="Arial" w:cs="Arial"/>
          <w:lang w:val="it-IT"/>
        </w:rPr>
        <w:t>“ Buzet.</w:t>
      </w:r>
      <w:r>
        <w:rPr>
          <w:rFonts w:ascii="Arial" w:hAnsi="Arial" w:cs="Arial"/>
        </w:rPr>
        <w:t xml:space="preserve"> Predloženi iznos u proračunu Grada Buzeta namijenjen je podmirivanju većeg dijela troškova rashoda za zaposlene za 6 učitelja. Od školske 2011./2012. godine sredstva za plaće, i naknade plaća s doprinosima za plaće te ostale rashode učitelja koji su ugovoreni kolektivnim ugovorom u programu produženog boravka osiguravaju se u Proračunu Grada Buzeta i dijelom iz uplata roditelja-korisnika. Predloženi iznos planiran je prema istome modelu za sufinanciranje programa produženog boravka u</w:t>
      </w:r>
      <w:r>
        <w:rPr>
          <w:rFonts w:ascii="Arial" w:hAnsi="Arial" w:cs="Arial"/>
          <w:lang w:val="it-IT"/>
        </w:rPr>
        <w:t xml:space="preserve"> 2021. </w:t>
      </w:r>
      <w:proofErr w:type="spellStart"/>
      <w:r>
        <w:rPr>
          <w:rFonts w:ascii="Arial" w:hAnsi="Arial" w:cs="Arial"/>
          <w:lang w:val="it-IT"/>
        </w:rPr>
        <w:t>godini</w:t>
      </w:r>
      <w:proofErr w:type="spellEnd"/>
      <w:r>
        <w:rPr>
          <w:rFonts w:ascii="Arial" w:hAnsi="Arial" w:cs="Arial"/>
          <w:lang w:val="it-IT"/>
        </w:rPr>
        <w:t xml:space="preserve">. </w:t>
      </w:r>
      <w:proofErr w:type="spellStart"/>
      <w:r>
        <w:rPr>
          <w:rFonts w:ascii="Arial" w:hAnsi="Arial" w:cs="Arial"/>
          <w:lang w:val="it-IT"/>
        </w:rPr>
        <w:t>Obzirom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novonastale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okolnosti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vezane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uz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proglašenje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epidemije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bolesti</w:t>
      </w:r>
      <w:proofErr w:type="spellEnd"/>
      <w:r>
        <w:rPr>
          <w:rFonts w:ascii="Arial" w:hAnsi="Arial" w:cs="Arial"/>
          <w:lang w:val="it-IT"/>
        </w:rPr>
        <w:t xml:space="preserve"> COVID-19 te </w:t>
      </w:r>
      <w:proofErr w:type="spellStart"/>
      <w:r>
        <w:rPr>
          <w:rFonts w:ascii="Arial" w:hAnsi="Arial" w:cs="Arial"/>
          <w:lang w:val="it-IT"/>
        </w:rPr>
        <w:t>poštivanje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mjera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Nacionalnog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stožera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it-IT"/>
        </w:rPr>
        <w:t>produženi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boravak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organizira</w:t>
      </w:r>
      <w:proofErr w:type="spellEnd"/>
      <w:r>
        <w:rPr>
          <w:rFonts w:ascii="Arial" w:hAnsi="Arial" w:cs="Arial"/>
          <w:lang w:val="it-IT"/>
        </w:rPr>
        <w:t xml:space="preserve"> se u </w:t>
      </w:r>
      <w:proofErr w:type="spellStart"/>
      <w:r>
        <w:rPr>
          <w:rFonts w:ascii="Arial" w:hAnsi="Arial" w:cs="Arial"/>
          <w:lang w:val="it-IT"/>
        </w:rPr>
        <w:t>školskoj</w:t>
      </w:r>
      <w:proofErr w:type="spellEnd"/>
      <w:r>
        <w:rPr>
          <w:rFonts w:ascii="Arial" w:hAnsi="Arial" w:cs="Arial"/>
          <w:lang w:val="it-IT"/>
        </w:rPr>
        <w:t xml:space="preserve"> 2020./21. </w:t>
      </w:r>
      <w:proofErr w:type="spellStart"/>
      <w:r>
        <w:rPr>
          <w:rFonts w:ascii="Arial" w:hAnsi="Arial" w:cs="Arial"/>
          <w:lang w:val="it-IT"/>
        </w:rPr>
        <w:t>godini</w:t>
      </w:r>
      <w:proofErr w:type="spellEnd"/>
      <w:r>
        <w:rPr>
          <w:rFonts w:ascii="Arial" w:hAnsi="Arial" w:cs="Arial"/>
          <w:lang w:val="it-IT"/>
        </w:rPr>
        <w:t xml:space="preserve">  </w:t>
      </w:r>
      <w:proofErr w:type="spellStart"/>
      <w:r>
        <w:rPr>
          <w:rFonts w:ascii="Arial" w:hAnsi="Arial" w:cs="Arial"/>
          <w:lang w:val="it-IT"/>
        </w:rPr>
        <w:t>učenike</w:t>
      </w:r>
      <w:proofErr w:type="spellEnd"/>
      <w:r>
        <w:rPr>
          <w:rFonts w:ascii="Arial" w:hAnsi="Arial" w:cs="Arial"/>
          <w:lang w:val="it-IT"/>
        </w:rPr>
        <w:t xml:space="preserve"> od 1. do 3. </w:t>
      </w:r>
      <w:proofErr w:type="spellStart"/>
      <w:r>
        <w:rPr>
          <w:rFonts w:ascii="Arial" w:hAnsi="Arial" w:cs="Arial"/>
          <w:lang w:val="it-IT"/>
        </w:rPr>
        <w:t>razreda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osnovne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škole</w:t>
      </w:r>
      <w:proofErr w:type="spellEnd"/>
      <w:r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odvija</w:t>
      </w:r>
      <w:proofErr w:type="spellEnd"/>
      <w:r>
        <w:rPr>
          <w:rFonts w:ascii="Arial" w:hAnsi="Arial" w:cs="Arial"/>
          <w:lang w:val="it-IT"/>
        </w:rPr>
        <w:t xml:space="preserve"> u </w:t>
      </w:r>
      <w:proofErr w:type="spellStart"/>
      <w:r>
        <w:rPr>
          <w:rFonts w:ascii="Arial" w:hAnsi="Arial" w:cs="Arial"/>
          <w:lang w:val="it-IT"/>
        </w:rPr>
        <w:t>šest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odgojno-obrazovnih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skupina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Za provođenje programa produženog boravka u školskoj 2020./21. godini u skupinu mora biti uključeno minimalno 10 (deset) učenika.</w:t>
      </w:r>
    </w:p>
    <w:p w14:paraId="571C0D00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bCs/>
        </w:rPr>
        <w:t xml:space="preserve">U školskoj 2020./21. godini uslugu produženog boravka 106 učenika 1.-3. razreda (prema </w:t>
      </w:r>
      <w:proofErr w:type="spellStart"/>
      <w:r>
        <w:rPr>
          <w:rFonts w:ascii="Arial" w:hAnsi="Arial" w:cs="Arial"/>
          <w:bCs/>
        </w:rPr>
        <w:t>podataku</w:t>
      </w:r>
      <w:proofErr w:type="spellEnd"/>
      <w:r>
        <w:rPr>
          <w:rFonts w:ascii="Arial" w:hAnsi="Arial" w:cs="Arial"/>
          <w:bCs/>
        </w:rPr>
        <w:t xml:space="preserve"> za rujan 2020.).</w:t>
      </w:r>
    </w:p>
    <w:p w14:paraId="6A2B8ABF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i/>
        </w:rPr>
      </w:pPr>
    </w:p>
    <w:p w14:paraId="2376A1BF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u w:val="single"/>
        </w:rPr>
        <w:t>Aktivnost 101104 Mala glagoljska akademija</w:t>
      </w:r>
    </w:p>
    <w:p w14:paraId="1927E67E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 xml:space="preserve">Iako u 2020. godini zbog novonastalih okolnosti nije realiziran planirani 28. saziv  Male glagoljske akademije „Juri </w:t>
      </w:r>
      <w:proofErr w:type="spellStart"/>
      <w:r>
        <w:rPr>
          <w:rFonts w:ascii="Arial" w:hAnsi="Arial" w:cs="Arial"/>
        </w:rPr>
        <w:t>Žakan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Roč</w:t>
      </w:r>
      <w:proofErr w:type="spellEnd"/>
      <w:r>
        <w:rPr>
          <w:rFonts w:ascii="Arial" w:hAnsi="Arial" w:cs="Arial"/>
        </w:rPr>
        <w:t xml:space="preserve">, u 2021. godini planirana su sredstva za sufinanciranje održavanja ovog 28. saziva Male glagoljske akademije „Juri </w:t>
      </w:r>
      <w:proofErr w:type="spellStart"/>
      <w:r>
        <w:rPr>
          <w:rFonts w:ascii="Arial" w:hAnsi="Arial" w:cs="Arial"/>
        </w:rPr>
        <w:t>Žakan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Roč</w:t>
      </w:r>
      <w:proofErr w:type="spellEnd"/>
      <w:r>
        <w:rPr>
          <w:rFonts w:ascii="Arial" w:hAnsi="Arial" w:cs="Arial"/>
        </w:rPr>
        <w:t xml:space="preserve">. Predlaže se osigurati 25.000,00 kuna za sufinanciranje ove </w:t>
      </w:r>
      <w:proofErr w:type="spellStart"/>
      <w:r>
        <w:rPr>
          <w:rFonts w:ascii="Arial" w:hAnsi="Arial" w:cs="Arial"/>
        </w:rPr>
        <w:t>Džavne</w:t>
      </w:r>
      <w:proofErr w:type="spellEnd"/>
      <w:r>
        <w:rPr>
          <w:rFonts w:ascii="Arial" w:hAnsi="Arial" w:cs="Arial"/>
        </w:rPr>
        <w:t xml:space="preserve"> smotre učenika šestih razreda s ciljem učenja i očuvanja glagoljice koja bi se trebala održati će se u </w:t>
      </w:r>
      <w:proofErr w:type="spellStart"/>
      <w:r>
        <w:rPr>
          <w:rFonts w:ascii="Arial" w:hAnsi="Arial" w:cs="Arial"/>
        </w:rPr>
        <w:t>Roču</w:t>
      </w:r>
      <w:proofErr w:type="spellEnd"/>
      <w:r>
        <w:rPr>
          <w:rFonts w:ascii="Arial" w:hAnsi="Arial" w:cs="Arial"/>
        </w:rPr>
        <w:t>, prvi tjedan u srpnju 2021. godine i trajati 7 dana.</w:t>
      </w:r>
    </w:p>
    <w:p w14:paraId="2AC23BE7" w14:textId="77777777" w:rsidR="00516064" w:rsidRDefault="00516064" w:rsidP="00516064">
      <w:pPr>
        <w:jc w:val="both"/>
        <w:rPr>
          <w:rFonts w:ascii="Arial" w:hAnsi="Arial" w:cs="Arial"/>
        </w:rPr>
      </w:pPr>
    </w:p>
    <w:p w14:paraId="7880D55F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u w:val="single"/>
        </w:rPr>
        <w:t>Aktivnost A101105 Prijevoz i smještaj učenika</w:t>
      </w:r>
    </w:p>
    <w:p w14:paraId="01869028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Predlaže se iznosom od 15.000,00,00 kuna sufinancirati dio troškova odlazaka učenika Srednje škole Buzet na praktičnu nastavu u Srednju </w:t>
      </w:r>
      <w:proofErr w:type="spellStart"/>
      <w:r>
        <w:rPr>
          <w:rFonts w:ascii="Arial" w:hAnsi="Arial" w:cs="Arial"/>
        </w:rPr>
        <w:t>tehnišku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Koper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lastRenderedPageBreak/>
        <w:t>Sredstva su namijenjena sufinanciranju dijela troškova odlazaka u Kopar za 21 učenika koji su u školskoj 2020./21. godini upisali prvi razred za zanimanje Tehničar za električne strojeve s primijenjenim računalstvom.</w:t>
      </w:r>
    </w:p>
    <w:p w14:paraId="2254FEB6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i/>
        </w:rPr>
      </w:pPr>
    </w:p>
    <w:p w14:paraId="31BC5E17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u w:val="single"/>
        </w:rPr>
        <w:t>Aktivnost A 101106 Materijalni troškovi za srednju školu</w:t>
      </w:r>
    </w:p>
    <w:p w14:paraId="227272C2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>Predlaže se sufinanciranje materijalnih troškova srednje škole u iznosu od 3.600,00 kuna.</w:t>
      </w:r>
    </w:p>
    <w:p w14:paraId="1BA948DE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i/>
        </w:rPr>
      </w:pPr>
    </w:p>
    <w:p w14:paraId="485D3A50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u w:val="single"/>
        </w:rPr>
        <w:t>Aktivnost A101110 Sufinanciranje programa i projekata organizacija civilnog društva za djecu i mlade</w:t>
      </w:r>
    </w:p>
    <w:p w14:paraId="3B92E019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>Kako bi se osigurali dodatni sadržaji primjereni interesu djece i mladih a kojima bi se omogućilo kvalitetno provođenje njihovog slobodnog vremena predlaže se sufinanciranje programa i projekata koje provode organizacije civilnog društva – udruge i klubovi a čiji su sadržaji i aktivnosti namijenjeni djeci i mladima i doprinose zadovoljenju javnih potreba. Sredstva u iznosu od 70.000,00 kuna dodijelit će se putem javnog natječaja sukladno Pravilniku o kriterijima, mjerilima i postupcima financiranja programa i projekata od interesa za Grad Buzet koje provode udruge koje imaju sjedište ili djeluju na području Grada Buzeta ili svojim djelovanjem obuhvaćaju korisnike s područja Grada Buzeta.</w:t>
      </w:r>
    </w:p>
    <w:p w14:paraId="0CABF6C0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b/>
        </w:rPr>
      </w:pPr>
    </w:p>
    <w:p w14:paraId="3C25EB28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u w:val="single"/>
        </w:rPr>
        <w:t>Kapitalni projekt K101110 i K101111 Kapitalne pomoći osnovnoj i srednjoj školi</w:t>
      </w:r>
    </w:p>
    <w:p w14:paraId="15BB3B58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>Predlaže se osiguravanje sredstava u iznosu od po 10.000,00 kuna kao kapitalnu pomoć za nabavu opreme za osnovnu i srednju školu.</w:t>
      </w:r>
    </w:p>
    <w:p w14:paraId="4AE06254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1D2915AC" w14:textId="77777777" w:rsidR="00516064" w:rsidRDefault="00516064" w:rsidP="00516064">
      <w:pPr>
        <w:shd w:val="clear" w:color="auto" w:fill="D9D9D9"/>
        <w:jc w:val="both"/>
      </w:pPr>
      <w:r>
        <w:rPr>
          <w:rFonts w:ascii="Arial" w:hAnsi="Arial" w:cs="Arial"/>
          <w:b/>
        </w:rPr>
        <w:t>Program javnih potreba u predškolskom odgoju za 2021. godinu</w:t>
      </w:r>
      <w:r>
        <w:rPr>
          <w:rFonts w:ascii="Arial" w:hAnsi="Arial" w:cs="Arial"/>
        </w:rPr>
        <w:t xml:space="preserve"> </w:t>
      </w:r>
    </w:p>
    <w:p w14:paraId="4C312334" w14:textId="77777777" w:rsidR="00516064" w:rsidRDefault="00516064" w:rsidP="00516064">
      <w:pPr>
        <w:jc w:val="center"/>
        <w:rPr>
          <w:rFonts w:ascii="Arial" w:hAnsi="Arial" w:cs="Arial"/>
        </w:rPr>
      </w:pPr>
    </w:p>
    <w:p w14:paraId="142052D1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Zakonom o predškolskom odgoju i naobrazbi („Narodne novine” 10/97., 107/07. i 94/13.) propisano je da jedinice lokalne samouprave imaju pravo i obvezu odlučivati o potrebama i interesima građana na svom području za organiziranjem i ostvarivanjem programa predškolskog odgoja te skrbi o djeci predškolske dobi. Sukladno tome Programom javnih potreba u predškolskom odgoju Grada Buzeta za 2021. godinu utvrđuju se oblici, opseg i način zadovoljavanja ovih potreba.</w:t>
      </w:r>
    </w:p>
    <w:p w14:paraId="3715D5FF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p w14:paraId="5BBF68B5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ZAKONSKA OSNOVA:</w:t>
      </w:r>
    </w:p>
    <w:p w14:paraId="5920D61F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lokalnoj i područnoj (regionalnoj) samoupravi („Narodne novine“ broj 33/01, 60/01, 129/05, 109/07, 125/08, 36/09, 36/09, 150/11, 144/12, 19/13, 137/15, 123/17),</w:t>
      </w:r>
    </w:p>
    <w:p w14:paraId="5BC35274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- Zakon o predškolskom odgoju i obrazovanju („Narodne novine“ broj 10/97,107/07,94/13 i 98/19), </w:t>
      </w:r>
    </w:p>
    <w:p w14:paraId="6F3F1B42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- Zakon o ustanovama („Narodne novine“ broj 76/93,29/97-ispr.,47/99-ispr.,35/08), </w:t>
      </w:r>
    </w:p>
    <w:p w14:paraId="63059B20" w14:textId="77777777" w:rsidR="00516064" w:rsidRDefault="00516064" w:rsidP="00516064">
      <w:pPr>
        <w:jc w:val="both"/>
      </w:pPr>
      <w:r>
        <w:rPr>
          <w:rFonts w:ascii="Arial" w:hAnsi="Arial" w:cs="Arial"/>
        </w:rPr>
        <w:t>- Statut Grada Buzeta („Službene novine Grada Buzeta“, broj 12/18. – pročišćeni tekst)</w:t>
      </w:r>
    </w:p>
    <w:p w14:paraId="691D070B" w14:textId="77777777" w:rsidR="00516064" w:rsidRDefault="00516064" w:rsidP="00516064">
      <w:pPr>
        <w:jc w:val="both"/>
      </w:pPr>
      <w:r>
        <w:rPr>
          <w:rFonts w:ascii="Arial" w:hAnsi="Arial" w:cs="Arial"/>
        </w:rPr>
        <w:t>- Odluka o osnivanju Dječjeg vrtića (”Službene novine Grada Buzeta” broj 3/94.)</w:t>
      </w:r>
    </w:p>
    <w:p w14:paraId="19A42AD5" w14:textId="77777777" w:rsidR="00516064" w:rsidRDefault="00516064" w:rsidP="00516064">
      <w:pPr>
        <w:jc w:val="both"/>
      </w:pPr>
      <w:r>
        <w:rPr>
          <w:rFonts w:ascii="Arial" w:hAnsi="Arial" w:cs="Arial"/>
        </w:rPr>
        <w:t>- Plan mreže dječjih vrtića (Službene novine Grada Buzeta br.11/14 i 11/16).</w:t>
      </w:r>
    </w:p>
    <w:p w14:paraId="4A0BEE31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- Statut Dječjeg vrtića „Grdelin“ Buzet </w:t>
      </w:r>
    </w:p>
    <w:p w14:paraId="46BDAC36" w14:textId="77777777" w:rsidR="00516064" w:rsidRDefault="00516064" w:rsidP="00516064">
      <w:pPr>
        <w:jc w:val="both"/>
      </w:pPr>
      <w:r>
        <w:rPr>
          <w:rFonts w:ascii="Arial" w:hAnsi="Arial" w:cs="Arial"/>
        </w:rPr>
        <w:t>- Pravilnik o pravima i obvezama korisnika u Dječjem vrtiću „Grdelin“ Buzet (KLASA: 03-06/12-01/2, URBROJ:2106-01-22-01-12-1 od 17.01.2012.)</w:t>
      </w:r>
    </w:p>
    <w:p w14:paraId="7584685C" w14:textId="77777777" w:rsidR="00516064" w:rsidRDefault="00516064" w:rsidP="00516064">
      <w:pPr>
        <w:jc w:val="both"/>
      </w:pPr>
      <w:r>
        <w:rPr>
          <w:rFonts w:ascii="Arial" w:hAnsi="Arial" w:cs="Arial"/>
        </w:rPr>
        <w:t>- Pravilnik o radu Dječjeg vrtića „Grdelin“ Buzet (KLASA:011-01/14-01/1, URBROJ: 2106-01-22-01-14-1 od 14.2.2014. i KLASA:011-01/14-01/1, URBROJ:2106-01-22-01-15-2 od 16.02.2015.)</w:t>
      </w:r>
    </w:p>
    <w:p w14:paraId="73A47BF8" w14:textId="77777777" w:rsidR="00516064" w:rsidRDefault="00516064" w:rsidP="00516064">
      <w:pPr>
        <w:jc w:val="both"/>
      </w:pPr>
      <w:r>
        <w:rPr>
          <w:rFonts w:ascii="Arial" w:hAnsi="Arial" w:cs="Arial"/>
        </w:rPr>
        <w:lastRenderedPageBreak/>
        <w:t>- Pravilnik o unutarnjem ustrojstvu i načinu rada Dječjeg vrtića „Grdelin“ Buzet  KLASA 011-01/19-01/1, URBROJ:2106-01-22-01-19-1 od 16. svibnja 2019.godine.</w:t>
      </w:r>
      <w:r>
        <w:t xml:space="preserve"> </w:t>
      </w:r>
    </w:p>
    <w:p w14:paraId="0834BE53" w14:textId="77777777" w:rsidR="00516064" w:rsidRDefault="00516064" w:rsidP="00516064">
      <w:pPr>
        <w:jc w:val="both"/>
      </w:pPr>
      <w:r>
        <w:t xml:space="preserve">- </w:t>
      </w:r>
      <w:r>
        <w:rPr>
          <w:rFonts w:ascii="Arial" w:hAnsi="Arial" w:cs="Arial"/>
        </w:rPr>
        <w:t>Odluka o sufinanciranju djelatnosti dadilja iz Proračuna Grada Buzeta (Službene novine Grada Buzeta br.11/20)</w:t>
      </w:r>
    </w:p>
    <w:p w14:paraId="6A7638E9" w14:textId="77777777" w:rsidR="00516064" w:rsidRDefault="00516064" w:rsidP="00516064">
      <w:pPr>
        <w:ind w:left="720"/>
        <w:jc w:val="both"/>
        <w:rPr>
          <w:rFonts w:ascii="Arial" w:hAnsi="Arial" w:cs="Arial"/>
          <w:b/>
        </w:rPr>
      </w:pPr>
    </w:p>
    <w:p w14:paraId="54723CC7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CILJEVI PROGRAMA</w:t>
      </w:r>
    </w:p>
    <w:p w14:paraId="3D927AFB" w14:textId="77777777" w:rsidR="00516064" w:rsidRDefault="00516064" w:rsidP="00516064">
      <w:pPr>
        <w:jc w:val="both"/>
      </w:pPr>
      <w:r>
        <w:rPr>
          <w:rFonts w:ascii="Arial" w:hAnsi="Arial" w:cs="Arial"/>
        </w:rPr>
        <w:tab/>
        <w:t>Obuhvatiti svu djecu predškolskog uzrasta s područja Grada Buzeta koja imaju potrebu uključiti se u odgojno-obrazovne programe i osigurati kvalitetno provođenje ovih programa.</w:t>
      </w:r>
    </w:p>
    <w:p w14:paraId="3784BD1C" w14:textId="77777777" w:rsidR="00516064" w:rsidRDefault="00516064" w:rsidP="00516064">
      <w:pPr>
        <w:jc w:val="both"/>
      </w:pPr>
      <w:r>
        <w:rPr>
          <w:rFonts w:ascii="Arial" w:hAnsi="Arial" w:cs="Arial"/>
        </w:rPr>
        <w:t>Sufinanciranjem djelatnosti predškolskog odgoja i obrazovanja koja se realizira u Dječjem vrtiću „Grdelin“, dječjim vrtićima drugih osnivača a koji se nalaze u Planu mreže dječjih vrtića (Službene novine Grada Buzeta br.11/14 i 11/16), te sufinanciranjem djelatnosti dadilja omogućiti ostvarivanja nave</w:t>
      </w:r>
      <w:r>
        <w:rPr>
          <w:rFonts w:ascii="Arial" w:eastAsia="Arial" w:hAnsi="Arial" w:cs="Arial"/>
          <w:bCs/>
        </w:rPr>
        <w:t>denog cilja.</w:t>
      </w:r>
    </w:p>
    <w:p w14:paraId="7A57B169" w14:textId="77777777" w:rsidR="00516064" w:rsidRDefault="00516064" w:rsidP="00516064">
      <w:pPr>
        <w:jc w:val="both"/>
      </w:pPr>
      <w:r>
        <w:rPr>
          <w:rFonts w:ascii="Arial" w:eastAsia="Arial" w:hAnsi="Arial" w:cs="Arial"/>
          <w:bCs/>
        </w:rPr>
        <w:tab/>
        <w:t>Stavljanje u funkciju novog dijela vrtića.</w:t>
      </w:r>
    </w:p>
    <w:p w14:paraId="113E0BF9" w14:textId="77777777" w:rsidR="00516064" w:rsidRDefault="00516064" w:rsidP="00516064">
      <w:pPr>
        <w:jc w:val="both"/>
      </w:pPr>
      <w:r>
        <w:rPr>
          <w:rFonts w:ascii="Arial" w:eastAsia="Arial" w:hAnsi="Arial" w:cs="Arial"/>
          <w:bCs/>
        </w:rPr>
        <w:t xml:space="preserve">  </w:t>
      </w:r>
    </w:p>
    <w:p w14:paraId="145E08A1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POKAZATELJI USPJEŠNOSTI</w:t>
      </w:r>
    </w:p>
    <w:p w14:paraId="767DD2AA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Ogledat će se kroz: broj upisane djece s područja Grada Buzeta u vrtić uz poštivanje propisima određenih standarda (o broju djece, broju odgojnih skupina, broju djece po skupinama, broju odgojitelja, prostornim uvjetima i drugi standardima), te kroz programe koji se provode u vrtiću (vrsti programa, broju djece po programima, broju voditelja); kao i kroz broj djece obuhvaćene djelatnošću dadilja. </w:t>
      </w:r>
    </w:p>
    <w:p w14:paraId="5407BD37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47F2D1C1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OPIS AKTIVNOSTI</w:t>
      </w:r>
    </w:p>
    <w:p w14:paraId="4965ACBC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b/>
        </w:rPr>
      </w:pPr>
    </w:p>
    <w:p w14:paraId="5CA0770C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b/>
        </w:rPr>
        <w:t xml:space="preserve">Proračunski korisnik:  Dječji vrtić „Grdelin“ </w:t>
      </w:r>
      <w:r>
        <w:rPr>
          <w:rFonts w:ascii="Arial" w:hAnsi="Arial" w:cs="Arial"/>
          <w:b/>
        </w:rPr>
        <w:tab/>
      </w:r>
    </w:p>
    <w:p w14:paraId="1303DD88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b/>
        </w:rPr>
      </w:pPr>
    </w:p>
    <w:p w14:paraId="1656598A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u w:val="single"/>
        </w:rPr>
        <w:t>Aktivnost A101201 Redovni program vrtića i jaslica</w:t>
      </w:r>
    </w:p>
    <w:p w14:paraId="09B5C047" w14:textId="77777777" w:rsidR="00516064" w:rsidRDefault="00516064" w:rsidP="00516064">
      <w:pPr>
        <w:jc w:val="both"/>
        <w:rPr>
          <w:rFonts w:ascii="Arial" w:hAnsi="Arial" w:cs="Arial"/>
          <w:u w:val="single"/>
        </w:rPr>
      </w:pPr>
    </w:p>
    <w:p w14:paraId="1C9E1FAA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Grad Buzet je osnivač Dječjeg vrtića “Grdelin” te temeljem čl. 6. Odluke o osnivanju Dječjeg vrtića (”Službene novine Grada Buzeta” broj 3/94.) osigurava sredstva za rad uz participaciju roditelja. </w:t>
      </w:r>
    </w:p>
    <w:p w14:paraId="79317540" w14:textId="77777777" w:rsidR="00516064" w:rsidRDefault="00516064" w:rsidP="00516064">
      <w:pPr>
        <w:jc w:val="both"/>
      </w:pPr>
    </w:p>
    <w:p w14:paraId="796C16CD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Organizirani oblik odgojno-obrazovnog rada s djecom predškolske dobi ostvarivat će se u Dječjem vrtiću „Grdelin“ Buzet kroz redoviti jaslički i vrtićki primarni desetsatni program i  program </w:t>
      </w:r>
      <w:proofErr w:type="spellStart"/>
      <w:r>
        <w:rPr>
          <w:rFonts w:ascii="Arial" w:hAnsi="Arial" w:cs="Arial"/>
        </w:rPr>
        <w:t>predškole</w:t>
      </w:r>
      <w:proofErr w:type="spellEnd"/>
      <w:r>
        <w:rPr>
          <w:rFonts w:ascii="Arial" w:hAnsi="Arial" w:cs="Arial"/>
        </w:rPr>
        <w:t>.</w:t>
      </w:r>
    </w:p>
    <w:p w14:paraId="42B3AEBC" w14:textId="77777777" w:rsidR="00516064" w:rsidRDefault="00516064" w:rsidP="00516064">
      <w:pPr>
        <w:jc w:val="both"/>
      </w:pPr>
      <w:r>
        <w:rPr>
          <w:rFonts w:ascii="Arial" w:hAnsi="Arial" w:cs="Arial"/>
        </w:rPr>
        <w:t>U pedagošku 2020./21. godinu koja je započela 1.9.2020. godine i trajat će do 31.8.2021. godine upisano je sveukupno 214 djece i to:</w:t>
      </w:r>
    </w:p>
    <w:p w14:paraId="02432A4F" w14:textId="77777777" w:rsidR="00516064" w:rsidRDefault="00516064" w:rsidP="00516064">
      <w:pPr>
        <w:jc w:val="both"/>
      </w:pPr>
      <w:r>
        <w:rPr>
          <w:rFonts w:ascii="Arial" w:hAnsi="Arial" w:cs="Arial"/>
        </w:rPr>
        <w:t>1.u jaslički primarni desetsatni program          71 dijete</w:t>
      </w:r>
    </w:p>
    <w:p w14:paraId="65BABB2A" w14:textId="77777777" w:rsidR="00516064" w:rsidRDefault="00516064" w:rsidP="00516064">
      <w:pPr>
        <w:jc w:val="both"/>
      </w:pPr>
      <w:r>
        <w:rPr>
          <w:rFonts w:ascii="Arial" w:hAnsi="Arial" w:cs="Arial"/>
        </w:rPr>
        <w:t>2. u vrtićki primarni desetsatni program        141  dijete</w:t>
      </w:r>
    </w:p>
    <w:p w14:paraId="47AB2961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3. u kraći program </w:t>
      </w:r>
      <w:proofErr w:type="spellStart"/>
      <w:r>
        <w:rPr>
          <w:rFonts w:ascii="Arial" w:hAnsi="Arial" w:cs="Arial"/>
        </w:rPr>
        <w:t>predškole</w:t>
      </w:r>
      <w:proofErr w:type="spellEnd"/>
      <w:r>
        <w:rPr>
          <w:rFonts w:ascii="Arial" w:hAnsi="Arial" w:cs="Arial"/>
        </w:rPr>
        <w:t xml:space="preserve">                            2  djece</w:t>
      </w:r>
    </w:p>
    <w:p w14:paraId="0C5F4708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Od rujna 2020. godine vrtić polazi 212 djece raspoređenih u jedanaest odgojno-obrazovnih skupina. </w:t>
      </w:r>
    </w:p>
    <w:p w14:paraId="3E34BAC0" w14:textId="77777777" w:rsidR="00516064" w:rsidRDefault="00516064" w:rsidP="00516064">
      <w:pPr>
        <w:jc w:val="both"/>
      </w:pPr>
      <w:r>
        <w:rPr>
          <w:rFonts w:ascii="Arial" w:hAnsi="Arial" w:cs="Arial"/>
        </w:rPr>
        <w:t>Planirani opseg programa Dječjeg vrtića ostvarivat će ukupno 34 osobe zaposlene na neodređeno puno radno vrijeme, 1 osoba zaposlena na neodređeno nepuno radno vrijeme (zdravstvena voditeljica) i 1 osoba zaposlena na određeno nepuno radno vrijeme (pomoćnik u odgojno-obrazovnom radu djetetu s teškoćama u razvoju - 20 sati tjedno). Ustanovu pohađa četvero (4) djece s teškoćama u razvoju, od kojih dvoje ima potrebu za pomoćnikom u odgojno-obrazovnom procesu. Svi su integrirani u odgojne skupine i redoviti program rada. Još je troje djece upućeno na timsku opservaciju i u tijeku je dobivanje stručnog mišljenja o razvoju.</w:t>
      </w:r>
    </w:p>
    <w:p w14:paraId="07ED1E1D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U proračunu su planirana sredstva za zapošljavanje još 3 osobe za potrebe novog dijela vrtića tijekom prve polovice 2020 (planira se zapošljavanje dvaju odgajatelja i </w:t>
      </w:r>
      <w:r>
        <w:rPr>
          <w:rFonts w:ascii="Arial" w:hAnsi="Arial" w:cs="Arial"/>
        </w:rPr>
        <w:lastRenderedPageBreak/>
        <w:t xml:space="preserve">jedne spremačice). Iz proračuna Grada Buzeta za 2021. godinu planirana su i sredstva za isplatu otpremnine za tri zaposlenice Dječjeg vrtića. </w:t>
      </w:r>
    </w:p>
    <w:p w14:paraId="2EA8E127" w14:textId="77777777" w:rsidR="00516064" w:rsidRDefault="00516064" w:rsidP="00516064">
      <w:pPr>
        <w:jc w:val="both"/>
      </w:pPr>
      <w:r>
        <w:rPr>
          <w:rFonts w:ascii="Arial" w:eastAsia="Arial" w:hAnsi="Arial" w:cs="Arial"/>
        </w:rPr>
        <w:t xml:space="preserve">    </w:t>
      </w:r>
    </w:p>
    <w:p w14:paraId="1FD26BDD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Aktivnost A101204 Ostale potrebe predškolski odgoj</w:t>
      </w:r>
    </w:p>
    <w:p w14:paraId="6680B6D4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Sufinanciranje djelatnosti dječjih vrtića drugih osnivača koji se nalaze u Planu mreže</w:t>
      </w:r>
    </w:p>
    <w:p w14:paraId="72F2D009" w14:textId="77777777" w:rsidR="00516064" w:rsidRDefault="00516064" w:rsidP="00516064">
      <w:pPr>
        <w:tabs>
          <w:tab w:val="left" w:pos="1134"/>
          <w:tab w:val="left" w:pos="6804"/>
        </w:tabs>
        <w:jc w:val="both"/>
      </w:pPr>
      <w:r>
        <w:rPr>
          <w:rFonts w:ascii="Arial" w:hAnsi="Arial" w:cs="Arial"/>
        </w:rPr>
        <w:t xml:space="preserve">U 2021. godini planirana su sredstva za sufinanciranje boravka djece s područja Grada Buzeta u Dječjem vrtiću “Olga Ban”, Područnom vrtiću u </w:t>
      </w:r>
      <w:proofErr w:type="spellStart"/>
      <w:r>
        <w:rPr>
          <w:rFonts w:ascii="Arial" w:hAnsi="Arial" w:cs="Arial"/>
        </w:rPr>
        <w:t>Lupoglavu</w:t>
      </w:r>
      <w:proofErr w:type="spellEnd"/>
      <w:r>
        <w:rPr>
          <w:rFonts w:ascii="Arial" w:hAnsi="Arial" w:cs="Arial"/>
        </w:rPr>
        <w:t xml:space="preserve"> do lipnja 2021. godine, te sredstva za sufinanciranje djelatnosti dadilja.</w:t>
      </w:r>
    </w:p>
    <w:p w14:paraId="6823CE1F" w14:textId="77777777" w:rsidR="00516064" w:rsidRDefault="00516064" w:rsidP="00516064">
      <w:pPr>
        <w:tabs>
          <w:tab w:val="left" w:pos="1134"/>
          <w:tab w:val="left" w:pos="6804"/>
        </w:tabs>
        <w:jc w:val="both"/>
      </w:pPr>
      <w:r>
        <w:rPr>
          <w:rFonts w:ascii="Arial" w:hAnsi="Arial" w:cs="Arial"/>
        </w:rPr>
        <w:t xml:space="preserve">Dječji vrtić “Olga Ban”, Područni vrtić u </w:t>
      </w:r>
      <w:proofErr w:type="spellStart"/>
      <w:r>
        <w:rPr>
          <w:rFonts w:ascii="Arial" w:hAnsi="Arial" w:cs="Arial"/>
        </w:rPr>
        <w:t>Lupoglavu</w:t>
      </w:r>
      <w:proofErr w:type="spellEnd"/>
      <w:r>
        <w:rPr>
          <w:rFonts w:ascii="Arial" w:hAnsi="Arial" w:cs="Arial"/>
        </w:rPr>
        <w:t xml:space="preserve"> u pedagoškoj 2020./2021. godini polazi ukupno petero djece od kojih je 4 djece u godini prije polaska u školu. </w:t>
      </w:r>
    </w:p>
    <w:p w14:paraId="40A767FC" w14:textId="77777777" w:rsidR="00516064" w:rsidRDefault="00516064" w:rsidP="00516064">
      <w:pPr>
        <w:tabs>
          <w:tab w:val="left" w:pos="1134"/>
          <w:tab w:val="left" w:pos="6804"/>
        </w:tabs>
        <w:jc w:val="both"/>
      </w:pPr>
      <w:r>
        <w:rPr>
          <w:rFonts w:ascii="Arial" w:hAnsi="Arial" w:cs="Arial"/>
        </w:rPr>
        <w:t xml:space="preserve">Od ukupno 5 danih suglasnosti za sufinanciranje djelatnosti dadilja u pedagoškoj 2020./21 godini za djecu koja nakon provedenog upisnog postupka u Dječji vrtić „Grdelin“ nisu upisana u vrtić i stavljena su na Listu čekanja, dvoje je djece primljeno u vrtić već od mjeseca listopada 2020., dok je uslugu sufinanciranja djelatnosti dadilja tijekom listopada nastavilo koristiti dvoje djece. Predlaže se u 2021. godini osigurati sredstva u ukupnom iznosu od 60.000,00 kuna za sufinanciranje Područnog vrtića u </w:t>
      </w:r>
      <w:proofErr w:type="spellStart"/>
      <w:r>
        <w:rPr>
          <w:rFonts w:ascii="Arial" w:hAnsi="Arial" w:cs="Arial"/>
        </w:rPr>
        <w:t>Lupoglavu</w:t>
      </w:r>
      <w:proofErr w:type="spellEnd"/>
      <w:r>
        <w:rPr>
          <w:rFonts w:ascii="Arial" w:hAnsi="Arial" w:cs="Arial"/>
        </w:rPr>
        <w:t xml:space="preserve"> te sufinanciranje djelatnosti dadilja. Sredstva su planirana u visini trenutnih potreba za ovim uslugama. Realizacija ovih aktivnosti regulirat će se sporazumom o sufinanciranju s Općinom </w:t>
      </w:r>
      <w:proofErr w:type="spellStart"/>
      <w:r>
        <w:rPr>
          <w:rFonts w:ascii="Arial" w:hAnsi="Arial" w:cs="Arial"/>
        </w:rPr>
        <w:t>Lupoglav</w:t>
      </w:r>
      <w:proofErr w:type="spellEnd"/>
      <w:r>
        <w:rPr>
          <w:rFonts w:ascii="Arial" w:hAnsi="Arial" w:cs="Arial"/>
        </w:rPr>
        <w:t xml:space="preserve"> i to na temelju </w:t>
      </w:r>
      <w:proofErr w:type="spellStart"/>
      <w:r>
        <w:rPr>
          <w:rFonts w:ascii="Arial" w:hAnsi="Arial" w:cs="Arial"/>
        </w:rPr>
        <w:t>datih</w:t>
      </w:r>
      <w:proofErr w:type="spellEnd"/>
      <w:r>
        <w:rPr>
          <w:rFonts w:ascii="Arial" w:hAnsi="Arial" w:cs="Arial"/>
        </w:rPr>
        <w:t xml:space="preserve"> suglasnosti djeci s područja Grada Buzeta koja pohađaju vrtić u </w:t>
      </w:r>
      <w:proofErr w:type="spellStart"/>
      <w:r>
        <w:rPr>
          <w:rFonts w:ascii="Arial" w:hAnsi="Arial" w:cs="Arial"/>
        </w:rPr>
        <w:t>Lupoglavu</w:t>
      </w:r>
      <w:proofErr w:type="spellEnd"/>
      <w:r>
        <w:rPr>
          <w:rFonts w:ascii="Arial" w:hAnsi="Arial" w:cs="Arial"/>
        </w:rPr>
        <w:t xml:space="preserve">, odnosno ugovorom s Obrtom za čuvanje djece  „Čudesna </w:t>
      </w:r>
      <w:proofErr w:type="spellStart"/>
      <w:r>
        <w:rPr>
          <w:rFonts w:ascii="Arial" w:hAnsi="Arial" w:cs="Arial"/>
        </w:rPr>
        <w:t>šuna</w:t>
      </w:r>
      <w:proofErr w:type="spellEnd"/>
      <w:r>
        <w:rPr>
          <w:rFonts w:ascii="Arial" w:hAnsi="Arial" w:cs="Arial"/>
        </w:rPr>
        <w:t xml:space="preserve">“. Zaključak o visini iznosa sufinanciranja djelatnosti dječjih vrtića drugih osnivača koji se nalaze u Planu mreže dječjih vrtića za svaku pedagošku godinu donosi gradonačelnik, a sredstva su planirana u visini sufinanciranja od po 1.000,00 kn mjesečno po djetetu za obje usluge. </w:t>
      </w:r>
    </w:p>
    <w:p w14:paraId="714CF786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p w14:paraId="30C0CCBC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ab/>
      </w:r>
    </w:p>
    <w:p w14:paraId="6F7B2847" w14:textId="77777777" w:rsidR="00516064" w:rsidRDefault="00516064" w:rsidP="00516064">
      <w:pPr>
        <w:shd w:val="clear" w:color="auto" w:fill="D9D9D9"/>
        <w:jc w:val="center"/>
      </w:pPr>
      <w:r>
        <w:rPr>
          <w:rFonts w:ascii="Arial" w:hAnsi="Arial" w:cs="Arial"/>
          <w:b/>
        </w:rPr>
        <w:t>Program javnih potreba u kulturi za 2021. godinu</w:t>
      </w:r>
    </w:p>
    <w:p w14:paraId="62C51FC8" w14:textId="77777777" w:rsidR="00516064" w:rsidRDefault="00516064" w:rsidP="00516064">
      <w:pPr>
        <w:tabs>
          <w:tab w:val="left" w:pos="1134"/>
        </w:tabs>
        <w:jc w:val="center"/>
        <w:rPr>
          <w:rFonts w:ascii="Arial" w:hAnsi="Arial" w:cs="Arial"/>
        </w:rPr>
      </w:pPr>
    </w:p>
    <w:p w14:paraId="3F611C64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ab/>
        <w:t xml:space="preserve">Programom javnih potreba u kulturi obuhvaćene su aktivnosti od značaja za Grad Buzet koje u području kulture, zaštite, očuvanja i promocije materijalne i nematerijalne kulturne baštine na području </w:t>
      </w:r>
      <w:proofErr w:type="spellStart"/>
      <w:r>
        <w:rPr>
          <w:rFonts w:ascii="Arial" w:hAnsi="Arial" w:cs="Arial"/>
        </w:rPr>
        <w:t>Buzeštine</w:t>
      </w:r>
      <w:proofErr w:type="spellEnd"/>
      <w:r>
        <w:rPr>
          <w:rFonts w:ascii="Arial" w:hAnsi="Arial" w:cs="Arial"/>
        </w:rPr>
        <w:t xml:space="preserve"> realiziraju POU „A. Vivoda“ Buzet, Odbor za revitalizaciju povijesnih jezgri i zaštitu spomenika kulture i organizacije civilnog društva kao i drugi pravni subjekti ili fizičke osobe u području kulture i zaštite spomenika kulture, a koje svojim projektima, programima i djelovanjem obuhvaćaju prvenstveno aktivnosti, korisnike i sadržaje s područja Grada Buzeta. U okviru ovog programa planiraju se financijska sredstva kojima se osigurava ostvarivanje poslova, akcija i manifestacija u kulturi koje su od interesa za Grad Buzet, djelatnost i poslovi udruga u kulturi, pomaganje i poticanje umjetničkog i kulturnog stvaralaštva, akcija i manifestacija koje doprinose razvitku i promicanju kulturnog života. Kroz dodjelu financijskih potpora omogućuje se dugoročnija i sustavna suradnja, te nadopunjavanje javnog i </w:t>
      </w:r>
      <w:proofErr w:type="spellStart"/>
      <w:r>
        <w:rPr>
          <w:rFonts w:ascii="Arial" w:hAnsi="Arial" w:cs="Arial"/>
        </w:rPr>
        <w:t>neproﬁtnog</w:t>
      </w:r>
      <w:proofErr w:type="spellEnd"/>
      <w:r>
        <w:rPr>
          <w:rFonts w:ascii="Arial" w:hAnsi="Arial" w:cs="Arial"/>
        </w:rPr>
        <w:t xml:space="preserve"> sektora, uz racionalnije korištenje javnog novca. </w:t>
      </w:r>
    </w:p>
    <w:p w14:paraId="0B8AEEEA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6BFC3E87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ZAKONSKA OSNOVA:</w:t>
      </w:r>
    </w:p>
    <w:p w14:paraId="46F7B1BC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lokalnoj i područnoj (regionalnoj) samoupravi („Narodne novine“ broj 33/01, 60/01, 129/05, 109/07, 125/08, 36/09, 36/09, 150/11, 144/12, 19/13, 137/15, 123/17),</w:t>
      </w:r>
    </w:p>
    <w:p w14:paraId="276A5A55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udrugama („Narodne novine“ broj 74/14, 70/17, 98/19),</w:t>
      </w:r>
    </w:p>
    <w:p w14:paraId="36182AF9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ustanovama („Narodne novine“ broj 76/93,  29/97, 47/99 i 35/08),</w:t>
      </w:r>
    </w:p>
    <w:p w14:paraId="58355FDB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financiranju javnih potreba u kulturi („Narodne novine“ broj 47/90 , 27/93, 38/09),</w:t>
      </w:r>
    </w:p>
    <w:p w14:paraId="12AB46C1" w14:textId="77777777" w:rsidR="00516064" w:rsidRDefault="00516064" w:rsidP="00516064">
      <w:pPr>
        <w:jc w:val="both"/>
      </w:pPr>
      <w:r>
        <w:rPr>
          <w:rFonts w:ascii="Arial" w:hAnsi="Arial" w:cs="Arial"/>
        </w:rPr>
        <w:lastRenderedPageBreak/>
        <w:t xml:space="preserve">- Zakon o zaštiti i očuvanju kulturnih dobara („Narodne novine“ broj 66/99,151/03,157/03,87/09,,88/10,61/11,25/12,136/12, 157/13,152/14 i 98/15) </w:t>
      </w:r>
    </w:p>
    <w:p w14:paraId="4FC606B2" w14:textId="77777777" w:rsidR="00516064" w:rsidRDefault="00516064" w:rsidP="00516064">
      <w:pPr>
        <w:jc w:val="both"/>
      </w:pPr>
      <w:r>
        <w:rPr>
          <w:rFonts w:ascii="Arial" w:hAnsi="Arial" w:cs="Arial"/>
        </w:rPr>
        <w:t>- Statut Grada Buzeta („Službene novine Grada Buzeta“, broj 12/18. – pročišćeni tekst)</w:t>
      </w:r>
    </w:p>
    <w:p w14:paraId="7AFBB76C" w14:textId="77777777" w:rsidR="00516064" w:rsidRDefault="00516064" w:rsidP="00516064">
      <w:pPr>
        <w:jc w:val="both"/>
      </w:pPr>
      <w:r>
        <w:rPr>
          <w:rFonts w:ascii="Arial" w:hAnsi="Arial" w:cs="Arial"/>
        </w:rPr>
        <w:t>- Pravilnik o kriterijima, mjerilima i postupcima financiranja programa i projekata od interesa za Grad Buzet koje provode udruge (Službene novine Grada Buzeta 12/15).</w:t>
      </w:r>
    </w:p>
    <w:p w14:paraId="25B8A57E" w14:textId="77777777" w:rsidR="00516064" w:rsidRDefault="00516064" w:rsidP="00516064">
      <w:pPr>
        <w:jc w:val="both"/>
        <w:rPr>
          <w:rFonts w:ascii="Arial" w:hAnsi="Arial" w:cs="Arial"/>
        </w:rPr>
      </w:pPr>
    </w:p>
    <w:p w14:paraId="37B1A4F8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CILJEVI PROGRAMA</w:t>
      </w:r>
    </w:p>
    <w:p w14:paraId="3512A1E6" w14:textId="77777777" w:rsidR="00516064" w:rsidRDefault="00516064" w:rsidP="00516064">
      <w:pPr>
        <w:pStyle w:val="Default"/>
        <w:jc w:val="both"/>
      </w:pPr>
      <w:r>
        <w:rPr>
          <w:rFonts w:eastAsia="Times New Roman"/>
          <w:color w:val="auto"/>
        </w:rPr>
        <w:t>Zadovoljenje kulturnih potreba stanovnika Grada Buzeta, promocija Buzeta kao kulturne destinacije.</w:t>
      </w:r>
    </w:p>
    <w:p w14:paraId="26D9CC4C" w14:textId="77777777" w:rsidR="00516064" w:rsidRDefault="00516064" w:rsidP="00516064">
      <w:pPr>
        <w:pStyle w:val="Default"/>
        <w:jc w:val="both"/>
      </w:pPr>
      <w:r>
        <w:rPr>
          <w:rFonts w:eastAsia="Times New Roman"/>
          <w:color w:val="auto"/>
        </w:rPr>
        <w:t>Razvijanje i promicanje kulturnog identiteta lokalne zajednice, unapređenje postojeće kulturne slike zajednice kao i obogaćivanje sadržaja zajednice kao turističke destinacije.</w:t>
      </w:r>
    </w:p>
    <w:p w14:paraId="0C7F4DFD" w14:textId="77777777" w:rsidR="00516064" w:rsidRDefault="00516064" w:rsidP="00516064">
      <w:pPr>
        <w:jc w:val="both"/>
      </w:pPr>
      <w:r>
        <w:rPr>
          <w:rFonts w:ascii="Arial" w:hAnsi="Arial" w:cs="Arial"/>
        </w:rPr>
        <w:t>Poticanje programa s trajnim vrijednostima.</w:t>
      </w:r>
    </w:p>
    <w:p w14:paraId="0ADF963D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Završetkom projekta </w:t>
      </w:r>
      <w:proofErr w:type="spellStart"/>
      <w:r>
        <w:rPr>
          <w:rFonts w:ascii="Arial" w:hAnsi="Arial" w:cs="Arial"/>
        </w:rPr>
        <w:t>KulTERRA</w:t>
      </w:r>
      <w:proofErr w:type="spellEnd"/>
      <w:r>
        <w:rPr>
          <w:rFonts w:ascii="Arial" w:hAnsi="Arial" w:cs="Arial"/>
        </w:rPr>
        <w:t xml:space="preserve"> kaštel </w:t>
      </w:r>
      <w:proofErr w:type="spellStart"/>
      <w:r>
        <w:rPr>
          <w:rFonts w:ascii="Arial" w:hAnsi="Arial" w:cs="Arial"/>
        </w:rPr>
        <w:t>Petrapilosa</w:t>
      </w:r>
      <w:proofErr w:type="spellEnd"/>
      <w:r>
        <w:rPr>
          <w:rFonts w:ascii="Arial" w:hAnsi="Arial" w:cs="Arial"/>
        </w:rPr>
        <w:t xml:space="preserve"> biva u funkciji održivog kulturnog turizma. </w:t>
      </w:r>
    </w:p>
    <w:p w14:paraId="3E9365E5" w14:textId="77777777" w:rsidR="00516064" w:rsidRDefault="00516064" w:rsidP="00516064">
      <w:pPr>
        <w:jc w:val="both"/>
      </w:pPr>
      <w:r>
        <w:rPr>
          <w:rFonts w:ascii="Arial" w:hAnsi="Arial" w:cs="Arial"/>
        </w:rPr>
        <w:t>Sufinanciranjem programa i manifestacija POU-a osigurati kontinuitet u provedbi kulturnih aktivnosti kroz cijelu godinu te obogaćivanje postojećih sadržaja i programa novim radi zadovoljenja potreba različitih skupina građana.</w:t>
      </w:r>
    </w:p>
    <w:p w14:paraId="37B8E3D3" w14:textId="77777777" w:rsidR="00516064" w:rsidRDefault="00516064" w:rsidP="00516064">
      <w:pPr>
        <w:jc w:val="both"/>
      </w:pPr>
      <w:r>
        <w:rPr>
          <w:rFonts w:ascii="Arial" w:hAnsi="Arial" w:cs="Arial"/>
        </w:rPr>
        <w:t>Sufinancirati djelovanje udruga koje u slobodno vrijeme okupljaju različite kategorije građana (od djece, mladih do najstarijih) sa svrhom izvođenja i poticanja aktivnosti u području kulture i zaštite spomenika kulture - obogaćivanje postojećih sadržaja i programa novim radi zadovoljenja potreba različitih skupina građana.</w:t>
      </w:r>
    </w:p>
    <w:p w14:paraId="4B08E321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Sufinancirati djelovanje udruga koje promiču njeguju zaštitu običaja, tradicije i kulturne baštine svoga kraja. </w:t>
      </w:r>
    </w:p>
    <w:p w14:paraId="2EFE3BC9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Putem Odbora za revitalizaciju povijesnih jezgri i zaštitu spomenika kulture Grada Buzeta osigurati kontinuiranu skrb o objektima nepokretne baštine. </w:t>
      </w:r>
    </w:p>
    <w:p w14:paraId="6A485CD8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751EA79A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POKAZATELJI USPJEŠNOSTI</w:t>
      </w:r>
    </w:p>
    <w:p w14:paraId="3410B6AF" w14:textId="77777777" w:rsidR="00516064" w:rsidRDefault="00516064" w:rsidP="00516064">
      <w:pPr>
        <w:jc w:val="both"/>
      </w:pPr>
      <w:r>
        <w:rPr>
          <w:rFonts w:ascii="Arial" w:hAnsi="Arial" w:cs="Arial"/>
        </w:rPr>
        <w:t>Ogledat će se kroz broj aktivnih udruga i izvedenih aktivnosti, broj uključenih članova (djece,</w:t>
      </w:r>
      <w:r>
        <w:t xml:space="preserve"> </w:t>
      </w:r>
      <w:r>
        <w:rPr>
          <w:rFonts w:ascii="Arial" w:hAnsi="Arial" w:cs="Arial"/>
        </w:rPr>
        <w:t>mladih i odraslih koji sudjeluju u realizaciji projekata i aktivnosti), broju voditelja programa, broju organiziranih nastupa, natjecanja i izložbi, okruglih stolova, radionica i edukacija, i sl.</w:t>
      </w:r>
    </w:p>
    <w:p w14:paraId="003D153F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Broj posjetitelja i njihovo zadovoljstvo te medijska pozornost. </w:t>
      </w:r>
    </w:p>
    <w:p w14:paraId="4264B1CE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Broj objekata koji se obnavljaju, ili redovno održavaju a imaju status zaštićenog spomenika kulture ili su od posebnog značaja za </w:t>
      </w:r>
      <w:proofErr w:type="spellStart"/>
      <w:r>
        <w:rPr>
          <w:rFonts w:ascii="Arial" w:hAnsi="Arial" w:cs="Arial"/>
        </w:rPr>
        <w:t>kuturu</w:t>
      </w:r>
      <w:proofErr w:type="spellEnd"/>
      <w:r>
        <w:rPr>
          <w:rFonts w:ascii="Arial" w:hAnsi="Arial" w:cs="Arial"/>
        </w:rPr>
        <w:t xml:space="preserve"> i tradiciju </w:t>
      </w:r>
      <w:proofErr w:type="spellStart"/>
      <w:r>
        <w:rPr>
          <w:rFonts w:ascii="Arial" w:hAnsi="Arial" w:cs="Arial"/>
        </w:rPr>
        <w:t>Buzeštine</w:t>
      </w:r>
      <w:proofErr w:type="spellEnd"/>
      <w:r>
        <w:rPr>
          <w:rFonts w:ascii="Arial" w:hAnsi="Arial" w:cs="Arial"/>
        </w:rPr>
        <w:t>.</w:t>
      </w:r>
    </w:p>
    <w:p w14:paraId="2C061437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p w14:paraId="004244D2" w14:textId="77777777" w:rsidR="00516064" w:rsidRDefault="00516064" w:rsidP="00516064">
      <w:pPr>
        <w:jc w:val="both"/>
      </w:pPr>
      <w:r>
        <w:rPr>
          <w:rFonts w:ascii="Arial" w:hAnsi="Arial" w:cs="Arial"/>
          <w:b/>
          <w:sz w:val="22"/>
          <w:szCs w:val="22"/>
        </w:rPr>
        <w:t>OPIS AKTIVNOSTI/KAPITALNOG PROJEKTA</w:t>
      </w:r>
    </w:p>
    <w:p w14:paraId="0956E0AB" w14:textId="77777777" w:rsidR="00516064" w:rsidRDefault="00516064" w:rsidP="00516064">
      <w:pPr>
        <w:jc w:val="both"/>
        <w:rPr>
          <w:rFonts w:ascii="Arial" w:hAnsi="Arial" w:cs="Arial"/>
          <w:b/>
          <w:sz w:val="22"/>
          <w:szCs w:val="22"/>
        </w:rPr>
      </w:pPr>
    </w:p>
    <w:p w14:paraId="64F5B253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Zaštita spomenika kulture</w:t>
      </w:r>
      <w:r>
        <w:rPr>
          <w:rFonts w:ascii="Arial" w:hAnsi="Arial" w:cs="Arial"/>
          <w:b/>
        </w:rPr>
        <w:tab/>
      </w:r>
    </w:p>
    <w:p w14:paraId="40C6F6D4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Tekući projekt T101401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2BF80805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ab/>
      </w:r>
    </w:p>
    <w:p w14:paraId="65587BF5" w14:textId="77777777" w:rsidR="00516064" w:rsidRDefault="00516064" w:rsidP="00516064">
      <w:pPr>
        <w:ind w:firstLine="720"/>
        <w:jc w:val="both"/>
      </w:pPr>
      <w:r>
        <w:rPr>
          <w:rFonts w:ascii="Arial" w:hAnsi="Arial" w:cs="Arial"/>
          <w:color w:val="0D0D0D"/>
        </w:rPr>
        <w:t>Za zaštitu spomenika kulture u 2021. godini osiguravaju se sredstva u iznosu od sveukupno 40.000,00 kuna.</w:t>
      </w:r>
      <w:r>
        <w:rPr>
          <w:rFonts w:ascii="Arial" w:hAnsi="Arial" w:cs="Arial"/>
        </w:rPr>
        <w:t xml:space="preserve"> Odluku o raspodjeli ovih sredstava donosi Odbor za revitalizaciju povijesnih jezgri i zaštitu spomenika kulture.</w:t>
      </w:r>
    </w:p>
    <w:p w14:paraId="0E986589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077BF218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Sufinanciranje programa i projekata organizacija civilnog društva u području kulture i zaštite spomenika kulture</w:t>
      </w:r>
    </w:p>
    <w:p w14:paraId="39033479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  <w:u w:val="single"/>
        </w:rPr>
        <w:t>Aktivnost A101502</w:t>
      </w:r>
    </w:p>
    <w:p w14:paraId="4B00D0CF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</w:rPr>
        <w:t xml:space="preserve">Sredstva u iznosu od 240.000,00 kuna namijenjena kulturnim manifestacijama, programima i projektima u području kulture i zaštite spomenika kulture a koje provode organizacije civilnog društva dodijelit će se putem javnog natječaja sukladno Pravilniku </w:t>
      </w:r>
      <w:r>
        <w:rPr>
          <w:rFonts w:ascii="Arial" w:hAnsi="Arial" w:cs="Arial"/>
        </w:rPr>
        <w:lastRenderedPageBreak/>
        <w:t>o kriterijima, mjerilima i postupcima financiranja programa i projekata od interesa za Grad Buzet koje provode udruge.</w:t>
      </w:r>
    </w:p>
    <w:p w14:paraId="795780A5" w14:textId="77777777" w:rsidR="00516064" w:rsidRDefault="00516064" w:rsidP="00516064">
      <w:pPr>
        <w:tabs>
          <w:tab w:val="left" w:pos="1134"/>
          <w:tab w:val="left" w:pos="5103"/>
        </w:tabs>
        <w:jc w:val="both"/>
        <w:rPr>
          <w:rFonts w:ascii="Arial" w:hAnsi="Arial" w:cs="Arial"/>
        </w:rPr>
      </w:pPr>
    </w:p>
    <w:p w14:paraId="2CEF25EA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b/>
        </w:rPr>
        <w:t>Proračunski korisnik:  POU “A. Vivoda” Buzet</w:t>
      </w:r>
    </w:p>
    <w:p w14:paraId="6D8E521B" w14:textId="77777777" w:rsidR="00516064" w:rsidRDefault="00516064" w:rsidP="00516064">
      <w:pPr>
        <w:ind w:firstLine="720"/>
        <w:jc w:val="both"/>
        <w:rPr>
          <w:rFonts w:ascii="Arial" w:hAnsi="Arial" w:cs="Arial"/>
          <w:b/>
          <w:sz w:val="8"/>
          <w:szCs w:val="8"/>
        </w:rPr>
      </w:pPr>
    </w:p>
    <w:p w14:paraId="07F0B652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</w:rPr>
        <w:t xml:space="preserve">Financijskim planom POU “A. Vivoda” Buzet za 2021. godinu planirana su sredstva u sveukupnom iznosu od 1.338.830,39 kuna. </w:t>
      </w:r>
      <w:proofErr w:type="spellStart"/>
      <w:r>
        <w:rPr>
          <w:rFonts w:ascii="Arial" w:hAnsi="Arial" w:cs="Arial"/>
          <w:lang w:val="it-IT"/>
        </w:rPr>
        <w:t>Financiranje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planiranog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opsega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programa</w:t>
      </w:r>
      <w:proofErr w:type="spellEnd"/>
      <w:r>
        <w:rPr>
          <w:rFonts w:ascii="Arial" w:hAnsi="Arial" w:cs="Arial"/>
          <w:lang w:val="it-IT"/>
        </w:rPr>
        <w:t xml:space="preserve"> POU-a </w:t>
      </w:r>
      <w:proofErr w:type="spellStart"/>
      <w:r>
        <w:rPr>
          <w:rFonts w:ascii="Arial" w:hAnsi="Arial" w:cs="Arial"/>
          <w:lang w:val="it-IT"/>
        </w:rPr>
        <w:t>osigurava</w:t>
      </w:r>
      <w:proofErr w:type="spellEnd"/>
      <w:r>
        <w:rPr>
          <w:rFonts w:ascii="Arial" w:hAnsi="Arial" w:cs="Arial"/>
          <w:lang w:val="it-IT"/>
        </w:rPr>
        <w:t xml:space="preserve"> se </w:t>
      </w:r>
      <w:proofErr w:type="spellStart"/>
      <w:r>
        <w:rPr>
          <w:rFonts w:ascii="Arial" w:hAnsi="Arial" w:cs="Arial"/>
          <w:lang w:val="it-IT"/>
        </w:rPr>
        <w:t>iz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Proračuna</w:t>
      </w:r>
      <w:proofErr w:type="spellEnd"/>
      <w:r>
        <w:rPr>
          <w:rFonts w:ascii="Arial" w:hAnsi="Arial" w:cs="Arial"/>
          <w:lang w:val="it-IT"/>
        </w:rPr>
        <w:t xml:space="preserve"> Grada u </w:t>
      </w:r>
      <w:proofErr w:type="spellStart"/>
      <w:r>
        <w:rPr>
          <w:rFonts w:ascii="Arial" w:hAnsi="Arial" w:cs="Arial"/>
          <w:lang w:val="it-IT"/>
        </w:rPr>
        <w:t>ukupnom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iznosu</w:t>
      </w:r>
      <w:proofErr w:type="spellEnd"/>
      <w:r>
        <w:rPr>
          <w:rFonts w:ascii="Arial" w:hAnsi="Arial" w:cs="Arial"/>
          <w:lang w:val="it-IT"/>
        </w:rPr>
        <w:t xml:space="preserve"> od 984.070,39 </w:t>
      </w:r>
      <w:proofErr w:type="spellStart"/>
      <w:r>
        <w:rPr>
          <w:rFonts w:ascii="Arial" w:hAnsi="Arial" w:cs="Arial"/>
          <w:lang w:val="it-IT"/>
        </w:rPr>
        <w:t>kuna</w:t>
      </w:r>
      <w:proofErr w:type="spellEnd"/>
      <w:r>
        <w:rPr>
          <w:rFonts w:ascii="Arial" w:hAnsi="Arial" w:cs="Arial"/>
          <w:lang w:val="it-IT"/>
        </w:rPr>
        <w:t xml:space="preserve">, te </w:t>
      </w:r>
      <w:proofErr w:type="spellStart"/>
      <w:r>
        <w:rPr>
          <w:rFonts w:ascii="Arial" w:hAnsi="Arial" w:cs="Arial"/>
          <w:lang w:val="it-IT"/>
        </w:rPr>
        <w:t>ostalih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vlastitih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prihoda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tekućih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kapitalnih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pomoći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iz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drugih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proračuna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donacija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prihoda</w:t>
      </w:r>
      <w:proofErr w:type="spellEnd"/>
      <w:r>
        <w:rPr>
          <w:rFonts w:ascii="Arial" w:hAnsi="Arial" w:cs="Arial"/>
          <w:lang w:val="it-IT"/>
        </w:rPr>
        <w:t xml:space="preserve"> od </w:t>
      </w:r>
      <w:proofErr w:type="spellStart"/>
      <w:r>
        <w:rPr>
          <w:rFonts w:ascii="Arial" w:hAnsi="Arial" w:cs="Arial"/>
          <w:lang w:val="it-IT"/>
        </w:rPr>
        <w:t>pruženih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usluga</w:t>
      </w:r>
      <w:proofErr w:type="spellEnd"/>
      <w:r>
        <w:rPr>
          <w:rFonts w:ascii="Arial" w:hAnsi="Arial" w:cs="Arial"/>
          <w:lang w:val="it-IT"/>
        </w:rPr>
        <w:t xml:space="preserve"> POU-a u </w:t>
      </w:r>
      <w:proofErr w:type="spellStart"/>
      <w:r>
        <w:rPr>
          <w:rFonts w:ascii="Arial" w:hAnsi="Arial" w:cs="Arial"/>
          <w:lang w:val="it-IT"/>
        </w:rPr>
        <w:t>iznosu</w:t>
      </w:r>
      <w:proofErr w:type="spellEnd"/>
      <w:r>
        <w:rPr>
          <w:rFonts w:ascii="Arial" w:hAnsi="Arial" w:cs="Arial"/>
          <w:lang w:val="it-IT"/>
        </w:rPr>
        <w:t xml:space="preserve"> od 354.760,00 </w:t>
      </w:r>
      <w:proofErr w:type="spellStart"/>
      <w:r>
        <w:rPr>
          <w:rFonts w:ascii="Arial" w:hAnsi="Arial" w:cs="Arial"/>
          <w:lang w:val="it-IT"/>
        </w:rPr>
        <w:t>kuna</w:t>
      </w:r>
      <w:proofErr w:type="spellEnd"/>
      <w:r>
        <w:rPr>
          <w:rFonts w:ascii="Arial" w:hAnsi="Arial" w:cs="Arial"/>
          <w:lang w:val="it-IT"/>
        </w:rPr>
        <w:t>.</w:t>
      </w:r>
    </w:p>
    <w:p w14:paraId="388F1978" w14:textId="77777777" w:rsidR="00516064" w:rsidRDefault="00516064" w:rsidP="00516064">
      <w:pPr>
        <w:ind w:firstLine="720"/>
        <w:jc w:val="both"/>
        <w:rPr>
          <w:rFonts w:ascii="Arial" w:hAnsi="Arial" w:cs="Arial"/>
          <w:lang w:val="it-IT"/>
        </w:rPr>
      </w:pPr>
    </w:p>
    <w:p w14:paraId="64D0D47A" w14:textId="77777777" w:rsidR="00516064" w:rsidRDefault="00516064" w:rsidP="00516064">
      <w:pPr>
        <w:jc w:val="both"/>
      </w:pPr>
      <w:r>
        <w:rPr>
          <w:rFonts w:ascii="Arial" w:hAnsi="Arial" w:cs="Arial"/>
        </w:rPr>
        <w:t>Za plaće, ostale rashode za zaposlene, ostale naknade i naknade za prijevoz iz Proračuna Grada Buzeta planirana su sredstva u iznosu od 779.900,00 kuna.</w:t>
      </w:r>
    </w:p>
    <w:p w14:paraId="3A743BE4" w14:textId="77777777" w:rsidR="00516064" w:rsidRDefault="00516064" w:rsidP="00516064">
      <w:pPr>
        <w:jc w:val="both"/>
      </w:pPr>
      <w:r>
        <w:rPr>
          <w:rFonts w:ascii="Arial" w:hAnsi="Arial" w:cs="Arial"/>
        </w:rPr>
        <w:t>Iz Proračuna Grada Buzeta za sufinanciranje posebnih programa i kulturnih manifestacija koje već tradicionalno i kontinuirano provodi POU predlaže se POU-u  osigurati sredstva u iznosu od 60.000,00 kuna a kao kapitalnu pomoć za nabavu knjižne građe sredstva u iznosu od 20.000,00 kuna.</w:t>
      </w:r>
    </w:p>
    <w:p w14:paraId="182A5F11" w14:textId="77777777" w:rsidR="00516064" w:rsidRDefault="00516064" w:rsidP="00516064">
      <w:pPr>
        <w:jc w:val="both"/>
      </w:pPr>
      <w:r>
        <w:rPr>
          <w:rFonts w:ascii="Arial" w:hAnsi="Arial" w:cs="Arial"/>
        </w:rPr>
        <w:t>Osim navedenog prijedlogom proračuna predlaže se POU-u osigurati sredstva za materijalne rashode i energiju (u iznosu od 55.000,00 kuna), usluge (u iznosu od 25.000,00 kuna), ostale rashode (u iznosu od 24.170,39 kuna) te za usluge tekućeg i investicijskog održavanja (u iznosu od 20.000,00 kuna).</w:t>
      </w:r>
    </w:p>
    <w:p w14:paraId="2C8DBC5C" w14:textId="77777777" w:rsidR="00516064" w:rsidRDefault="00516064" w:rsidP="00516064">
      <w:pPr>
        <w:jc w:val="both"/>
        <w:rPr>
          <w:rFonts w:ascii="Arial" w:hAnsi="Arial" w:cs="Arial"/>
          <w:iCs/>
        </w:rPr>
      </w:pPr>
    </w:p>
    <w:p w14:paraId="547FDD34" w14:textId="77777777" w:rsidR="00516064" w:rsidRPr="00A16737" w:rsidRDefault="00516064" w:rsidP="00516064">
      <w:pPr>
        <w:jc w:val="both"/>
        <w:rPr>
          <w:rFonts w:ascii="Arial" w:hAnsi="Arial" w:cs="Arial"/>
          <w:iCs/>
        </w:rPr>
      </w:pPr>
      <w:r w:rsidRPr="00A16737">
        <w:rPr>
          <w:rFonts w:ascii="Arial" w:hAnsi="Arial" w:cs="Arial"/>
          <w:iCs/>
        </w:rPr>
        <w:t>Na natječaj Ministarstva kulture i medija R</w:t>
      </w:r>
      <w:r>
        <w:rPr>
          <w:rFonts w:ascii="Arial" w:hAnsi="Arial" w:cs="Arial"/>
          <w:iCs/>
        </w:rPr>
        <w:t>H POU-e prijavilo je dva programa koja će se realizirati u 2021. ukoliko budu odobrena sredstva, a to su: nabava mobilne aplikacije za Muzej i restauracija slike Trijumf euharistije iz fundusa Muzeja.</w:t>
      </w:r>
    </w:p>
    <w:p w14:paraId="4855EE2E" w14:textId="77777777" w:rsidR="00516064" w:rsidRPr="00A16737" w:rsidRDefault="00516064" w:rsidP="00516064">
      <w:pPr>
        <w:jc w:val="both"/>
        <w:rPr>
          <w:rFonts w:ascii="Arial" w:hAnsi="Arial" w:cs="Arial"/>
          <w:iCs/>
          <w:u w:val="single"/>
        </w:rPr>
      </w:pPr>
    </w:p>
    <w:p w14:paraId="239F2FD5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 xml:space="preserve">Aktivnost A 101305 Projekt </w:t>
      </w:r>
      <w:proofErr w:type="spellStart"/>
      <w:r>
        <w:rPr>
          <w:rFonts w:ascii="Arial" w:hAnsi="Arial" w:cs="Arial"/>
          <w:u w:val="single"/>
        </w:rPr>
        <w:t>PostKulTERRA</w:t>
      </w:r>
      <w:proofErr w:type="spellEnd"/>
    </w:p>
    <w:p w14:paraId="2CFABF0B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Po završetku projekta </w:t>
      </w:r>
      <w:proofErr w:type="spellStart"/>
      <w:r>
        <w:rPr>
          <w:rFonts w:ascii="Arial" w:hAnsi="Arial" w:cs="Arial"/>
        </w:rPr>
        <w:t>KulTERRA</w:t>
      </w:r>
      <w:proofErr w:type="spellEnd"/>
      <w:r>
        <w:rPr>
          <w:rFonts w:ascii="Arial" w:hAnsi="Arial" w:cs="Arial"/>
        </w:rPr>
        <w:t xml:space="preserve">, (od travnja 2020. godine) sukladno projektnoj prijavi kaštelom </w:t>
      </w:r>
      <w:proofErr w:type="spellStart"/>
      <w:r>
        <w:rPr>
          <w:rFonts w:ascii="Arial" w:hAnsi="Arial" w:cs="Arial"/>
        </w:rPr>
        <w:t>Petrapilosa</w:t>
      </w:r>
      <w:proofErr w:type="spellEnd"/>
      <w:r>
        <w:rPr>
          <w:rFonts w:ascii="Arial" w:hAnsi="Arial" w:cs="Arial"/>
        </w:rPr>
        <w:t xml:space="preserve"> upravlja POU-e. Prihodima planiranim najvećim dijelom od naplate ulaznica na Kaštel, planirano je podmirivanje režijskih troškova, održavanja objekta Kaštela, te podmirivane ostalih troškova vezanih uz aktivnosti na objektu u 2021. godini (realizaciju programa na Kaštelu).</w:t>
      </w:r>
    </w:p>
    <w:p w14:paraId="2A7FD979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i/>
          <w:sz w:val="22"/>
          <w:szCs w:val="22"/>
        </w:rPr>
      </w:pPr>
    </w:p>
    <w:p w14:paraId="05C6AD95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i/>
          <w:sz w:val="22"/>
          <w:szCs w:val="22"/>
        </w:rPr>
      </w:pPr>
    </w:p>
    <w:p w14:paraId="31FDF091" w14:textId="77777777" w:rsidR="00516064" w:rsidRDefault="00516064" w:rsidP="00516064">
      <w:pPr>
        <w:shd w:val="clear" w:color="auto" w:fill="D9D9D9"/>
        <w:jc w:val="center"/>
      </w:pPr>
      <w:r>
        <w:rPr>
          <w:rFonts w:ascii="Arial" w:hAnsi="Arial" w:cs="Arial"/>
          <w:b/>
        </w:rPr>
        <w:t>Program javnih potreba u sportu za 2021. godinu</w:t>
      </w:r>
    </w:p>
    <w:p w14:paraId="7602B06E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lang w:val="it-IT"/>
        </w:rPr>
      </w:pPr>
    </w:p>
    <w:p w14:paraId="60377048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lang w:val="it-IT"/>
        </w:rPr>
        <w:t xml:space="preserve">U </w:t>
      </w:r>
      <w:proofErr w:type="spellStart"/>
      <w:r>
        <w:rPr>
          <w:rFonts w:ascii="Arial" w:hAnsi="Arial" w:cs="Arial"/>
          <w:lang w:val="it-IT"/>
        </w:rPr>
        <w:t>okviru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ovog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programa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planiraju</w:t>
      </w:r>
      <w:proofErr w:type="spellEnd"/>
      <w:r>
        <w:rPr>
          <w:rFonts w:ascii="Arial" w:hAnsi="Arial" w:cs="Arial"/>
          <w:lang w:val="it-IT"/>
        </w:rPr>
        <w:t xml:space="preserve"> se </w:t>
      </w:r>
      <w:proofErr w:type="spellStart"/>
      <w:r>
        <w:rPr>
          <w:rFonts w:ascii="Arial" w:hAnsi="Arial" w:cs="Arial"/>
          <w:lang w:val="it-IT"/>
        </w:rPr>
        <w:t>financijska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sredstva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kojima</w:t>
      </w:r>
      <w:proofErr w:type="spellEnd"/>
      <w:r>
        <w:rPr>
          <w:rFonts w:ascii="Arial" w:hAnsi="Arial" w:cs="Arial"/>
          <w:lang w:val="it-IT"/>
        </w:rPr>
        <w:t xml:space="preserve"> se </w:t>
      </w:r>
      <w:proofErr w:type="spellStart"/>
      <w:r>
        <w:rPr>
          <w:rFonts w:ascii="Arial" w:hAnsi="Arial" w:cs="Arial"/>
          <w:lang w:val="it-IT"/>
        </w:rPr>
        <w:t>osigurava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ostvarivanje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sportske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djelatnosti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poslova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akcija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manifestacija</w:t>
      </w:r>
      <w:proofErr w:type="spellEnd"/>
      <w:r>
        <w:rPr>
          <w:rFonts w:ascii="Arial" w:hAnsi="Arial" w:cs="Arial"/>
          <w:lang w:val="it-IT"/>
        </w:rPr>
        <w:t xml:space="preserve"> u </w:t>
      </w:r>
      <w:proofErr w:type="spellStart"/>
      <w:r>
        <w:rPr>
          <w:rFonts w:ascii="Arial" w:hAnsi="Arial" w:cs="Arial"/>
          <w:lang w:val="it-IT"/>
        </w:rPr>
        <w:t>sportu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koje</w:t>
      </w:r>
      <w:proofErr w:type="spellEnd"/>
      <w:r>
        <w:rPr>
          <w:rFonts w:ascii="Arial" w:hAnsi="Arial" w:cs="Arial"/>
          <w:lang w:val="it-IT"/>
        </w:rPr>
        <w:t xml:space="preserve"> su od </w:t>
      </w:r>
      <w:proofErr w:type="spellStart"/>
      <w:r>
        <w:rPr>
          <w:rFonts w:ascii="Arial" w:hAnsi="Arial" w:cs="Arial"/>
          <w:lang w:val="it-IT"/>
        </w:rPr>
        <w:t>interesa</w:t>
      </w:r>
      <w:proofErr w:type="spellEnd"/>
      <w:r>
        <w:rPr>
          <w:rFonts w:ascii="Arial" w:hAnsi="Arial" w:cs="Arial"/>
          <w:lang w:val="it-IT"/>
        </w:rPr>
        <w:t xml:space="preserve"> za </w:t>
      </w:r>
      <w:proofErr w:type="spellStart"/>
      <w:r>
        <w:rPr>
          <w:rFonts w:ascii="Arial" w:hAnsi="Arial" w:cs="Arial"/>
          <w:lang w:val="it-IT"/>
        </w:rPr>
        <w:t>Grad</w:t>
      </w:r>
      <w:proofErr w:type="spellEnd"/>
      <w:r>
        <w:rPr>
          <w:rFonts w:ascii="Arial" w:hAnsi="Arial" w:cs="Arial"/>
          <w:lang w:val="it-IT"/>
        </w:rPr>
        <w:t xml:space="preserve"> Buzet, a </w:t>
      </w:r>
      <w:proofErr w:type="spellStart"/>
      <w:r>
        <w:rPr>
          <w:rFonts w:ascii="Arial" w:hAnsi="Arial" w:cs="Arial"/>
          <w:lang w:val="it-IT"/>
        </w:rPr>
        <w:t>odnose</w:t>
      </w:r>
      <w:proofErr w:type="spellEnd"/>
      <w:r>
        <w:rPr>
          <w:rFonts w:ascii="Arial" w:hAnsi="Arial" w:cs="Arial"/>
          <w:lang w:val="it-IT"/>
        </w:rPr>
        <w:t xml:space="preserve"> se </w:t>
      </w:r>
      <w:proofErr w:type="spellStart"/>
      <w:r>
        <w:rPr>
          <w:rFonts w:ascii="Arial" w:hAnsi="Arial" w:cs="Arial"/>
          <w:lang w:val="it-IT"/>
        </w:rPr>
        <w:t>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djelovanje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Sportske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zajednice</w:t>
      </w:r>
      <w:proofErr w:type="spellEnd"/>
      <w:r>
        <w:rPr>
          <w:rFonts w:ascii="Arial" w:hAnsi="Arial" w:cs="Arial"/>
          <w:lang w:val="it-IT"/>
        </w:rPr>
        <w:t xml:space="preserve"> Grada </w:t>
      </w:r>
      <w:proofErr w:type="spellStart"/>
      <w:r>
        <w:rPr>
          <w:rFonts w:ascii="Arial" w:hAnsi="Arial" w:cs="Arial"/>
          <w:lang w:val="it-IT"/>
        </w:rPr>
        <w:t>Buzeta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udruga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klubova</w:t>
      </w:r>
      <w:proofErr w:type="spellEnd"/>
      <w:r>
        <w:rPr>
          <w:rFonts w:ascii="Arial" w:hAnsi="Arial" w:cs="Arial"/>
          <w:lang w:val="it-IT"/>
        </w:rPr>
        <w:t xml:space="preserve"> u </w:t>
      </w:r>
      <w:proofErr w:type="spellStart"/>
      <w:r>
        <w:rPr>
          <w:rFonts w:ascii="Arial" w:hAnsi="Arial" w:cs="Arial"/>
          <w:lang w:val="it-IT"/>
        </w:rPr>
        <w:t>sportu</w:t>
      </w:r>
      <w:proofErr w:type="spellEnd"/>
      <w:r>
        <w:rPr>
          <w:rFonts w:ascii="Arial" w:hAnsi="Arial" w:cs="Arial"/>
          <w:lang w:val="it-IT"/>
        </w:rPr>
        <w:t xml:space="preserve">, sa </w:t>
      </w:r>
      <w:proofErr w:type="spellStart"/>
      <w:r>
        <w:rPr>
          <w:rFonts w:ascii="Arial" w:hAnsi="Arial" w:cs="Arial"/>
          <w:lang w:val="it-IT"/>
        </w:rPr>
        <w:t>svrhom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pomaganja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obavljanja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sportskih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djelatnosti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odnosno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djelovanja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Sportske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zajednice</w:t>
      </w:r>
      <w:proofErr w:type="spellEnd"/>
      <w:r>
        <w:rPr>
          <w:rFonts w:ascii="Arial" w:hAnsi="Arial" w:cs="Arial"/>
          <w:lang w:val="it-IT"/>
        </w:rPr>
        <w:t xml:space="preserve"> Grada </w:t>
      </w:r>
      <w:proofErr w:type="spellStart"/>
      <w:r>
        <w:rPr>
          <w:rFonts w:ascii="Arial" w:hAnsi="Arial" w:cs="Arial"/>
          <w:lang w:val="it-IT"/>
        </w:rPr>
        <w:t>Buzeta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drugih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udruga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organizaciji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izvođenju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sportskih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aktivnosti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usklađivanju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aktivnosti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njihovih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članica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uključivanju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djece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mladih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ostalih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građana</w:t>
      </w:r>
      <w:proofErr w:type="spellEnd"/>
      <w:r>
        <w:rPr>
          <w:rFonts w:ascii="Arial" w:hAnsi="Arial" w:cs="Arial"/>
          <w:lang w:val="it-IT"/>
        </w:rPr>
        <w:t xml:space="preserve"> u </w:t>
      </w:r>
      <w:proofErr w:type="spellStart"/>
      <w:r>
        <w:rPr>
          <w:rFonts w:ascii="Arial" w:hAnsi="Arial" w:cs="Arial"/>
          <w:lang w:val="it-IT"/>
        </w:rPr>
        <w:t>sportske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programe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pripremanju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sudjelovanju</w:t>
      </w:r>
      <w:proofErr w:type="spellEnd"/>
      <w:r>
        <w:rPr>
          <w:rFonts w:ascii="Arial" w:hAnsi="Arial" w:cs="Arial"/>
          <w:lang w:val="it-IT"/>
        </w:rPr>
        <w:t xml:space="preserve"> u </w:t>
      </w:r>
      <w:proofErr w:type="spellStart"/>
      <w:r>
        <w:rPr>
          <w:rFonts w:ascii="Arial" w:hAnsi="Arial" w:cs="Arial"/>
          <w:lang w:val="it-IT"/>
        </w:rPr>
        <w:t>amaterskim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drugim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sportskim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natjecanjima</w:t>
      </w:r>
      <w:proofErr w:type="spellEnd"/>
      <w:r>
        <w:rPr>
          <w:rFonts w:ascii="Arial" w:hAnsi="Arial" w:cs="Arial"/>
          <w:lang w:val="it-IT"/>
        </w:rPr>
        <w:t xml:space="preserve">. U </w:t>
      </w:r>
      <w:proofErr w:type="spellStart"/>
      <w:r>
        <w:rPr>
          <w:rFonts w:ascii="Arial" w:hAnsi="Arial" w:cs="Arial"/>
          <w:lang w:val="it-IT"/>
        </w:rPr>
        <w:t>osiguravanju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sredstava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podržavaju</w:t>
      </w:r>
      <w:proofErr w:type="spellEnd"/>
      <w:r>
        <w:rPr>
          <w:rFonts w:ascii="Arial" w:hAnsi="Arial" w:cs="Arial"/>
          <w:lang w:val="it-IT"/>
        </w:rPr>
        <w:t xml:space="preserve"> se </w:t>
      </w:r>
      <w:proofErr w:type="spellStart"/>
      <w:r>
        <w:rPr>
          <w:rFonts w:ascii="Arial" w:hAnsi="Arial" w:cs="Arial"/>
          <w:lang w:val="it-IT"/>
        </w:rPr>
        <w:t>omladinski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pogoni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masovnost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amaterizam</w:t>
      </w:r>
      <w:proofErr w:type="spellEnd"/>
      <w:r>
        <w:rPr>
          <w:rFonts w:ascii="Arial" w:hAnsi="Arial" w:cs="Arial"/>
          <w:lang w:val="it-IT"/>
        </w:rPr>
        <w:t xml:space="preserve">. </w:t>
      </w:r>
    </w:p>
    <w:p w14:paraId="49DB71F7" w14:textId="77777777" w:rsidR="00516064" w:rsidRDefault="00516064" w:rsidP="00516064">
      <w:pPr>
        <w:jc w:val="both"/>
        <w:rPr>
          <w:rFonts w:ascii="Arial" w:hAnsi="Arial" w:cs="Arial"/>
          <w:szCs w:val="20"/>
          <w:lang w:val="x-none"/>
        </w:rPr>
      </w:pPr>
    </w:p>
    <w:p w14:paraId="02AFFB95" w14:textId="77777777" w:rsidR="00516064" w:rsidRDefault="00516064" w:rsidP="00516064">
      <w:pPr>
        <w:jc w:val="both"/>
      </w:pPr>
      <w:r>
        <w:rPr>
          <w:rFonts w:ascii="Arial" w:hAnsi="Arial" w:cs="Arial"/>
          <w:b/>
          <w:szCs w:val="20"/>
          <w:lang w:val="x-none"/>
        </w:rPr>
        <w:t>ZAKONSKA OSNOVA:</w:t>
      </w:r>
    </w:p>
    <w:p w14:paraId="3453375B" w14:textId="77777777" w:rsidR="00516064" w:rsidRDefault="00516064" w:rsidP="00516064">
      <w:pPr>
        <w:jc w:val="both"/>
        <w:rPr>
          <w:rFonts w:ascii="Arial" w:hAnsi="Arial" w:cs="Arial"/>
          <w:b/>
          <w:szCs w:val="20"/>
        </w:rPr>
      </w:pPr>
    </w:p>
    <w:p w14:paraId="777F68B0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lokalnoj i područnoj (regionalnoj) samoupravi („Narodne novine“ broj 33/01, 60/01, 129/05, 109/07, 125/08, 36/09, 36/09, 150/11, 144/12, 19/13, 137/15, 123/17),</w:t>
      </w:r>
    </w:p>
    <w:p w14:paraId="6DE0157B" w14:textId="77777777" w:rsidR="00516064" w:rsidRDefault="00516064" w:rsidP="00516064">
      <w:pPr>
        <w:jc w:val="both"/>
      </w:pPr>
      <w:r>
        <w:rPr>
          <w:rFonts w:ascii="Arial" w:hAnsi="Arial" w:cs="Arial"/>
          <w:szCs w:val="20"/>
        </w:rPr>
        <w:lastRenderedPageBreak/>
        <w:t xml:space="preserve">- </w:t>
      </w:r>
      <w:r>
        <w:rPr>
          <w:rFonts w:ascii="Arial" w:hAnsi="Arial" w:cs="Arial"/>
          <w:szCs w:val="20"/>
          <w:lang w:val="x-none"/>
        </w:rPr>
        <w:t>Zakon o sportu („Narodne novine“ broj 71/06, 150/08-Uredba, 124/10, 124/11, 86/12, 94/13</w:t>
      </w:r>
      <w:r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  <w:lang w:val="x-none"/>
        </w:rPr>
        <w:t xml:space="preserve"> 85/15</w:t>
      </w:r>
      <w:r>
        <w:rPr>
          <w:rFonts w:ascii="Arial" w:hAnsi="Arial" w:cs="Arial"/>
          <w:szCs w:val="20"/>
        </w:rPr>
        <w:t xml:space="preserve"> i 19/16</w:t>
      </w:r>
      <w:r>
        <w:rPr>
          <w:rFonts w:ascii="Arial" w:hAnsi="Arial" w:cs="Arial"/>
          <w:szCs w:val="20"/>
          <w:lang w:val="x-none"/>
        </w:rPr>
        <w:t>),</w:t>
      </w:r>
    </w:p>
    <w:p w14:paraId="48A4FF1A" w14:textId="77777777" w:rsidR="00516064" w:rsidRDefault="00516064" w:rsidP="00516064">
      <w:pPr>
        <w:jc w:val="both"/>
      </w:pPr>
      <w:r>
        <w:rPr>
          <w:rFonts w:ascii="Arial" w:hAnsi="Arial" w:cs="Arial"/>
          <w:szCs w:val="20"/>
        </w:rPr>
        <w:t xml:space="preserve">- </w:t>
      </w:r>
      <w:r>
        <w:rPr>
          <w:rFonts w:ascii="Arial" w:hAnsi="Arial" w:cs="Arial"/>
          <w:szCs w:val="20"/>
          <w:lang w:val="x-none"/>
        </w:rPr>
        <w:t>Zakon o udrugama („Narodne novine“ broj 74/14</w:t>
      </w:r>
      <w:r>
        <w:rPr>
          <w:rFonts w:ascii="Arial" w:hAnsi="Arial" w:cs="Arial"/>
        </w:rPr>
        <w:t>, 70/17, 98/19),</w:t>
      </w:r>
    </w:p>
    <w:p w14:paraId="7CDB662D" w14:textId="77777777" w:rsidR="00516064" w:rsidRDefault="00516064" w:rsidP="00516064">
      <w:pPr>
        <w:jc w:val="both"/>
      </w:pPr>
      <w:r>
        <w:rPr>
          <w:rFonts w:ascii="Arial" w:hAnsi="Arial" w:cs="Arial"/>
        </w:rPr>
        <w:t>- Statut Grada Buzeta („Službene novine Grada Buzeta“, broj 12/18. – pročišćeni tekst)</w:t>
      </w:r>
    </w:p>
    <w:p w14:paraId="07EBD578" w14:textId="77777777" w:rsidR="00516064" w:rsidRDefault="00516064" w:rsidP="00516064">
      <w:pPr>
        <w:jc w:val="both"/>
      </w:pPr>
      <w:r>
        <w:rPr>
          <w:rFonts w:ascii="Arial" w:hAnsi="Arial" w:cs="Arial"/>
        </w:rPr>
        <w:t>- Pravilnik o kriterijima, mjerilima i postupcima financiranja programa i projekata od interesa za Grad Buzet koje provode udruge(Službene novine Grada Buzeta 12/15).</w:t>
      </w:r>
    </w:p>
    <w:p w14:paraId="7D691FA7" w14:textId="77777777" w:rsidR="00516064" w:rsidRDefault="00516064" w:rsidP="00516064">
      <w:pPr>
        <w:jc w:val="both"/>
        <w:rPr>
          <w:rFonts w:ascii="Arial" w:hAnsi="Arial" w:cs="Arial"/>
          <w:szCs w:val="20"/>
        </w:rPr>
      </w:pPr>
    </w:p>
    <w:p w14:paraId="44F03950" w14:textId="77777777" w:rsidR="00516064" w:rsidRDefault="00516064" w:rsidP="00516064">
      <w:pPr>
        <w:jc w:val="both"/>
      </w:pPr>
      <w:r>
        <w:rPr>
          <w:rFonts w:ascii="Arial" w:hAnsi="Arial" w:cs="Arial"/>
          <w:b/>
          <w:szCs w:val="20"/>
          <w:lang w:val="x-none"/>
        </w:rPr>
        <w:t>CILJEVI PROGRAMA</w:t>
      </w:r>
    </w:p>
    <w:p w14:paraId="4ED37E6A" w14:textId="77777777" w:rsidR="00516064" w:rsidRDefault="00516064" w:rsidP="00516064">
      <w:pPr>
        <w:jc w:val="both"/>
        <w:rPr>
          <w:rFonts w:ascii="Arial" w:hAnsi="Arial" w:cs="Arial"/>
          <w:b/>
          <w:szCs w:val="20"/>
        </w:rPr>
      </w:pPr>
    </w:p>
    <w:p w14:paraId="22A585DF" w14:textId="77777777" w:rsidR="00516064" w:rsidRDefault="00516064" w:rsidP="00516064">
      <w:pPr>
        <w:jc w:val="both"/>
      </w:pPr>
      <w:r>
        <w:rPr>
          <w:rFonts w:ascii="Arial" w:hAnsi="Arial" w:cs="Arial"/>
          <w:szCs w:val="20"/>
          <w:lang w:val="x-none"/>
        </w:rPr>
        <w:t>Proračunskim sredstvima izvršiti zakonom utvrđenu obvezu pomaganja obavljanja sportskih djelatnosti, odnosno djelovanja Sportske zajednice Grada Buzeta i drugih udruga</w:t>
      </w:r>
      <w:r>
        <w:rPr>
          <w:rFonts w:ascii="Arial" w:hAnsi="Arial" w:cs="Arial"/>
          <w:szCs w:val="20"/>
        </w:rPr>
        <w:t xml:space="preserve"> i klubova</w:t>
      </w:r>
      <w:r>
        <w:rPr>
          <w:rFonts w:ascii="Arial" w:hAnsi="Arial" w:cs="Arial"/>
          <w:szCs w:val="20"/>
          <w:lang w:val="x-none"/>
        </w:rPr>
        <w:t xml:space="preserve"> u organizaciji i izvođenju sportskih aktivnosti, sa svrhom uključivanj</w:t>
      </w:r>
      <w:r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  <w:lang w:val="x-none"/>
        </w:rPr>
        <w:t xml:space="preserve"> djece, mladih i ostalih građana u sportske programe, </w:t>
      </w:r>
      <w:r>
        <w:rPr>
          <w:rFonts w:ascii="Arial" w:hAnsi="Arial" w:cs="Arial"/>
          <w:szCs w:val="20"/>
        </w:rPr>
        <w:t xml:space="preserve">pomoći u održavanju sportskih objekata putem </w:t>
      </w:r>
      <w:r>
        <w:rPr>
          <w:rFonts w:ascii="Arial" w:hAnsi="Arial" w:cs="Arial"/>
          <w:szCs w:val="20"/>
          <w:lang w:val="x-none"/>
        </w:rPr>
        <w:t>sufinancira</w:t>
      </w:r>
      <w:r>
        <w:rPr>
          <w:rFonts w:ascii="Arial" w:hAnsi="Arial" w:cs="Arial"/>
          <w:szCs w:val="20"/>
        </w:rPr>
        <w:t>nja</w:t>
      </w:r>
      <w:r>
        <w:rPr>
          <w:rFonts w:ascii="Arial" w:hAnsi="Arial" w:cs="Arial"/>
          <w:szCs w:val="20"/>
          <w:lang w:val="x-none"/>
        </w:rPr>
        <w:t xml:space="preserve"> materijaln</w:t>
      </w:r>
      <w:r>
        <w:rPr>
          <w:rFonts w:ascii="Arial" w:hAnsi="Arial" w:cs="Arial"/>
          <w:szCs w:val="20"/>
        </w:rPr>
        <w:t>ih</w:t>
      </w:r>
      <w:r>
        <w:rPr>
          <w:rFonts w:ascii="Arial" w:hAnsi="Arial" w:cs="Arial"/>
          <w:szCs w:val="20"/>
          <w:lang w:val="x-none"/>
        </w:rPr>
        <w:t xml:space="preserve"> troškova.</w:t>
      </w:r>
    </w:p>
    <w:p w14:paraId="430D7BED" w14:textId="77777777" w:rsidR="00516064" w:rsidRDefault="00516064" w:rsidP="00516064">
      <w:pPr>
        <w:pStyle w:val="Default"/>
        <w:jc w:val="both"/>
      </w:pPr>
      <w:r>
        <w:rPr>
          <w:rFonts w:eastAsia="Times New Roman"/>
          <w:color w:val="auto"/>
          <w:szCs w:val="20"/>
          <w:lang w:val="x-none"/>
        </w:rPr>
        <w:t xml:space="preserve">Poticanje i promicanje bavljenja </w:t>
      </w:r>
      <w:r>
        <w:rPr>
          <w:rFonts w:eastAsia="Times New Roman"/>
          <w:color w:val="auto"/>
          <w:szCs w:val="20"/>
        </w:rPr>
        <w:t>s</w:t>
      </w:r>
      <w:r>
        <w:rPr>
          <w:rFonts w:eastAsia="Times New Roman"/>
          <w:color w:val="auto"/>
          <w:szCs w:val="20"/>
          <w:lang w:val="x-none"/>
        </w:rPr>
        <w:t>portom od najranije dobi, stvaranje uvjeta za zadovoljavanje potreba u područjima sportskih djelatnosti svih dobnih uzrasta.</w:t>
      </w:r>
    </w:p>
    <w:p w14:paraId="77580A9C" w14:textId="77777777" w:rsidR="00516064" w:rsidRDefault="00516064" w:rsidP="00516064">
      <w:pPr>
        <w:pStyle w:val="Default"/>
        <w:jc w:val="both"/>
      </w:pPr>
      <w:r>
        <w:rPr>
          <w:rFonts w:eastAsia="Times New Roman"/>
          <w:color w:val="auto"/>
          <w:szCs w:val="20"/>
          <w:lang w:val="x-none"/>
        </w:rPr>
        <w:t>Sustavno usmjeravati razvoj sporta, uključivanje što većeg broja djece, mladih i građana u sportske aktivnosti, promicanje zdravog života i borbe protiv svih oblika ovisnosti i nasilja</w:t>
      </w:r>
      <w:r>
        <w:rPr>
          <w:rFonts w:eastAsia="Times New Roman"/>
          <w:color w:val="auto"/>
          <w:szCs w:val="20"/>
        </w:rPr>
        <w:t>.</w:t>
      </w:r>
    </w:p>
    <w:p w14:paraId="079C08DF" w14:textId="77777777" w:rsidR="00516064" w:rsidRDefault="00516064" w:rsidP="00516064">
      <w:pPr>
        <w:jc w:val="both"/>
        <w:rPr>
          <w:rFonts w:ascii="Arial" w:hAnsi="Arial" w:cs="Arial"/>
          <w:b/>
          <w:szCs w:val="20"/>
        </w:rPr>
      </w:pPr>
    </w:p>
    <w:p w14:paraId="080D12C8" w14:textId="77777777" w:rsidR="00516064" w:rsidRDefault="00516064" w:rsidP="00516064">
      <w:pPr>
        <w:jc w:val="both"/>
      </w:pPr>
      <w:r>
        <w:rPr>
          <w:rFonts w:ascii="Arial" w:hAnsi="Arial" w:cs="Arial"/>
          <w:b/>
          <w:szCs w:val="20"/>
          <w:lang w:val="x-none"/>
        </w:rPr>
        <w:t>POKAZATELJI USPJEŠNOSTI</w:t>
      </w:r>
    </w:p>
    <w:p w14:paraId="789625DF" w14:textId="77777777" w:rsidR="00516064" w:rsidRDefault="00516064" w:rsidP="00516064">
      <w:pPr>
        <w:jc w:val="both"/>
        <w:rPr>
          <w:rFonts w:ascii="Arial" w:hAnsi="Arial" w:cs="Arial"/>
          <w:b/>
          <w:szCs w:val="20"/>
        </w:rPr>
      </w:pPr>
    </w:p>
    <w:p w14:paraId="3337C417" w14:textId="77777777" w:rsidR="00516064" w:rsidRDefault="00516064" w:rsidP="00516064">
      <w:pPr>
        <w:jc w:val="both"/>
      </w:pPr>
      <w:r>
        <w:rPr>
          <w:rFonts w:ascii="Arial" w:hAnsi="Arial" w:cs="Arial"/>
          <w:szCs w:val="20"/>
          <w:lang w:val="x-none"/>
        </w:rPr>
        <w:t>Pokazatelji uspješnosti ogledaju se kroz: broj aktivnih klubova, broj djece, mladih i odraslih uključenih u klubove, broj sportskih sadržaja i br</w:t>
      </w:r>
      <w:r>
        <w:rPr>
          <w:rFonts w:ascii="Arial" w:hAnsi="Arial" w:cs="Arial"/>
          <w:szCs w:val="20"/>
        </w:rPr>
        <w:t>oj</w:t>
      </w:r>
      <w:r>
        <w:rPr>
          <w:rFonts w:ascii="Arial" w:hAnsi="Arial" w:cs="Arial"/>
          <w:szCs w:val="20"/>
          <w:lang w:val="x-none"/>
        </w:rPr>
        <w:t xml:space="preserve"> </w:t>
      </w:r>
      <w:r>
        <w:rPr>
          <w:rFonts w:ascii="Arial" w:hAnsi="Arial" w:cs="Arial"/>
          <w:szCs w:val="20"/>
        </w:rPr>
        <w:t>sudionik</w:t>
      </w:r>
      <w:r>
        <w:rPr>
          <w:rFonts w:ascii="Arial" w:hAnsi="Arial" w:cs="Arial"/>
          <w:szCs w:val="20"/>
          <w:lang w:val="x-none"/>
        </w:rPr>
        <w:t>a</w:t>
      </w:r>
      <w:r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  <w:lang w:val="x-none"/>
        </w:rPr>
        <w:t xml:space="preserve"> broj organiziranih sportskih manifestacij</w:t>
      </w:r>
      <w:r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  <w:lang w:val="x-none"/>
        </w:rPr>
        <w:t xml:space="preserve"> na području Grada te postizanje sportskih rezultata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  <w:lang w:val="x-none"/>
        </w:rPr>
        <w:t>- od lokalnih, regionalnih, do drž</w:t>
      </w:r>
      <w:r>
        <w:rPr>
          <w:rFonts w:ascii="Arial" w:hAnsi="Arial" w:cs="Arial"/>
          <w:szCs w:val="20"/>
        </w:rPr>
        <w:t>avnih</w:t>
      </w:r>
      <w:r>
        <w:rPr>
          <w:rFonts w:ascii="Arial" w:hAnsi="Arial" w:cs="Arial"/>
          <w:szCs w:val="20"/>
          <w:lang w:val="x-none"/>
        </w:rPr>
        <w:t xml:space="preserve"> i međunarodnih natjecanja</w:t>
      </w:r>
      <w:r>
        <w:rPr>
          <w:rFonts w:ascii="Arial" w:hAnsi="Arial" w:cs="Arial"/>
          <w:szCs w:val="20"/>
        </w:rPr>
        <w:t>.</w:t>
      </w:r>
    </w:p>
    <w:p w14:paraId="7D6A655E" w14:textId="77777777" w:rsidR="00516064" w:rsidRDefault="00516064" w:rsidP="00516064">
      <w:pPr>
        <w:jc w:val="both"/>
      </w:pPr>
      <w:r>
        <w:rPr>
          <w:rFonts w:ascii="Arial" w:hAnsi="Arial" w:cs="Arial"/>
          <w:szCs w:val="20"/>
          <w:lang w:val="x-none"/>
        </w:rPr>
        <w:t xml:space="preserve">Redovno održavanje sportskih objekata. </w:t>
      </w:r>
    </w:p>
    <w:p w14:paraId="75BFBE22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p w14:paraId="57EE0946" w14:textId="77777777" w:rsidR="00516064" w:rsidRDefault="00516064" w:rsidP="00516064">
      <w:pPr>
        <w:jc w:val="both"/>
      </w:pPr>
      <w:r>
        <w:rPr>
          <w:rFonts w:ascii="Arial" w:hAnsi="Arial" w:cs="Arial"/>
          <w:b/>
        </w:rPr>
        <w:t>OPIS AKTIVNOSTI/KAPITALNOG PROJEKTA</w:t>
      </w:r>
    </w:p>
    <w:p w14:paraId="61E6A40F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b/>
        </w:rPr>
      </w:pPr>
    </w:p>
    <w:p w14:paraId="6830C749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bCs/>
          <w:u w:val="single"/>
        </w:rPr>
        <w:t>Aktivnost A101602 Stručna služba Sportske zajednice Grada Buzeta</w:t>
      </w:r>
      <w:r>
        <w:rPr>
          <w:rFonts w:ascii="Arial" w:hAnsi="Arial" w:cs="Arial"/>
          <w:bCs/>
          <w:lang w:val="it-IT"/>
        </w:rPr>
        <w:tab/>
      </w:r>
    </w:p>
    <w:p w14:paraId="325A34AE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 xml:space="preserve">Sportskoj zajednici Grada Buzeta osigurava se iznos od 91.140,00 kuna za troškove plaće zaposlenog </w:t>
      </w:r>
      <w:proofErr w:type="spellStart"/>
      <w:r>
        <w:rPr>
          <w:rFonts w:ascii="Arial" w:hAnsi="Arial" w:cs="Arial"/>
        </w:rPr>
        <w:t>tajnika.Sredstva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ukjučuju</w:t>
      </w:r>
      <w:proofErr w:type="spellEnd"/>
      <w:r>
        <w:rPr>
          <w:rFonts w:ascii="Arial" w:hAnsi="Arial" w:cs="Arial"/>
        </w:rPr>
        <w:t xml:space="preserve"> troškove plaće zaključno do mjeseca kolovoza kada tajnik odlazi u mirovinu.</w:t>
      </w:r>
    </w:p>
    <w:p w14:paraId="49A3C609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p w14:paraId="2AF12468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u w:val="single"/>
        </w:rPr>
        <w:t>Aktivnost A101603 Sportske udruge i klubovi</w:t>
      </w:r>
    </w:p>
    <w:p w14:paraId="000E7B28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 xml:space="preserve">Za aktivnosti i rad 22 kluba koji su članovi Sportske zajednice Grada Buzeta a uključuju preko 1000 članova, putem Zajednice rasporedit će se sveukupno 750.000,00 kuna. Sredstva raspoređuje Izvršni odbor Zajednice na temelju kategorizacije i bodovanja klubova, a potvrđuje zaključkom Skupština Zajednice. </w:t>
      </w:r>
    </w:p>
    <w:p w14:paraId="46976B0C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</w:rPr>
        <w:t>Predlaže se osiguravanje sredstava u iznosu od 230.600,00 kuna za sufinanciranje sportskih programa i projekata udruga i klubova u području sporta i rekreacije te održavanje sportskih manifestacija. Navedena sredstva dodijelit će se putem javnog natječaja sukladno Pravilniku o kriterijima, mjerilima i postupcima financiranja programa i projekata od interesa za Grad Buzet koje provode udruge.</w:t>
      </w:r>
    </w:p>
    <w:p w14:paraId="39F28A12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p w14:paraId="28A7AC6F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  <w:u w:val="single"/>
        </w:rPr>
        <w:t>Aktivnost A101604 Održavanje sportskih objekata</w:t>
      </w:r>
    </w:p>
    <w:p w14:paraId="438ED446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 xml:space="preserve">S ciljem osiguravanja prostornih uvjeta za rad sportskih klubova predlaže se osiguravanje se sredstva za sufinanciranje materijalnih troškova i opreme sportskih </w:t>
      </w:r>
      <w:r>
        <w:rPr>
          <w:rFonts w:ascii="Arial" w:hAnsi="Arial" w:cs="Arial"/>
        </w:rPr>
        <w:lastRenderedPageBreak/>
        <w:t>objekata (sportske dvorane u Buzetu i boćarske dvorane u Kozarima) u sveukupnom iznosu od 55.000,00 kuna.</w:t>
      </w:r>
    </w:p>
    <w:p w14:paraId="597252E0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</w:rPr>
      </w:pPr>
    </w:p>
    <w:p w14:paraId="11E2463A" w14:textId="77777777" w:rsidR="00516064" w:rsidRDefault="00516064" w:rsidP="00516064">
      <w:pPr>
        <w:autoSpaceDE w:val="0"/>
        <w:jc w:val="both"/>
      </w:pPr>
      <w:r>
        <w:rPr>
          <w:rFonts w:ascii="Arial" w:hAnsi="Arial" w:cs="Arial"/>
          <w:u w:val="single"/>
        </w:rPr>
        <w:t>Aktivnost A101604 Ostale potrebe u sportu</w:t>
      </w:r>
    </w:p>
    <w:p w14:paraId="30ACD34C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>Sredstva u iznosu od 6.000,00 kn planirana su za ostale aktivnosti Sportske zajednice i to prvenstveno za podmirivanje troškova izbora sportaša. Raspored sredstava utvrđuje  Izvršni odbor Zajednice</w:t>
      </w:r>
    </w:p>
    <w:p w14:paraId="7132D53C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b/>
          <w:i/>
          <w:sz w:val="22"/>
          <w:szCs w:val="22"/>
        </w:rPr>
      </w:pPr>
    </w:p>
    <w:p w14:paraId="462B5BB4" w14:textId="77777777" w:rsidR="00516064" w:rsidRDefault="00516064" w:rsidP="00516064">
      <w:pPr>
        <w:shd w:val="clear" w:color="auto" w:fill="D9D9D9"/>
        <w:jc w:val="center"/>
      </w:pPr>
      <w:r>
        <w:rPr>
          <w:rFonts w:ascii="Arial" w:hAnsi="Arial" w:cs="Arial"/>
          <w:b/>
        </w:rPr>
        <w:t>Program javnih potreba u socijalnoj skrbi i zaštiti zdravlja za 2021. godinu</w:t>
      </w:r>
    </w:p>
    <w:p w14:paraId="0869DA71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5FEDD08E" w14:textId="77777777" w:rsidR="00516064" w:rsidRDefault="00516064" w:rsidP="00516064">
      <w:r>
        <w:rPr>
          <w:rFonts w:ascii="Arial" w:hAnsi="Arial" w:cs="Arial"/>
          <w:b/>
        </w:rPr>
        <w:t xml:space="preserve">OPIS PROGRAMA </w:t>
      </w:r>
    </w:p>
    <w:p w14:paraId="4166B792" w14:textId="77777777" w:rsidR="00516064" w:rsidRDefault="00516064" w:rsidP="00516064">
      <w:pPr>
        <w:rPr>
          <w:rFonts w:ascii="Arial" w:hAnsi="Arial" w:cs="Arial"/>
          <w:b/>
        </w:rPr>
      </w:pPr>
    </w:p>
    <w:p w14:paraId="1C9D29AB" w14:textId="77777777" w:rsidR="00516064" w:rsidRDefault="00516064" w:rsidP="00516064">
      <w:pPr>
        <w:jc w:val="both"/>
      </w:pPr>
      <w:r>
        <w:rPr>
          <w:rFonts w:ascii="Arial" w:hAnsi="Arial" w:cs="Arial"/>
        </w:rPr>
        <w:t>Program se provodi s ciljem osiguravanja socijalne pomoći i usluga socijalne skrbi za socijalno najugroženije i najranjivije skupine građana. Radi se o građanima koji ostvaruju  pravo na pomoći jer udovoljavaju uvjetima iz Odluke o socijalnoj skrbi Grada Buzeta. Programom su obuhvaćene i pojedine kategorije kronično ili teže bolesnih osoba, osobe s invaliditetom.</w:t>
      </w:r>
    </w:p>
    <w:p w14:paraId="54543F7D" w14:textId="77777777" w:rsidR="00516064" w:rsidRDefault="00516064" w:rsidP="00516064">
      <w:pPr>
        <w:jc w:val="both"/>
      </w:pPr>
      <w:r>
        <w:rPr>
          <w:rFonts w:ascii="Arial" w:hAnsi="Arial" w:cs="Arial"/>
        </w:rPr>
        <w:t>Predloženim Programom javnih potreba u socijalnoj skrbi Grada Buzeta za 2021. godinu predviđeno je da se kao poticaj demografskim kretanjima za svako novorođeno dijete s područja Grada Buzeta i u 2021. godini osigura jednokratna pomoć.</w:t>
      </w:r>
    </w:p>
    <w:p w14:paraId="3F148B5B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U okviru programa osiguravaju se materijalni i financijski uvjeti za rad gradske ustanove socijalne skrbi – Doma za starije osobe Buzet, kao i drugih ustanova i udruga koje se bave zaštitom, pružanjem pomoći i podrške socijalno najugroženijim skupinama građana i ostalim građanima kojima je potrebna pomoć za prevladavanje posebnih teškoća ili problema. </w:t>
      </w:r>
    </w:p>
    <w:p w14:paraId="1232FFF2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Program obuhvaća djelatnosti i poslove koji se odnose na unapređenje i očuvanje zdravlja, prevenciju bolesti svih dobnih skupina, edukaciju građana za zdrave životne izbore, prevenciju bolesti te podizanja kvalitete zdravlja i života osjetljivih skupina (djeca i mladi, trudnice, starije osobe), temeljem potreba u području zaštite zdravlja i promociji zdravlja građana Grada Buzeta utvrđenih od strane Koordinacijskog odbora programa </w:t>
      </w:r>
      <w:proofErr w:type="spellStart"/>
      <w:r>
        <w:rPr>
          <w:rFonts w:ascii="Arial" w:hAnsi="Arial" w:cs="Arial"/>
        </w:rPr>
        <w:t>Buze@VITA</w:t>
      </w:r>
      <w:proofErr w:type="spellEnd"/>
      <w:r>
        <w:rPr>
          <w:rFonts w:ascii="Arial" w:hAnsi="Arial" w:cs="Arial"/>
        </w:rPr>
        <w:t>.</w:t>
      </w:r>
    </w:p>
    <w:p w14:paraId="4991B13E" w14:textId="77777777" w:rsidR="00516064" w:rsidRDefault="00516064" w:rsidP="00516064">
      <w:pPr>
        <w:jc w:val="both"/>
        <w:rPr>
          <w:rFonts w:ascii="Arial" w:hAnsi="Arial" w:cs="Arial"/>
          <w:b/>
        </w:rPr>
      </w:pPr>
    </w:p>
    <w:p w14:paraId="7549788D" w14:textId="77777777" w:rsidR="00516064" w:rsidRDefault="00516064" w:rsidP="00516064">
      <w:r>
        <w:rPr>
          <w:rFonts w:ascii="Arial" w:hAnsi="Arial" w:cs="Arial"/>
          <w:b/>
        </w:rPr>
        <w:t xml:space="preserve">ZAKONSKA OSNOVA: </w:t>
      </w:r>
    </w:p>
    <w:p w14:paraId="1EA2C20B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lokalnoj i područnoj (regionalnoj) samoupravi („Narodne novine“ broj 33/01, 60/01, 129/05, 109/07, 125/08, 36/09, 36/09, 150/11, 144/12, 19/13, 137/15, 123/17),</w:t>
      </w:r>
    </w:p>
    <w:p w14:paraId="64FAED8C" w14:textId="77777777" w:rsidR="00516064" w:rsidRDefault="00516064" w:rsidP="00516064">
      <w:pPr>
        <w:jc w:val="both"/>
      </w:pPr>
      <w:r>
        <w:rPr>
          <w:rFonts w:ascii="Arial" w:hAnsi="Arial" w:cs="Arial"/>
          <w:szCs w:val="20"/>
        </w:rPr>
        <w:t xml:space="preserve">- </w:t>
      </w:r>
      <w:r>
        <w:rPr>
          <w:rFonts w:ascii="Arial" w:hAnsi="Arial" w:cs="Arial"/>
          <w:szCs w:val="20"/>
          <w:lang w:val="x-none"/>
        </w:rPr>
        <w:t>Zakon o udrugama („Narodne novine“ broj 74/14</w:t>
      </w:r>
      <w:r>
        <w:rPr>
          <w:rFonts w:ascii="Arial" w:hAnsi="Arial" w:cs="Arial"/>
        </w:rPr>
        <w:t>, 70/17, 98/19),</w:t>
      </w:r>
    </w:p>
    <w:p w14:paraId="0977EDA1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zdravstvenoj zaštiti („Narodne novine“ broj 150/08,71/10,139/10,22/11, 84/11,154/11,12/12, 35/12-OUSRH,70/12,144/12,82/13,159/13, 22/14 154/14 i 70/16),</w:t>
      </w:r>
    </w:p>
    <w:p w14:paraId="58E3DDD4" w14:textId="77777777" w:rsidR="00516064" w:rsidRDefault="00516064" w:rsidP="00516064">
      <w:pPr>
        <w:jc w:val="both"/>
      </w:pPr>
      <w:r>
        <w:rPr>
          <w:rFonts w:ascii="Arial" w:hAnsi="Arial" w:cs="Arial"/>
        </w:rPr>
        <w:t>- Zakonu o ustanovama (NN 76/93, 29/97, 47/99, 35/08)</w:t>
      </w:r>
    </w:p>
    <w:p w14:paraId="38C1EB87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- Zakon o socijalnoj skrbi (NN 157/13, 152/14, 99/15, 52/16) </w:t>
      </w:r>
    </w:p>
    <w:p w14:paraId="027567E6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- Pravilnik o minimalnim uvjetima za pružanje socijalnih usluga NN 40/14, 66/15); </w:t>
      </w:r>
    </w:p>
    <w:p w14:paraId="6D1F8B77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- Pravilnik o standardima kvalitete socijalnih usluga (NN 143/14),  </w:t>
      </w:r>
    </w:p>
    <w:p w14:paraId="6E3634D0" w14:textId="77777777" w:rsidR="00516064" w:rsidRPr="00941B6C" w:rsidRDefault="00516064" w:rsidP="00516064">
      <w:pPr>
        <w:jc w:val="both"/>
        <w:rPr>
          <w:rFonts w:ascii="Arial" w:hAnsi="Arial" w:cs="Arial"/>
        </w:rPr>
      </w:pPr>
      <w:r w:rsidRPr="00941B6C">
        <w:rPr>
          <w:rFonts w:ascii="Arial" w:hAnsi="Arial" w:cs="Arial"/>
        </w:rPr>
        <w:t>- Zakon o općem upravnom postupku („Narodne novine“ broj 47/09),</w:t>
      </w:r>
    </w:p>
    <w:p w14:paraId="30950593" w14:textId="77777777" w:rsidR="00516064" w:rsidRPr="00EF495E" w:rsidRDefault="00516064" w:rsidP="00516064">
      <w:pPr>
        <w:jc w:val="both"/>
        <w:rPr>
          <w:rFonts w:ascii="Arial" w:hAnsi="Arial" w:cs="Arial"/>
        </w:rPr>
      </w:pPr>
      <w:r w:rsidRPr="00941B6C">
        <w:rPr>
          <w:rFonts w:ascii="Arial" w:hAnsi="Arial" w:cs="Arial"/>
        </w:rPr>
        <w:t>- Odluka Gradskog vijeća Grada Buzeta o osnivanju javne ustanove socijalne skrbi – Doma za starije i nemoćne osobe Buzet ( KLASA: 021-05/05-01/55, URBROJ: 2106/01-01-05-1 od 12.10.2005.godine, Službene novine Grada Buzeta br. 7/05 od 12.10.2005. godine )</w:t>
      </w:r>
    </w:p>
    <w:p w14:paraId="6003B589" w14:textId="77777777" w:rsidR="00516064" w:rsidRPr="00EF495E" w:rsidRDefault="00516064" w:rsidP="00516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Hrvatskom crvenom križu („Narodne novine“ broj 71/10),</w:t>
      </w:r>
    </w:p>
    <w:p w14:paraId="09584082" w14:textId="77777777" w:rsidR="00516064" w:rsidRDefault="00516064" w:rsidP="00516064">
      <w:pPr>
        <w:jc w:val="both"/>
      </w:pPr>
      <w:r>
        <w:rPr>
          <w:rFonts w:ascii="Arial" w:hAnsi="Arial" w:cs="Arial"/>
        </w:rPr>
        <w:t>- Statut Grada Buzeta („Službene novine Grada Buzeta“, broj 12/18. - pročišćeni tekst)</w:t>
      </w:r>
    </w:p>
    <w:p w14:paraId="19AF78BF" w14:textId="77777777" w:rsidR="00516064" w:rsidRDefault="00516064" w:rsidP="00516064">
      <w:pPr>
        <w:jc w:val="both"/>
      </w:pPr>
      <w:r>
        <w:rPr>
          <w:rFonts w:ascii="Arial" w:hAnsi="Arial" w:cs="Arial"/>
        </w:rPr>
        <w:t>- Odluka o socijalnoj skrbi Grada Buzeta („Službene novine Grada Buzeta“, 7/14.)</w:t>
      </w:r>
    </w:p>
    <w:p w14:paraId="7BB7EFBB" w14:textId="77777777" w:rsidR="00516064" w:rsidRDefault="00516064" w:rsidP="00516064">
      <w:pPr>
        <w:jc w:val="both"/>
      </w:pPr>
      <w:r>
        <w:rPr>
          <w:rFonts w:ascii="Arial" w:hAnsi="Arial" w:cs="Arial"/>
        </w:rPr>
        <w:lastRenderedPageBreak/>
        <w:t>- Pravilnik o kriterijima, mjerilima i postupcima financiranja programa i projekata od interesa za Grad Buzet koje provode udruge (Službene novine Grada Buzeta 12/15).</w:t>
      </w:r>
    </w:p>
    <w:p w14:paraId="5A74C98D" w14:textId="77777777" w:rsidR="00516064" w:rsidRDefault="00516064" w:rsidP="00516064">
      <w:pPr>
        <w:rPr>
          <w:rFonts w:ascii="Arial" w:hAnsi="Arial" w:cs="Arial"/>
          <w:b/>
          <w:szCs w:val="20"/>
        </w:rPr>
      </w:pPr>
    </w:p>
    <w:p w14:paraId="4D65005C" w14:textId="77777777" w:rsidR="00516064" w:rsidRDefault="00516064" w:rsidP="00516064">
      <w:r>
        <w:rPr>
          <w:rFonts w:ascii="Arial" w:hAnsi="Arial" w:cs="Arial"/>
          <w:b/>
        </w:rPr>
        <w:t xml:space="preserve">CILJEVI PROGRAMA: </w:t>
      </w:r>
    </w:p>
    <w:p w14:paraId="36CBB6F8" w14:textId="77777777" w:rsidR="00516064" w:rsidRDefault="00516064" w:rsidP="00516064">
      <w:pPr>
        <w:jc w:val="both"/>
      </w:pPr>
      <w:r>
        <w:rPr>
          <w:rFonts w:ascii="Arial" w:hAnsi="Arial" w:cs="Arial"/>
        </w:rPr>
        <w:t>Sufinanciranjem institucionalnih oblika skrbi te podržavanjem programa i projekata izvaninstitucionalnih oblika skrbi te programa i projekata organizacija civilnog društva kojima se zadovoljavaju javne potrebe u socijalnoj skrbi i zaštiti zdravlja građana - korisnika s područja Grada Buzeta - osigurati kontinuitet socijalnih usluga i sustav skrbi koji uvažava lokalne potrebe.</w:t>
      </w:r>
    </w:p>
    <w:p w14:paraId="40371100" w14:textId="77777777" w:rsidR="00516064" w:rsidRDefault="00516064" w:rsidP="00516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Poboljšati kvalitetu života osoba starije životne dobi sufinanciranjem njihovog smještaja u gradskoj ustanovi kao i ostalih programa koji se realiziraju u ustanovi, sa svrhom kvalitetnog provođenja slobodnog vremena i njihovog aktivnog sudjelovanja u životu zajednice, uključivanja osoba starije životne dobi u rekreativne i druge aktivnosti u zajednici.</w:t>
      </w:r>
    </w:p>
    <w:p w14:paraId="1B93FCBA" w14:textId="77777777" w:rsidR="00516064" w:rsidRPr="000A06BB" w:rsidRDefault="00516064" w:rsidP="00516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Realizacijom novog projekta u</w:t>
      </w:r>
      <w:r w:rsidRPr="000A06BB">
        <w:rPr>
          <w:rFonts w:ascii="Arial" w:hAnsi="Arial" w:cs="Arial"/>
        </w:rPr>
        <w:t>napr</w:t>
      </w:r>
      <w:r>
        <w:rPr>
          <w:rFonts w:ascii="Arial" w:hAnsi="Arial" w:cs="Arial"/>
        </w:rPr>
        <w:t xml:space="preserve">ijediti </w:t>
      </w:r>
      <w:r w:rsidRPr="000A06BB">
        <w:rPr>
          <w:rFonts w:ascii="Arial" w:hAnsi="Arial" w:cs="Arial"/>
        </w:rPr>
        <w:t>i poboljša</w:t>
      </w:r>
      <w:r>
        <w:rPr>
          <w:rFonts w:ascii="Arial" w:hAnsi="Arial" w:cs="Arial"/>
        </w:rPr>
        <w:t xml:space="preserve">ti </w:t>
      </w:r>
      <w:r w:rsidRPr="000A06BB">
        <w:rPr>
          <w:rFonts w:ascii="Arial" w:hAnsi="Arial" w:cs="Arial"/>
        </w:rPr>
        <w:t>izvaninstitucionaln</w:t>
      </w:r>
      <w:r>
        <w:rPr>
          <w:rFonts w:ascii="Arial" w:hAnsi="Arial" w:cs="Arial"/>
        </w:rPr>
        <w:t>u</w:t>
      </w:r>
      <w:r w:rsidRPr="000A06BB">
        <w:rPr>
          <w:rFonts w:ascii="Arial" w:hAnsi="Arial" w:cs="Arial"/>
        </w:rPr>
        <w:t xml:space="preserve"> skrb za osobe treće životne dobi na području Grada Buzeta</w:t>
      </w:r>
      <w:r>
        <w:rPr>
          <w:rFonts w:ascii="Arial" w:hAnsi="Arial" w:cs="Arial"/>
        </w:rPr>
        <w:t xml:space="preserve">, </w:t>
      </w:r>
      <w:r w:rsidRPr="000F46E4">
        <w:rPr>
          <w:rFonts w:ascii="Arial" w:hAnsi="Arial" w:cs="Arial"/>
        </w:rPr>
        <w:t xml:space="preserve">razviti mrežu novih </w:t>
      </w:r>
      <w:proofErr w:type="spellStart"/>
      <w:r w:rsidRPr="000F46E4">
        <w:rPr>
          <w:rFonts w:ascii="Arial" w:hAnsi="Arial" w:cs="Arial"/>
        </w:rPr>
        <w:t>izvaninstitucijskih</w:t>
      </w:r>
      <w:proofErr w:type="spellEnd"/>
      <w:r w:rsidRPr="000F46E4">
        <w:rPr>
          <w:rFonts w:ascii="Arial" w:hAnsi="Arial" w:cs="Arial"/>
        </w:rPr>
        <w:t xml:space="preserve"> oblika socijalne skrbi koji podržavaju obiteljski život, poboljšavaju kvalitetu života osoba starije životne dobi i direktno utječu na prevenciju institucionalizacije</w:t>
      </w:r>
    </w:p>
    <w:p w14:paraId="1753293D" w14:textId="77777777" w:rsidR="00516064" w:rsidRDefault="00516064" w:rsidP="00516064">
      <w:pPr>
        <w:jc w:val="both"/>
      </w:pPr>
      <w:r>
        <w:rPr>
          <w:rFonts w:ascii="Arial" w:hAnsi="Arial" w:cs="Arial"/>
        </w:rPr>
        <w:t>Jednokratnom pomoći za novorođenu djecu pomoći roditeljima i dati poticaj demografskim kretanjima.</w:t>
      </w:r>
    </w:p>
    <w:p w14:paraId="6C61CF71" w14:textId="77777777" w:rsidR="00516064" w:rsidRDefault="00516064" w:rsidP="00516064">
      <w:pPr>
        <w:jc w:val="both"/>
      </w:pPr>
      <w:r>
        <w:rPr>
          <w:rFonts w:ascii="Arial" w:hAnsi="Arial" w:cs="Arial"/>
        </w:rPr>
        <w:t>Novčanim sredstvima, sukladno Zakonu i gradskoj Odluci o socijalnoj skrbi, pomoći građanima koji ostvaruju pravo na ove pomoći, s ciljem ublažavanja socijalne nejednakosti.</w:t>
      </w:r>
      <w:r>
        <w:rPr>
          <w:color w:val="000000"/>
        </w:rPr>
        <w:t xml:space="preserve"> </w:t>
      </w:r>
    </w:p>
    <w:p w14:paraId="7F600A6C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Sredstvima planiranim za sufinanciranje programa socijalno-humanitarnih udruga sufinanciranjem njihovih programa osigurati materijalnu i financijsku pomoć za redovan rad i realizaciju programa/projekata s ciljem zadovoljavanja posebnih potreba društvenih skupina u zajednici (osoba s posebnim potrebama, osoba s invaliditetom, osoba starije životne dobi, žrtvama obiteljskog nasilja i drugih koje obuhvaćaju ovi programi) odnosno realizaciju programa u lokalnoj zajednici za posebne društvene skupine. </w:t>
      </w:r>
    </w:p>
    <w:p w14:paraId="227CD27D" w14:textId="77777777" w:rsidR="00516064" w:rsidRDefault="00516064" w:rsidP="00516064">
      <w:pPr>
        <w:jc w:val="both"/>
      </w:pPr>
      <w:r>
        <w:rPr>
          <w:rFonts w:ascii="Arial" w:hAnsi="Arial" w:cs="Arial"/>
        </w:rPr>
        <w:t>Unaprjeđivanje i očuvanje zdravlja, prevencija bolesti svih dobnih skupina, edukacija svih građana za zdrave životne izbore.</w:t>
      </w:r>
    </w:p>
    <w:p w14:paraId="29A3C5A0" w14:textId="77777777" w:rsidR="00516064" w:rsidRDefault="00516064" w:rsidP="00516064">
      <w:pPr>
        <w:jc w:val="both"/>
      </w:pPr>
      <w:r>
        <w:rPr>
          <w:rFonts w:ascii="Arial" w:hAnsi="Arial" w:cs="Arial"/>
        </w:rPr>
        <w:t>Podizanje kvalitete zdravlja i života osjetljivih skupina (djece i mladih, trudnica, starijih osoba).</w:t>
      </w:r>
    </w:p>
    <w:p w14:paraId="0AE15828" w14:textId="77777777" w:rsidR="00516064" w:rsidRDefault="00516064" w:rsidP="00516064">
      <w:pPr>
        <w:ind w:left="720"/>
        <w:jc w:val="both"/>
        <w:rPr>
          <w:rFonts w:ascii="Arial" w:hAnsi="Arial" w:cs="Arial"/>
          <w:b/>
        </w:rPr>
      </w:pPr>
    </w:p>
    <w:p w14:paraId="01FF9F85" w14:textId="77777777" w:rsidR="00516064" w:rsidRDefault="00516064" w:rsidP="00516064">
      <w:r>
        <w:rPr>
          <w:rFonts w:ascii="Arial" w:hAnsi="Arial" w:cs="Arial"/>
          <w:b/>
        </w:rPr>
        <w:t>POKAZATELJI USPJEŠNOSTI</w:t>
      </w:r>
    </w:p>
    <w:p w14:paraId="46977281" w14:textId="77777777" w:rsidR="00516064" w:rsidRDefault="00516064" w:rsidP="00516064">
      <w:pPr>
        <w:jc w:val="both"/>
      </w:pPr>
      <w:r>
        <w:rPr>
          <w:rFonts w:ascii="Arial" w:hAnsi="Arial" w:cs="Arial"/>
        </w:rPr>
        <w:t>Ogledat će se kroz broj osoba smještenih u Dom za starije osobe Buzet, kroz broj starijih i nemoćnih osoba uključenih u programe ustanove (program pomoći u kući i organizirane dnevne aktivnosti).</w:t>
      </w:r>
    </w:p>
    <w:p w14:paraId="3B1099C1" w14:textId="77777777" w:rsidR="00516064" w:rsidRDefault="00516064" w:rsidP="00516064">
      <w:pPr>
        <w:jc w:val="both"/>
      </w:pPr>
      <w:r>
        <w:rPr>
          <w:rFonts w:ascii="Arial" w:hAnsi="Arial" w:cs="Arial"/>
        </w:rPr>
        <w:t>Pokazatelji uspješnosti su i broj osoba obuhvaćenih  programima pomoći građanima koji ostvaruju pravo na ove pomoći temeljem zakona i gradske Odluke o socijalnoj skrbi (broj korisnika, broj, vrsta i iznosi pomoći).</w:t>
      </w:r>
    </w:p>
    <w:p w14:paraId="06E75842" w14:textId="77777777" w:rsidR="00516064" w:rsidRDefault="00516064" w:rsidP="00516064">
      <w:pPr>
        <w:jc w:val="both"/>
      </w:pPr>
      <w:r>
        <w:rPr>
          <w:rFonts w:ascii="Arial" w:hAnsi="Arial" w:cs="Arial"/>
        </w:rPr>
        <w:t>Broj novorođene djece na području Grada Buzeta.</w:t>
      </w:r>
    </w:p>
    <w:p w14:paraId="743198F7" w14:textId="77777777" w:rsidR="00516064" w:rsidRDefault="00516064" w:rsidP="00516064">
      <w:pPr>
        <w:jc w:val="both"/>
      </w:pPr>
      <w:r>
        <w:rPr>
          <w:rFonts w:ascii="Arial" w:hAnsi="Arial" w:cs="Arial"/>
        </w:rPr>
        <w:t>Broj udruga čiji se programi/projekti sufinanciraju, vrsta i broj programa/projekata te broj korisnika programa/projekata udruga, broj korisnika programa namijenjenih određenim kategorijama stanovništva.</w:t>
      </w:r>
    </w:p>
    <w:p w14:paraId="2DC63664" w14:textId="77777777" w:rsidR="00516064" w:rsidRDefault="00516064" w:rsidP="00516064">
      <w:pPr>
        <w:jc w:val="both"/>
      </w:pPr>
      <w:r>
        <w:rPr>
          <w:rFonts w:ascii="Arial" w:hAnsi="Arial" w:cs="Arial"/>
        </w:rPr>
        <w:t>Broj programa usmjerenih na poboljšanje zdravstvene zaštite građana, koji se realiziraju u suradnji sa zdravstvenim ustanovama i organizacijama civilnog društva te broj građana (djece, mladih i odraslih) uključenih u programe,  broj  predavanja, okruglih stolova i sl.</w:t>
      </w:r>
    </w:p>
    <w:p w14:paraId="28215B25" w14:textId="77777777" w:rsidR="00516064" w:rsidRDefault="00516064" w:rsidP="00516064">
      <w:pPr>
        <w:jc w:val="both"/>
        <w:rPr>
          <w:rFonts w:ascii="Arial" w:hAnsi="Arial" w:cs="Arial"/>
          <w:b/>
          <w:sz w:val="22"/>
          <w:szCs w:val="22"/>
        </w:rPr>
      </w:pPr>
    </w:p>
    <w:p w14:paraId="22B2527D" w14:textId="77777777" w:rsidR="00516064" w:rsidRDefault="00516064" w:rsidP="00516064">
      <w:pPr>
        <w:jc w:val="both"/>
        <w:rPr>
          <w:rFonts w:ascii="Arial" w:hAnsi="Arial" w:cs="Arial"/>
          <w:b/>
          <w:sz w:val="22"/>
          <w:szCs w:val="22"/>
        </w:rPr>
      </w:pPr>
    </w:p>
    <w:p w14:paraId="2E135A28" w14:textId="77777777" w:rsidR="00516064" w:rsidRDefault="00516064" w:rsidP="00516064">
      <w:pPr>
        <w:jc w:val="both"/>
        <w:rPr>
          <w:rFonts w:ascii="Arial" w:hAnsi="Arial" w:cs="Arial"/>
          <w:b/>
          <w:sz w:val="22"/>
          <w:szCs w:val="22"/>
        </w:rPr>
      </w:pPr>
    </w:p>
    <w:p w14:paraId="377674B8" w14:textId="77777777" w:rsidR="00516064" w:rsidRDefault="00516064" w:rsidP="00516064">
      <w:pPr>
        <w:jc w:val="both"/>
      </w:pPr>
      <w:r>
        <w:rPr>
          <w:rFonts w:ascii="Arial" w:hAnsi="Arial" w:cs="Arial"/>
          <w:b/>
          <w:sz w:val="22"/>
          <w:szCs w:val="22"/>
        </w:rPr>
        <w:lastRenderedPageBreak/>
        <w:t>OPIS AKTIVNOSTI/KAPITALNOG PROJEKTA</w:t>
      </w:r>
    </w:p>
    <w:p w14:paraId="5668758F" w14:textId="77777777" w:rsidR="00516064" w:rsidRDefault="00516064" w:rsidP="00516064">
      <w:pPr>
        <w:jc w:val="both"/>
        <w:rPr>
          <w:rFonts w:ascii="Arial" w:hAnsi="Arial" w:cs="Arial"/>
          <w:b/>
          <w:sz w:val="22"/>
          <w:szCs w:val="22"/>
        </w:rPr>
      </w:pPr>
    </w:p>
    <w:p w14:paraId="0072CA11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bCs/>
          <w:u w:val="single"/>
        </w:rPr>
        <w:t>Program A1017 Program javnih potreba u socijalnoj skrbi</w:t>
      </w:r>
    </w:p>
    <w:p w14:paraId="4EBE9CDB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bCs/>
          <w:u w:val="single"/>
        </w:rPr>
      </w:pPr>
    </w:p>
    <w:p w14:paraId="01945D9F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u w:val="single"/>
        </w:rPr>
        <w:t>Aktivnost A101702 Poticanje demografske obnove stanovništva</w:t>
      </w:r>
      <w:r>
        <w:rPr>
          <w:rFonts w:ascii="Arial" w:hAnsi="Arial" w:cs="Arial"/>
          <w:u w:val="single"/>
        </w:rPr>
        <w:tab/>
      </w:r>
    </w:p>
    <w:p w14:paraId="33D85675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</w:rPr>
        <w:t>Predloženim Programom javnih potreba u socijalnoj skrbi Grada Buzeta  za 2021. godinu predviđeno je da se kao poticaj demografskim kretanjima za svako novorođeno dijete s područja Grada Buzeta i u 2021. godini osigura jednokratna pomoć. Visinu iznosa jednokratne pomoći utvrdit će zaključkom Izvršno tijelo Grada Buzeta. Za provedbu ove aktivnosti planirana su sredstva u iznosu od 130.000,00 kuna.</w:t>
      </w:r>
    </w:p>
    <w:p w14:paraId="0D799B1A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</w:rPr>
      </w:pPr>
    </w:p>
    <w:p w14:paraId="0D3FF633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u w:val="single"/>
        </w:rPr>
        <w:t>Aktivnost A101705</w:t>
      </w:r>
      <w:r>
        <w:rPr>
          <w:u w:val="single"/>
        </w:rPr>
        <w:t xml:space="preserve"> </w:t>
      </w:r>
      <w:r>
        <w:rPr>
          <w:rFonts w:ascii="Arial" w:hAnsi="Arial" w:cs="Arial"/>
          <w:u w:val="single"/>
        </w:rPr>
        <w:t>Zaštita boraca i vojnih invalida</w:t>
      </w:r>
    </w:p>
    <w:p w14:paraId="69D4B1C4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</w:rPr>
        <w:t>Korisnici koji su 2014. godine danom stupanja na snagu Odluke o socijalnoj skrbi Grada Buzeta (SNGB 7/14) ostvarivali pravo na stalnu novčanu pomoć na temelju Odluke o dopunskoj zaštiti boraca narodno-oslobodilačkog rata („Službene novine Zajednice općina Rijeka“, broj 8/85. i 26/88.) ostvaruju pravo na dopunsku novčanu pomoć. D</w:t>
      </w:r>
      <w:r>
        <w:rPr>
          <w:rFonts w:ascii="Arial" w:hAnsi="Arial" w:cs="Arial"/>
          <w:color w:val="0D0D0D"/>
        </w:rPr>
        <w:t>opunsku novčanu pomoć ostvaruje još 1 korisnik u mjesečnom iznosu od po 500,00 kn.</w:t>
      </w:r>
      <w:r>
        <w:rPr>
          <w:rFonts w:ascii="Arial" w:hAnsi="Arial" w:cs="Arial"/>
        </w:rPr>
        <w:t xml:space="preserve"> Za provedbu ove aktivnosti planirana su sredstva u iznosu od 8.000,00 kuna.</w:t>
      </w:r>
    </w:p>
    <w:p w14:paraId="1FB4AD58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color w:val="0D0D0D"/>
        </w:rPr>
      </w:pPr>
    </w:p>
    <w:p w14:paraId="716AD1CC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u w:val="single"/>
        </w:rPr>
        <w:t>Aktivnost A101706 Udruge</w:t>
      </w:r>
    </w:p>
    <w:p w14:paraId="29FF6E3B" w14:textId="77777777" w:rsidR="00516064" w:rsidRDefault="00516064" w:rsidP="00516064">
      <w:pPr>
        <w:pStyle w:val="Tijeloteksta"/>
      </w:pPr>
      <w:r>
        <w:rPr>
          <w:rFonts w:ascii="Arial" w:hAnsi="Arial" w:cs="Arial"/>
        </w:rPr>
        <w:t>Za podržavanje programa i projekata organizacija civilnog društva kojima se zadovoljavaju javne potrebe u socijalnoj skrbi i zaštiti zdravlja građana - korisnika s područja Grada Buzeta u proračunu Grada Buzeta za 2021. godinu planiraju se sredstva u iznosu od 70.000,00 kuna. Sredstva će se dodijeliti putem javnog natječaja sukladno Pravilniku o kriterijima, mjerilima i postupcima financiranja programa i projekata od interesa za Grad Buzet koje provode udruge sukladno navedenim ciljevima programa.</w:t>
      </w:r>
    </w:p>
    <w:p w14:paraId="47348F4C" w14:textId="77777777" w:rsidR="00516064" w:rsidRDefault="00516064" w:rsidP="00516064">
      <w:pPr>
        <w:pStyle w:val="Tijeloteksta"/>
        <w:tabs>
          <w:tab w:val="left" w:pos="720"/>
        </w:tabs>
        <w:rPr>
          <w:rFonts w:ascii="Arial" w:hAnsi="Arial" w:cs="Arial"/>
          <w:i/>
          <w:iCs/>
        </w:rPr>
      </w:pPr>
    </w:p>
    <w:p w14:paraId="466A237C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  <w:i/>
          <w:iCs/>
        </w:rPr>
        <w:t>Gradsko društvo Crvenog križa Buzet</w:t>
      </w:r>
    </w:p>
    <w:p w14:paraId="70E033D2" w14:textId="77777777" w:rsidR="00516064" w:rsidRDefault="00516064" w:rsidP="00516064">
      <w:pPr>
        <w:pStyle w:val="Tijeloteksta"/>
        <w:tabs>
          <w:tab w:val="left" w:pos="720"/>
        </w:tabs>
      </w:pPr>
      <w:r>
        <w:rPr>
          <w:rFonts w:ascii="Arial" w:hAnsi="Arial" w:cs="Arial"/>
        </w:rPr>
        <w:t xml:space="preserve">Člankom 30. Zakona o Hrvatskom Crvenom križu (“Narodne novine” 71/2010.) regulirano je da jedinice lokalne i područne (regionalne) samouprave iz svojih proračuna osiguravaju  sredstva za rad i djelovanje službe traženja na razini JL(R)S, te sredstva za javne ovlasti i redovne djelatnosti ustrojstvenih oblika Crvenog </w:t>
      </w:r>
      <w:proofErr w:type="spellStart"/>
      <w:r>
        <w:rPr>
          <w:rFonts w:ascii="Arial" w:hAnsi="Arial" w:cs="Arial"/>
        </w:rPr>
        <w:t>kruža</w:t>
      </w:r>
      <w:proofErr w:type="spellEnd"/>
      <w:r>
        <w:rPr>
          <w:rFonts w:ascii="Arial" w:hAnsi="Arial" w:cs="Arial"/>
        </w:rPr>
        <w:t xml:space="preserve">. Predlaže se da se temeljem toga u proračunu za 2021. godinu Hrvatskom Crvenom križu – Gradskom društvu Buzet osiguraju sredstva u visini od 104.000,00 kn. Iznos sredstava planiran sukladno Pravilniku o načinu i rokovima plaćanja sredstava iz </w:t>
      </w:r>
      <w:proofErr w:type="spellStart"/>
      <w:r>
        <w:rPr>
          <w:rFonts w:ascii="Arial" w:hAnsi="Arial" w:cs="Arial"/>
        </w:rPr>
        <w:t>priholda</w:t>
      </w:r>
      <w:proofErr w:type="spellEnd"/>
      <w:r>
        <w:rPr>
          <w:rFonts w:ascii="Arial" w:hAnsi="Arial" w:cs="Arial"/>
        </w:rPr>
        <w:t xml:space="preserve"> JLS za rad ustrojstvenih oblika Hrvatskog Crvenog križa (Narodne novine 18/11).</w:t>
      </w:r>
    </w:p>
    <w:p w14:paraId="6430EF15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bCs/>
          <w:i/>
          <w:iCs/>
        </w:rPr>
      </w:pPr>
    </w:p>
    <w:p w14:paraId="4450D2C5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bCs/>
          <w:i/>
          <w:iCs/>
        </w:rPr>
        <w:t>Sklonište i prihvatilište za žrtve obiteljskog nasilja „Sigurna kuća Istra“</w:t>
      </w:r>
    </w:p>
    <w:p w14:paraId="6BB296BF" w14:textId="77777777" w:rsidR="00516064" w:rsidRDefault="00516064" w:rsidP="00516064">
      <w:pPr>
        <w:pStyle w:val="Tijeloteksta"/>
      </w:pPr>
      <w:r>
        <w:rPr>
          <w:rFonts w:ascii="Arial" w:hAnsi="Arial" w:cs="Arial"/>
        </w:rPr>
        <w:t>Obzirom da aktivnosti zadovoljavanja potreba zbrinjavanja i smještaja žena žrtava obiteljskog nasilja i davanja drugih oblika podrške za korisnike na području Istarske županije provodi Sigurna kuća Istra predlaže se da se provedba navedenog programa i aktivnosti regulira ugovorom o izravnoj dodjeli sredstava Sigurnoj kući Istra, a sukladno odredbama Uredbe o kriterijima, mjerilima i postupcima financiranja i ugovaranja programa i projekata od interesa za opće dobro koje provode udruge (NN 26/15) a uzimajući u obzir odredbe članka 6. stavak 3. navedene Uredbe. Za provedbu navedene aktivnosti u proračunu su planirana sredstva u iznosu od 21.000,00 kuna.</w:t>
      </w:r>
    </w:p>
    <w:p w14:paraId="3D4E0CA8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b/>
        </w:rPr>
      </w:pPr>
    </w:p>
    <w:p w14:paraId="764858D4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bCs/>
          <w:i/>
          <w:iCs/>
        </w:rPr>
        <w:t xml:space="preserve">Dnevni centar </w:t>
      </w:r>
      <w:proofErr w:type="spellStart"/>
      <w:r>
        <w:rPr>
          <w:rFonts w:ascii="Arial" w:hAnsi="Arial" w:cs="Arial"/>
          <w:bCs/>
          <w:i/>
          <w:iCs/>
        </w:rPr>
        <w:t>Veruda</w:t>
      </w:r>
      <w:proofErr w:type="spellEnd"/>
      <w:r>
        <w:rPr>
          <w:rFonts w:ascii="Arial" w:hAnsi="Arial" w:cs="Arial"/>
          <w:bCs/>
          <w:i/>
          <w:iCs/>
        </w:rPr>
        <w:t xml:space="preserve"> - Pula</w:t>
      </w:r>
    </w:p>
    <w:p w14:paraId="5084A803" w14:textId="77777777" w:rsidR="00516064" w:rsidRDefault="00516064" w:rsidP="00516064">
      <w:pPr>
        <w:tabs>
          <w:tab w:val="left" w:pos="1134"/>
          <w:tab w:val="left" w:pos="5103"/>
        </w:tabs>
        <w:jc w:val="both"/>
      </w:pPr>
      <w:r>
        <w:rPr>
          <w:rFonts w:ascii="Arial" w:hAnsi="Arial" w:cs="Arial"/>
        </w:rPr>
        <w:t xml:space="preserve">Grad Buzet jedan je od osnivača Dnevnog centra </w:t>
      </w:r>
      <w:proofErr w:type="spellStart"/>
      <w:r>
        <w:rPr>
          <w:rFonts w:ascii="Arial" w:hAnsi="Arial" w:cs="Arial"/>
        </w:rPr>
        <w:t>Veruda</w:t>
      </w:r>
      <w:proofErr w:type="spellEnd"/>
      <w:r>
        <w:rPr>
          <w:rFonts w:ascii="Arial" w:hAnsi="Arial" w:cs="Arial"/>
        </w:rPr>
        <w:t xml:space="preserve"> – Pula (prijašnji naziv ove ustanove bio je Dom za djecu, mladež i odrasle osobe s cerebralnom paralizom i drugim posebnim potrebama – Pula). Grad Buzet kao suosnivač ove ustanove participira u njenom sufinanciranju. Za sufinanciranje programa rada Dnevnog centra </w:t>
      </w:r>
      <w:proofErr w:type="spellStart"/>
      <w:r>
        <w:rPr>
          <w:rFonts w:ascii="Arial" w:hAnsi="Arial" w:cs="Arial"/>
        </w:rPr>
        <w:t>Veruda</w:t>
      </w:r>
      <w:proofErr w:type="spellEnd"/>
      <w:r>
        <w:rPr>
          <w:rFonts w:ascii="Arial" w:hAnsi="Arial" w:cs="Arial"/>
        </w:rPr>
        <w:t xml:space="preserve"> u 2021. godini planirana su sredstva u iznosu od 29.500,00 kuna.</w:t>
      </w:r>
    </w:p>
    <w:p w14:paraId="0C2E639E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</w:rPr>
        <w:t>U ovoj ustanovi provode se aktivnosti rehabilitacije korisnika od dojenačke do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odrasle dobi, odgoj i obrazovanje djece predškolske i školske dobi, odgoj i obrazovanje djece </w:t>
      </w:r>
      <w:r w:rsidRPr="003A460D">
        <w:rPr>
          <w:rFonts w:ascii="Arial" w:hAnsi="Arial" w:cs="Arial"/>
        </w:rPr>
        <w:t>s utjecajnim teškoćama u razvoju, psihosocijalna rehabilitacija za mladež i odrasle osobe, te rad mobilnog stručnog tima za pružanje stručne potpore odgojno-obrazovnim ustanovama. Usluge ove ustanove tijekom 2020. godine koristilo je 6 korisnika s područja Grada Buzeta (od kojih su 4 korisnika bila u tretmanu, a 2 korisnika na procjeni).</w:t>
      </w:r>
    </w:p>
    <w:p w14:paraId="6AB066C8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b/>
        </w:rPr>
      </w:pPr>
    </w:p>
    <w:p w14:paraId="0C640451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b/>
        </w:rPr>
        <w:t>Ostale socijalne potrebe</w:t>
      </w:r>
    </w:p>
    <w:p w14:paraId="74063BFD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</w:rPr>
        <w:t>Sredstva u sveukupnom iznosu od 315.000,00 kuna planirana za aktivnosti programa socijalne skrbi odobravaju se i raspoređuju za prava i pomoći sukladno zaključcima Vijeća za socijalnu politiku Grada Buzeta, a temeljem gradske Odluke o socijalnoj skrbi</w:t>
      </w:r>
      <w:r>
        <w:rPr>
          <w:rFonts w:ascii="Arial" w:hAnsi="Arial" w:cs="Arial"/>
          <w:color w:val="0D0D0D"/>
        </w:rPr>
        <w:t xml:space="preserve">. </w:t>
      </w:r>
    </w:p>
    <w:p w14:paraId="2E384B54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color w:val="0D0D0D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77"/>
        <w:gridCol w:w="6300"/>
        <w:gridCol w:w="1699"/>
      </w:tblGrid>
      <w:tr w:rsidR="00516064" w14:paraId="32013EAF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9714" w14:textId="77777777" w:rsidR="00516064" w:rsidRDefault="00516064" w:rsidP="009709CF">
            <w:pPr>
              <w:tabs>
                <w:tab w:val="left" w:pos="113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B1A3" w14:textId="77777777" w:rsidR="00516064" w:rsidRDefault="00516064" w:rsidP="009709CF">
            <w:pPr>
              <w:tabs>
                <w:tab w:val="left" w:pos="1134"/>
              </w:tabs>
              <w:jc w:val="center"/>
            </w:pPr>
            <w:r>
              <w:rPr>
                <w:rFonts w:ascii="Arial" w:hAnsi="Arial" w:cs="Arial"/>
              </w:rPr>
              <w:t>Aktivnost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65C0" w14:textId="77777777" w:rsidR="00516064" w:rsidRDefault="00516064" w:rsidP="009709CF">
            <w:pPr>
              <w:tabs>
                <w:tab w:val="left" w:pos="1134"/>
              </w:tabs>
              <w:jc w:val="center"/>
            </w:pPr>
            <w:r>
              <w:rPr>
                <w:rFonts w:ascii="Arial" w:hAnsi="Arial" w:cs="Arial"/>
              </w:rPr>
              <w:t>Iznos – kn</w:t>
            </w:r>
          </w:p>
        </w:tc>
      </w:tr>
      <w:tr w:rsidR="00516064" w14:paraId="51108987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816F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A101707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7291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Naknada za podmirenje troškova stanovanja korisnicima ZMN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E63D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rPr>
                <w:rFonts w:ascii="Arial" w:hAnsi="Arial" w:cs="Arial"/>
              </w:rPr>
              <w:t>40.000,00</w:t>
            </w:r>
          </w:p>
        </w:tc>
      </w:tr>
      <w:tr w:rsidR="00516064" w14:paraId="1C6EEE87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D1F2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A101708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D27B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 xml:space="preserve">Naknada za podmirenje troškova stanovanja korisnicima temeljem Odluke o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>. skrbi Grada Buzeta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A0E9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rPr>
                <w:rFonts w:ascii="Arial" w:hAnsi="Arial" w:cs="Arial"/>
              </w:rPr>
              <w:t>60.000,00</w:t>
            </w:r>
          </w:p>
        </w:tc>
      </w:tr>
      <w:tr w:rsidR="00516064" w14:paraId="5A7B7760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6963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A101710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EB96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 xml:space="preserve">Naknada za boravak djece u jaslicama i vrtiću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8D31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rPr>
                <w:rFonts w:ascii="Arial" w:hAnsi="Arial" w:cs="Arial"/>
              </w:rPr>
              <w:t>20.000,00</w:t>
            </w:r>
          </w:p>
        </w:tc>
      </w:tr>
      <w:tr w:rsidR="00516064" w14:paraId="144D5F78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9144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A101711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4AD0C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 xml:space="preserve">Naknada za prehranu djece u osnovnoj školi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B346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rPr>
                <w:rFonts w:ascii="Arial" w:hAnsi="Arial" w:cs="Arial"/>
              </w:rPr>
              <w:t>15.000,00</w:t>
            </w:r>
          </w:p>
        </w:tc>
      </w:tr>
      <w:tr w:rsidR="00516064" w14:paraId="219C5DE2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44CAA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A101712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204C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 xml:space="preserve">Naknada za produženi boravak učenika u osnovnoj školi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FE44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rPr>
                <w:rFonts w:ascii="Arial" w:hAnsi="Arial" w:cs="Arial"/>
              </w:rPr>
              <w:t>2.000,00</w:t>
            </w:r>
          </w:p>
        </w:tc>
      </w:tr>
      <w:tr w:rsidR="00516064" w14:paraId="700FBCDB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A5F27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A101713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098D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Naknada za troškove prijevoza djece na rehabilitaciju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2A68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rPr>
                <w:rFonts w:ascii="Arial" w:hAnsi="Arial" w:cs="Arial"/>
              </w:rPr>
              <w:t>20.000,00</w:t>
            </w:r>
          </w:p>
        </w:tc>
      </w:tr>
      <w:tr w:rsidR="00516064" w14:paraId="3B397BDB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1F09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A101714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C7151" w14:textId="77777777" w:rsidR="00516064" w:rsidRDefault="00516064" w:rsidP="009709CF">
            <w:pPr>
              <w:pStyle w:val="Tijeloteksta"/>
              <w:tabs>
                <w:tab w:val="left" w:pos="0"/>
              </w:tabs>
            </w:pPr>
            <w:r>
              <w:rPr>
                <w:rFonts w:ascii="Arial" w:hAnsi="Arial" w:cs="Arial"/>
              </w:rPr>
              <w:t xml:space="preserve">Topli obrok građanima u socijalnoj potrebi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EA20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rPr>
                <w:rFonts w:ascii="Arial" w:hAnsi="Arial" w:cs="Arial"/>
              </w:rPr>
              <w:t>3.000,00</w:t>
            </w:r>
          </w:p>
        </w:tc>
      </w:tr>
      <w:tr w:rsidR="00516064" w14:paraId="6D7D473E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15D2C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A101715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27F0" w14:textId="77777777" w:rsidR="00516064" w:rsidRDefault="00516064" w:rsidP="009709CF">
            <w:pPr>
              <w:pStyle w:val="Tijeloteksta"/>
              <w:tabs>
                <w:tab w:val="left" w:pos="0"/>
              </w:tabs>
            </w:pPr>
            <w:r>
              <w:rPr>
                <w:rFonts w:ascii="Arial" w:hAnsi="Arial" w:cs="Arial"/>
              </w:rPr>
              <w:t>Pomoć za kupnju udžbenika obiteljima u socijalnoj potrebi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22EB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516064" w14:paraId="7A977251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3065D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A101716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80CE8" w14:textId="77777777" w:rsidR="00516064" w:rsidRDefault="00516064" w:rsidP="009709CF">
            <w:pPr>
              <w:pStyle w:val="Tijeloteksta"/>
              <w:tabs>
                <w:tab w:val="left" w:pos="0"/>
              </w:tabs>
            </w:pPr>
            <w:r>
              <w:rPr>
                <w:rFonts w:ascii="Arial" w:hAnsi="Arial" w:cs="Arial"/>
              </w:rPr>
              <w:t xml:space="preserve">Jednokratne naknade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E225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rPr>
                <w:rFonts w:ascii="Arial" w:hAnsi="Arial" w:cs="Arial"/>
              </w:rPr>
              <w:t>100.000,00</w:t>
            </w:r>
          </w:p>
        </w:tc>
      </w:tr>
      <w:tr w:rsidR="00516064" w14:paraId="6ACE0F88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97534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A101717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1565" w14:textId="77777777" w:rsidR="00516064" w:rsidRDefault="00516064" w:rsidP="009709CF">
            <w:pPr>
              <w:pStyle w:val="Tijeloteksta"/>
              <w:tabs>
                <w:tab w:val="left" w:pos="0"/>
              </w:tabs>
            </w:pPr>
            <w:r>
              <w:rPr>
                <w:rFonts w:ascii="Arial" w:hAnsi="Arial" w:cs="Arial"/>
              </w:rPr>
              <w:t xml:space="preserve">Stalna mjesečna novčana pomoć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A4CD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rPr>
                <w:rFonts w:ascii="Arial" w:hAnsi="Arial" w:cs="Arial"/>
              </w:rPr>
              <w:t>41.000,00</w:t>
            </w:r>
          </w:p>
        </w:tc>
      </w:tr>
      <w:tr w:rsidR="00516064" w14:paraId="339BB97D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C40C" w14:textId="77777777" w:rsidR="00516064" w:rsidRDefault="00516064" w:rsidP="009709CF">
            <w:pPr>
              <w:tabs>
                <w:tab w:val="left" w:pos="1134"/>
              </w:tabs>
              <w:jc w:val="both"/>
            </w:pPr>
            <w:r>
              <w:rPr>
                <w:rFonts w:ascii="Arial" w:hAnsi="Arial" w:cs="Arial"/>
              </w:rPr>
              <w:t>A101718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F314" w14:textId="77777777" w:rsidR="00516064" w:rsidRDefault="00516064" w:rsidP="009709CF">
            <w:pPr>
              <w:pStyle w:val="Tijeloteksta"/>
              <w:tabs>
                <w:tab w:val="left" w:pos="0"/>
              </w:tabs>
            </w:pPr>
            <w:r>
              <w:rPr>
                <w:rFonts w:ascii="Arial" w:hAnsi="Arial" w:cs="Arial"/>
              </w:rPr>
              <w:t xml:space="preserve">Naknade za plaćanje pogrebnih troškova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FD56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rPr>
                <w:rFonts w:ascii="Arial" w:hAnsi="Arial" w:cs="Arial"/>
              </w:rPr>
              <w:t>3.000,00</w:t>
            </w:r>
          </w:p>
        </w:tc>
      </w:tr>
      <w:tr w:rsidR="00516064" w14:paraId="5C133D69" w14:textId="77777777" w:rsidTr="009709CF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C3CD" w14:textId="77777777" w:rsidR="00516064" w:rsidRDefault="00516064" w:rsidP="009709CF">
            <w:pPr>
              <w:tabs>
                <w:tab w:val="left" w:pos="1134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960C" w14:textId="77777777" w:rsidR="00516064" w:rsidRDefault="00516064" w:rsidP="009709CF">
            <w:pPr>
              <w:pStyle w:val="Tijeloteksta"/>
              <w:tabs>
                <w:tab w:val="left" w:pos="0"/>
              </w:tabs>
            </w:pPr>
            <w:r>
              <w:rPr>
                <w:rFonts w:ascii="Arial" w:hAnsi="Arial" w:cs="Arial"/>
              </w:rPr>
              <w:t>UKUPNO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0687" w14:textId="77777777" w:rsidR="00516064" w:rsidRDefault="00516064" w:rsidP="009709CF">
            <w:pPr>
              <w:tabs>
                <w:tab w:val="left" w:pos="1134"/>
              </w:tabs>
              <w:jc w:val="right"/>
            </w:pPr>
            <w:r>
              <w:fldChar w:fldCharType="begin"/>
            </w:r>
            <w:r>
              <w:rPr>
                <w:rFonts w:ascii="Arial" w:hAnsi="Arial" w:cs="Arial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Arial" w:hAnsi="Arial" w:cs="Arial"/>
              </w:rPr>
              <w:t>315.000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,00</w:t>
            </w:r>
          </w:p>
        </w:tc>
      </w:tr>
    </w:tbl>
    <w:p w14:paraId="6927D336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b/>
        </w:rPr>
      </w:pPr>
    </w:p>
    <w:p w14:paraId="37DEB84D" w14:textId="77777777" w:rsidR="00516064" w:rsidRPr="00B94707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color w:val="0D0D0D"/>
        </w:rPr>
        <w:t xml:space="preserve">Sredstva za 2021. planirana su prema potrebama i kretanjima broja korisnika u proteklih nekoliko godina. Prema podacima od listopada 2020. godine iz gradskog proračuna sukladno Odluci o socijalnoj skrbi </w:t>
      </w:r>
      <w:r>
        <w:rPr>
          <w:rFonts w:ascii="Arial" w:hAnsi="Arial" w:cs="Arial"/>
        </w:rPr>
        <w:t>pravo na naknadu za troškove stanovanja mjesečno ostvaruje ukupno</w:t>
      </w:r>
      <w:r w:rsidRPr="00B94707">
        <w:rPr>
          <w:rFonts w:ascii="Arial" w:hAnsi="Arial" w:cs="Arial"/>
        </w:rPr>
        <w:t xml:space="preserve"> 9 korisnika (4 korisnika ZMN i 5 korisnika temeljem gradske Odluke), a s</w:t>
      </w:r>
      <w:r w:rsidRPr="00B94707">
        <w:rPr>
          <w:rFonts w:ascii="Arial" w:hAnsi="Arial" w:cs="Arial"/>
          <w:color w:val="0D0D0D"/>
        </w:rPr>
        <w:t xml:space="preserve">talnu mjesečnu novčanu pomoć dobiva 18 korisnika. </w:t>
      </w:r>
    </w:p>
    <w:p w14:paraId="76513B36" w14:textId="77777777" w:rsidR="00516064" w:rsidRDefault="00516064" w:rsidP="00516064">
      <w:pPr>
        <w:jc w:val="both"/>
      </w:pPr>
      <w:r w:rsidRPr="00B94707">
        <w:rPr>
          <w:rFonts w:ascii="Arial" w:hAnsi="Arial" w:cs="Arial"/>
          <w:color w:val="0D0D0D"/>
        </w:rPr>
        <w:t xml:space="preserve">U prvoj polovici 2020. </w:t>
      </w:r>
      <w:r w:rsidRPr="00B94707">
        <w:rPr>
          <w:rFonts w:ascii="Arial" w:hAnsi="Arial" w:cs="Arial"/>
        </w:rPr>
        <w:t>pravo na podmiriv</w:t>
      </w:r>
      <w:r>
        <w:rPr>
          <w:rFonts w:ascii="Arial" w:hAnsi="Arial" w:cs="Arial"/>
        </w:rPr>
        <w:t xml:space="preserve">anje troškova boravka djece u dječjem vrtiću </w:t>
      </w:r>
      <w:r w:rsidRPr="003A460D">
        <w:rPr>
          <w:rFonts w:ascii="Arial" w:hAnsi="Arial" w:cs="Arial"/>
        </w:rPr>
        <w:t>ostvarivalo je 2 djece, pravo na podmirivanje troškova obroka učenicima osnovne</w:t>
      </w:r>
      <w:r>
        <w:rPr>
          <w:rFonts w:ascii="Arial" w:hAnsi="Arial" w:cs="Arial"/>
        </w:rPr>
        <w:t xml:space="preserve"> </w:t>
      </w:r>
      <w:r w:rsidRPr="003A460D">
        <w:rPr>
          <w:rFonts w:ascii="Arial" w:hAnsi="Arial" w:cs="Arial"/>
        </w:rPr>
        <w:t>škole 7 učenika, pravo na podmirivanje troškova produženog boravka učenicima</w:t>
      </w:r>
      <w:r>
        <w:rPr>
          <w:rFonts w:ascii="Arial" w:hAnsi="Arial" w:cs="Arial"/>
        </w:rPr>
        <w:t xml:space="preserve"> osnovne škole 1 učenik, a pravo na podmirivanje troškova prijevoza ostvarivali su roditelji za dvoje djece.</w:t>
      </w:r>
    </w:p>
    <w:p w14:paraId="25596D45" w14:textId="77777777" w:rsidR="00516064" w:rsidRDefault="00516064" w:rsidP="00516064">
      <w:pPr>
        <w:rPr>
          <w:rFonts w:ascii="Calibri" w:hAnsi="Calibri" w:cs="Calibri"/>
          <w:color w:val="1F497D"/>
          <w:sz w:val="22"/>
          <w:szCs w:val="22"/>
        </w:rPr>
      </w:pPr>
    </w:p>
    <w:p w14:paraId="72C1C435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color w:val="1F497D"/>
          <w:sz w:val="22"/>
          <w:szCs w:val="22"/>
        </w:rPr>
      </w:pPr>
    </w:p>
    <w:p w14:paraId="0E9124C9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bCs/>
          <w:u w:val="single"/>
        </w:rPr>
        <w:t>Program A1018 Program javnih potreba u zdravstvu</w:t>
      </w:r>
    </w:p>
    <w:p w14:paraId="713CEC7D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bCs/>
          <w:u w:val="single"/>
        </w:rPr>
      </w:pPr>
    </w:p>
    <w:p w14:paraId="49495D76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u w:val="single"/>
        </w:rPr>
        <w:t>Aktivnost A101801 Zdravstveni program</w:t>
      </w:r>
    </w:p>
    <w:p w14:paraId="1E9360FE" w14:textId="77777777" w:rsidR="00516064" w:rsidRDefault="00516064" w:rsidP="00516064">
      <w:pPr>
        <w:jc w:val="both"/>
      </w:pPr>
      <w:r>
        <w:rPr>
          <w:rFonts w:ascii="Arial" w:hAnsi="Arial" w:cs="Arial"/>
        </w:rPr>
        <w:t>U 2021. godini u okviru zdravstvenih programa planirana su sredstva kojima će se nastaviti sufinancirati:</w:t>
      </w:r>
    </w:p>
    <w:p w14:paraId="16FCC40C" w14:textId="77777777" w:rsidR="00516064" w:rsidRDefault="00516064" w:rsidP="00516064">
      <w:pPr>
        <w:jc w:val="both"/>
      </w:pPr>
      <w:r>
        <w:rPr>
          <w:rFonts w:ascii="Arial" w:hAnsi="Arial" w:cs="Arial"/>
        </w:rPr>
        <w:t>- buzetska ispostava Zavoda za hitnu medicinu Istarske županije (iznosom od 74.020,00 kuna)</w:t>
      </w:r>
    </w:p>
    <w:p w14:paraId="79F9B6AE" w14:textId="77777777" w:rsidR="00516064" w:rsidRDefault="00516064" w:rsidP="00516064">
      <w:pPr>
        <w:jc w:val="both"/>
      </w:pPr>
      <w:r>
        <w:rPr>
          <w:rFonts w:ascii="Arial" w:hAnsi="Arial" w:cs="Arial"/>
        </w:rPr>
        <w:t>- mjesečni dolazak dvoje specijalista (internistice i okulista) u buzetsku ispostavu Istarskih domova zdravlja (iznosom od ukupno 70.244,00 kuna).</w:t>
      </w:r>
    </w:p>
    <w:p w14:paraId="7BE2257F" w14:textId="77777777" w:rsidR="00516064" w:rsidRDefault="00516064" w:rsidP="00516064">
      <w:pPr>
        <w:jc w:val="both"/>
      </w:pPr>
      <w:r>
        <w:rPr>
          <w:rFonts w:ascii="Arial" w:hAnsi="Arial" w:cs="Arial"/>
          <w:color w:val="0D0D0D"/>
        </w:rPr>
        <w:t>Realizacija ovih aktivnosti uredit će se sporazumima s nadležnim ustanovama, odnosno provoditeljima usluga, kojima će se utvrditi međusobna prava i obveze.</w:t>
      </w:r>
    </w:p>
    <w:p w14:paraId="2DC575BE" w14:textId="77777777" w:rsidR="00516064" w:rsidRDefault="00516064" w:rsidP="00516064">
      <w:pPr>
        <w:jc w:val="both"/>
      </w:pPr>
      <w:r>
        <w:rPr>
          <w:rFonts w:ascii="Arial" w:hAnsi="Arial" w:cs="Arial"/>
          <w:color w:val="0D0D0D"/>
        </w:rPr>
        <w:t>Kao i prošlih godina predlaže se nastaviti sufinancirati Privatnu praksu fizikalne terapije i rehabilitacije „</w:t>
      </w:r>
      <w:proofErr w:type="spellStart"/>
      <w:r>
        <w:rPr>
          <w:rFonts w:ascii="Arial" w:hAnsi="Arial" w:cs="Arial"/>
          <w:color w:val="0D0D0D"/>
        </w:rPr>
        <w:t>Relax</w:t>
      </w:r>
      <w:proofErr w:type="spellEnd"/>
      <w:r>
        <w:rPr>
          <w:rFonts w:ascii="Arial" w:hAnsi="Arial" w:cs="Arial"/>
          <w:color w:val="0D0D0D"/>
        </w:rPr>
        <w:t xml:space="preserve">“ te uslugu zdravstvene njege Istarskih domova zdravlja, Ispostave Buzet (ukupnim iznosom od 24.000,00 kuna). </w:t>
      </w:r>
    </w:p>
    <w:p w14:paraId="0B42D690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Sukladno Odluci o prihvaćanju Sporazuma o preuzimanju dijela kreditne obveze za izgradnju i opremanje nove Opće bolnice u Puli od strane općina i gradova u Istarskoj županiji </w:t>
      </w:r>
      <w:proofErr w:type="spellStart"/>
      <w:r>
        <w:rPr>
          <w:rFonts w:ascii="Arial" w:hAnsi="Arial" w:cs="Arial"/>
        </w:rPr>
        <w:t>donijetoj</w:t>
      </w:r>
      <w:proofErr w:type="spellEnd"/>
      <w:r>
        <w:rPr>
          <w:rFonts w:ascii="Arial" w:hAnsi="Arial" w:cs="Arial"/>
        </w:rPr>
        <w:t xml:space="preserve"> na 2. sjednici Gradskog vijeća održanoj 13. srpnja 2017. u proračunu za 2021. godinu predložena su sredstva kapitalne pomoći za izgradnju i opremanje nove Opće bolnice u Puli za otplatu kredita u iznosu od 103.927,52 kune.</w:t>
      </w:r>
    </w:p>
    <w:p w14:paraId="1E2E124E" w14:textId="77777777" w:rsidR="00516064" w:rsidRDefault="00516064" w:rsidP="00516064">
      <w:pPr>
        <w:jc w:val="both"/>
        <w:rPr>
          <w:rFonts w:ascii="Arial" w:hAnsi="Arial" w:cs="Arial"/>
          <w:strike/>
          <w:color w:val="0D0D0D"/>
        </w:rPr>
      </w:pPr>
    </w:p>
    <w:p w14:paraId="6880F275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u w:val="single"/>
        </w:rPr>
        <w:t>Aktivnost A101802 Sufinanciranje Savjetovališta za prehranu</w:t>
      </w:r>
    </w:p>
    <w:p w14:paraId="35E24E38" w14:textId="77777777" w:rsidR="00516064" w:rsidRDefault="00516064" w:rsidP="00516064">
      <w:pPr>
        <w:jc w:val="both"/>
      </w:pPr>
      <w:r>
        <w:rPr>
          <w:rFonts w:ascii="Arial" w:hAnsi="Arial" w:cs="Arial"/>
        </w:rPr>
        <w:t>2017. godine Zavod za javno zdravstvo Istarske županije pokrenuo je u Puli Savjetovalište za prehranu, nakon čega su aktivnost proširili i po gradovima Istarske županije (Savjetovalište uz sufinanciranje JLS-a djeluje još u Puli, Labinu, Pazinu, Rovinju, Poreču i Bujama).</w:t>
      </w:r>
    </w:p>
    <w:p w14:paraId="45DF7A68" w14:textId="77777777" w:rsidR="00516064" w:rsidRDefault="00516064" w:rsidP="00516064">
      <w:pPr>
        <w:jc w:val="both"/>
      </w:pPr>
      <w:r>
        <w:rPr>
          <w:rFonts w:ascii="Arial" w:hAnsi="Arial" w:cs="Arial"/>
        </w:rPr>
        <w:t>Od veljače 2019. godine Savjetovalište djeluje i u Buzetu u prostoru IDZ-a. U prvoj polovici 2020. godine usluge Savjetovališta za prehranu u Buzetu koristilo je 15 korisnika.  Usluge u Savjetovalištu pružaju se dva puta mjesečno. Naglasak rada Savjetovališta je na prevenciji bolesti i promociji zdravlja. Usluge savjetovanja su besplatne za korisnike i nije potrebna uputnica, a posebno su usmjerene prema potrebama djece i mladih, odraslih osoba te građana starije životne dobi. Za sufinanciranje rada Savjetovališta predlaže se u 2021. godini osigurati sredstva u iznosu od 11.240,00 kuna.</w:t>
      </w:r>
    </w:p>
    <w:p w14:paraId="2967CD3C" w14:textId="77777777" w:rsidR="00516064" w:rsidRDefault="00516064" w:rsidP="00516064">
      <w:pPr>
        <w:jc w:val="both"/>
        <w:rPr>
          <w:rFonts w:ascii="Arial" w:hAnsi="Arial" w:cs="Arial"/>
          <w:strike/>
          <w:color w:val="0D0D0D"/>
        </w:rPr>
      </w:pPr>
    </w:p>
    <w:p w14:paraId="0E394E64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u w:val="single"/>
        </w:rPr>
        <w:t>Aktivnost A101803 Program Gradskog savjetovališta</w:t>
      </w:r>
    </w:p>
    <w:p w14:paraId="478112C4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Temeljem potreba u području zaštite zdravlja i promociji zdravlja građana Grada Buzeta utvrđenih od strane Koordinacijskog odbora programa </w:t>
      </w:r>
      <w:proofErr w:type="spellStart"/>
      <w:r>
        <w:rPr>
          <w:rFonts w:ascii="Arial" w:hAnsi="Arial" w:cs="Arial"/>
        </w:rPr>
        <w:t>Buze@VITA</w:t>
      </w:r>
      <w:proofErr w:type="spellEnd"/>
      <w:r>
        <w:rPr>
          <w:rFonts w:ascii="Arial" w:hAnsi="Arial" w:cs="Arial"/>
        </w:rPr>
        <w:t xml:space="preserve"> u području zdravstvene zaštite građana u 2021. godini u proračunu su planirana sredstva za financiranje programa rada Gradskog savjetovališta Buzet u iznosu od 115.000,00 kuna. Aktivnosti programa Gradskog savjetovališta počele su se u okviru Gradskog društva Crvenog križa Buzet provoditi od 2013. godine kao program zaštite zdravlja, prevencije bolesti za djecu, mlade i obitelj na području Grada Buzeta. Od rujna 2019. godine u Gradskom društvu Crvenog križa Buzet na pola radnog vremena u programu Savjetovališta zaposlena je stručna osoba - logoped. Godišnjim programom rada Savjetovališta planirane su osim </w:t>
      </w:r>
      <w:proofErr w:type="spellStart"/>
      <w:r>
        <w:rPr>
          <w:rFonts w:ascii="Arial" w:hAnsi="Arial" w:cs="Arial"/>
        </w:rPr>
        <w:t>logopedskih</w:t>
      </w:r>
      <w:proofErr w:type="spellEnd"/>
      <w:r>
        <w:rPr>
          <w:rFonts w:ascii="Arial" w:hAnsi="Arial" w:cs="Arial"/>
        </w:rPr>
        <w:t xml:space="preserve"> usluga za djecu predškolske dobi i usluge savjetovanja (provodi vanjski stručnjak), organiziranje preventivnih zdravstvenih pregleda za godišta koja nisu obuhvaćena nacionalnim programima, predavanja i druge aktivnosti. </w:t>
      </w:r>
    </w:p>
    <w:p w14:paraId="3DB9CB23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u w:val="single"/>
        </w:rPr>
      </w:pPr>
    </w:p>
    <w:p w14:paraId="1BB2C0B4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u w:val="single"/>
        </w:rPr>
      </w:pPr>
    </w:p>
    <w:p w14:paraId="33977BB4" w14:textId="77777777" w:rsidR="00516064" w:rsidRDefault="00516064" w:rsidP="00516064">
      <w:pPr>
        <w:tabs>
          <w:tab w:val="left" w:pos="1134"/>
        </w:tabs>
        <w:jc w:val="both"/>
      </w:pPr>
      <w:r>
        <w:rPr>
          <w:rFonts w:ascii="Arial" w:hAnsi="Arial" w:cs="Arial"/>
          <w:u w:val="single"/>
        </w:rPr>
        <w:lastRenderedPageBreak/>
        <w:t>Aktivnost A101804 Sufinanciranje savjetovališta za spolno i reproduktivno zdravlje mladih</w:t>
      </w:r>
    </w:p>
    <w:p w14:paraId="557178B6" w14:textId="77777777" w:rsidR="00516064" w:rsidRDefault="00516064" w:rsidP="00516064">
      <w:pPr>
        <w:jc w:val="both"/>
      </w:pPr>
      <w:r>
        <w:rPr>
          <w:rFonts w:ascii="Arial" w:hAnsi="Arial" w:cs="Arial"/>
        </w:rPr>
        <w:t>U okviru zdravstvenih programa od 2020. godine sufinancira se rad Savjetovališta</w:t>
      </w:r>
      <w:r>
        <w:t xml:space="preserve"> </w:t>
      </w:r>
      <w:r>
        <w:rPr>
          <w:rFonts w:ascii="Arial" w:hAnsi="Arial" w:cs="Arial"/>
        </w:rPr>
        <w:t>za spolno i reproduktivno zdravlje mladih koji se provodi kao jedna od usluga Zavoda za javno zdravstvo Istarske županije u dislociranim savjetovalištima (po uzoru na model Savjetovališta za prehranu) u prostoru ZZJZIŽ i Buzetu. Započelo je s radom u veljači 2020. no zbog epidemije COVID-19 i zatvaranja škola bilo je onemogućeno provođenje edukacija. Savjetovalište djeluje kroz timsku suradnju liječnika školske medicine u suradnji s psiholozima, epidemiolozima i ostalim stručnjacima a provodi osim savjetodavne pomoći i podrške zainteresiranim korisnicima (kroz individualan rad te rad u parovima) i edukativne i promotivne aktivnosti u zajednici te edukaciju ciljanih skupina. Usluge za korisnike su besplatne. Pristup savjetovalištu slobodan je za sve osnovnoškolce, srednjoškolce s područja Grada Buzeta ali i za sve zainteresirane izvan sustava školovanja iste životne dobi. U 2021. godini Savjetovalište će raditi svaki četvrtak od 15.00 do 17.00 sati u prostoru Doma zdravlja koji koristi ambulanta školsku i adolescentsku medicinu. Za navedenu aktivnost u proračunu su planirana sredstva u iznosu od 6.000,00 kuna.</w:t>
      </w:r>
    </w:p>
    <w:p w14:paraId="7D30D387" w14:textId="77777777" w:rsidR="00516064" w:rsidRDefault="00516064" w:rsidP="00516064">
      <w:pPr>
        <w:jc w:val="both"/>
        <w:rPr>
          <w:rFonts w:ascii="Arial" w:hAnsi="Arial" w:cs="Arial"/>
        </w:rPr>
      </w:pPr>
    </w:p>
    <w:p w14:paraId="552FD415" w14:textId="77777777" w:rsidR="00516064" w:rsidRDefault="00516064" w:rsidP="00516064">
      <w:pPr>
        <w:tabs>
          <w:tab w:val="left" w:pos="1134"/>
          <w:tab w:val="left" w:pos="5103"/>
        </w:tabs>
        <w:jc w:val="both"/>
      </w:pPr>
      <w:r>
        <w:rPr>
          <w:rFonts w:ascii="Arial" w:hAnsi="Arial" w:cs="Arial"/>
          <w:b/>
        </w:rPr>
        <w:t>Proračunski korisnik: Dom za starije osobe Buzet</w:t>
      </w:r>
    </w:p>
    <w:p w14:paraId="26E81527" w14:textId="77777777" w:rsidR="00516064" w:rsidRDefault="00516064" w:rsidP="00516064">
      <w:pPr>
        <w:pStyle w:val="Tijeloteksta"/>
      </w:pPr>
      <w:r>
        <w:rPr>
          <w:rFonts w:ascii="Arial" w:hAnsi="Arial" w:cs="Arial"/>
        </w:rPr>
        <w:t xml:space="preserve">U 2021. godini na području Grada Buzeta </w:t>
      </w:r>
      <w:proofErr w:type="spellStart"/>
      <w:r>
        <w:rPr>
          <w:rFonts w:ascii="Arial" w:hAnsi="Arial" w:cs="Arial"/>
        </w:rPr>
        <w:t>in</w:t>
      </w:r>
      <w:r>
        <w:rPr>
          <w:rFonts w:ascii="Arial" w:hAnsi="Arial" w:cs="Arial"/>
          <w:lang w:val="it-IT"/>
        </w:rPr>
        <w:t>stitucionalni</w:t>
      </w:r>
      <w:proofErr w:type="spellEnd"/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</w:rPr>
        <w:t xml:space="preserve">i izvaninstitucionalni oblici skrbi za starije i nemoćne osobe </w:t>
      </w:r>
      <w:proofErr w:type="spellStart"/>
      <w:r>
        <w:rPr>
          <w:rFonts w:ascii="Arial" w:hAnsi="Arial" w:cs="Arial"/>
          <w:lang w:val="it-IT"/>
        </w:rPr>
        <w:t>provodit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će</w:t>
      </w:r>
      <w:proofErr w:type="spellEnd"/>
      <w:r>
        <w:rPr>
          <w:rFonts w:ascii="Arial" w:hAnsi="Arial" w:cs="Arial"/>
          <w:lang w:val="it-IT"/>
        </w:rPr>
        <w:t xml:space="preserve"> se </w:t>
      </w:r>
      <w:proofErr w:type="spellStart"/>
      <w:r>
        <w:rPr>
          <w:rFonts w:ascii="Arial" w:hAnsi="Arial" w:cs="Arial"/>
          <w:lang w:val="it-IT"/>
        </w:rPr>
        <w:t>putem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programa</w:t>
      </w:r>
      <w:proofErr w:type="spellEnd"/>
      <w:r>
        <w:rPr>
          <w:rFonts w:ascii="Arial" w:hAnsi="Arial" w:cs="Arial"/>
          <w:lang w:val="it-IT"/>
        </w:rPr>
        <w:t xml:space="preserve"> Doma za </w:t>
      </w:r>
      <w:proofErr w:type="spellStart"/>
      <w:r>
        <w:rPr>
          <w:rFonts w:ascii="Arial" w:hAnsi="Arial" w:cs="Arial"/>
          <w:lang w:val="it-IT"/>
        </w:rPr>
        <w:t>starije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osobe</w:t>
      </w:r>
      <w:proofErr w:type="spellEnd"/>
      <w:r>
        <w:rPr>
          <w:rFonts w:ascii="Arial" w:hAnsi="Arial" w:cs="Arial"/>
          <w:lang w:val="it-IT"/>
        </w:rPr>
        <w:t xml:space="preserve"> Buzet.</w:t>
      </w:r>
    </w:p>
    <w:p w14:paraId="308045BF" w14:textId="77777777" w:rsidR="00516064" w:rsidRDefault="00516064" w:rsidP="00516064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Osim usluga smještaja u ustanovu, Dom ima licencu za pružanje socijalne usluge pomoći u kući a provodi i projekt organiziranih dnevnih aktivnosti.</w:t>
      </w:r>
    </w:p>
    <w:p w14:paraId="44007C4A" w14:textId="77777777" w:rsidR="00516064" w:rsidRPr="009D6796" w:rsidRDefault="00516064" w:rsidP="00516064">
      <w:pPr>
        <w:spacing w:after="160" w:line="259" w:lineRule="auto"/>
        <w:jc w:val="both"/>
        <w:rPr>
          <w:rFonts w:ascii="Arial" w:hAnsi="Arial" w:cs="Arial"/>
          <w:szCs w:val="20"/>
        </w:rPr>
      </w:pPr>
      <w:r w:rsidRPr="009D6796">
        <w:rPr>
          <w:rFonts w:ascii="Arial" w:hAnsi="Arial" w:cs="Arial"/>
          <w:szCs w:val="20"/>
        </w:rPr>
        <w:t xml:space="preserve">U ustanovi je zaposleno 27 radnika u stalnom radnom odnosu a 4 radnika je zaposleno na određeno radno vrijeme te 1 po projektima. Radnici Doma su: ravnateljica, socijalna radnica/radni-terapeut, voditeljica računovodstva, blagajnik-likvidator-materijalni knjigovođa (radnica je podnijela Zahtjev za mirovanje radnog odnosa do treće godine djetetova života te joj radni odnos miruje do 15.05.2022. godine), glavna medicinska sestra, 3 medicinske sestre od kojih je jedna medicinska sestra na dugotrajnom bolovanju, 6 stalno zaposlenih njegovateljica i 3 njegovateljice na određeno vrijeme, glavna kuharica, 2 kuharice, 3 pomoćne kuharice od kojih je 1 na određeno vrijeme do povratka radnice sa dugotrajnog bolovanja i porođajnog dopusta, ekonom-vozač-kućni majstor, pralja-glačara i 2 čistačice. U Odjelu pomoći u kući zaposleno je 6 radnika: voditeljica odjela, domaćica dnevnog boravka, 2 </w:t>
      </w:r>
      <w:proofErr w:type="spellStart"/>
      <w:r w:rsidRPr="009D6796">
        <w:rPr>
          <w:rFonts w:ascii="Arial" w:hAnsi="Arial" w:cs="Arial"/>
          <w:szCs w:val="20"/>
        </w:rPr>
        <w:t>gerontodomaćice</w:t>
      </w:r>
      <w:proofErr w:type="spellEnd"/>
      <w:r w:rsidRPr="009D6796">
        <w:rPr>
          <w:rFonts w:ascii="Arial" w:hAnsi="Arial" w:cs="Arial"/>
          <w:szCs w:val="20"/>
        </w:rPr>
        <w:t xml:space="preserve"> za područje Grada Buzeta, pomoćni radnik, te 1 radnica po projektu – </w:t>
      </w:r>
      <w:proofErr w:type="spellStart"/>
      <w:r w:rsidRPr="009D6796">
        <w:rPr>
          <w:rFonts w:ascii="Arial" w:hAnsi="Arial" w:cs="Arial"/>
          <w:szCs w:val="20"/>
        </w:rPr>
        <w:t>gerontodomaćica</w:t>
      </w:r>
      <w:proofErr w:type="spellEnd"/>
      <w:r w:rsidRPr="009D6796">
        <w:rPr>
          <w:rFonts w:ascii="Arial" w:hAnsi="Arial" w:cs="Arial"/>
          <w:szCs w:val="20"/>
        </w:rPr>
        <w:t>.</w:t>
      </w:r>
    </w:p>
    <w:p w14:paraId="61ACFCCC" w14:textId="77777777" w:rsidR="00516064" w:rsidRPr="00032058" w:rsidRDefault="00516064" w:rsidP="00516064">
      <w:pPr>
        <w:pStyle w:val="Tijeloteksta"/>
        <w:rPr>
          <w:rFonts w:ascii="Arial" w:hAnsi="Arial" w:cs="Arial"/>
        </w:rPr>
      </w:pPr>
      <w:r w:rsidRPr="00032058">
        <w:rPr>
          <w:rFonts w:ascii="Arial" w:hAnsi="Arial" w:cs="Arial"/>
        </w:rPr>
        <w:t xml:space="preserve">Svi radnici rade puno radno vrijeme, a zbog specifičnosti poslova većina radnika radi u smjenskom radu. </w:t>
      </w:r>
    </w:p>
    <w:p w14:paraId="446AF6C0" w14:textId="77777777" w:rsidR="00516064" w:rsidRPr="00032058" w:rsidRDefault="00516064" w:rsidP="00516064">
      <w:pPr>
        <w:spacing w:after="160" w:line="259" w:lineRule="auto"/>
        <w:jc w:val="both"/>
        <w:rPr>
          <w:rFonts w:ascii="Arial" w:hAnsi="Arial" w:cs="Arial"/>
          <w:szCs w:val="20"/>
        </w:rPr>
      </w:pPr>
      <w:r w:rsidRPr="00032058">
        <w:rPr>
          <w:rFonts w:ascii="Arial" w:hAnsi="Arial" w:cs="Arial"/>
          <w:szCs w:val="20"/>
        </w:rPr>
        <w:t>Prijavljeni projekt „Unaprjeđenje i poboljšanje izvaninstitucionalne skrbi za osobe treće životne dobi na području Grada Buzeta“ prošao je drugu fazu u sustavu „</w:t>
      </w:r>
      <w:proofErr w:type="spellStart"/>
      <w:r w:rsidRPr="00032058">
        <w:rPr>
          <w:rFonts w:ascii="Arial" w:hAnsi="Arial" w:cs="Arial"/>
          <w:szCs w:val="20"/>
        </w:rPr>
        <w:t>eFondovi</w:t>
      </w:r>
      <w:proofErr w:type="spellEnd"/>
      <w:r w:rsidRPr="00032058">
        <w:rPr>
          <w:rFonts w:ascii="Arial" w:hAnsi="Arial" w:cs="Arial"/>
          <w:szCs w:val="20"/>
        </w:rPr>
        <w:t xml:space="preserve">“ te se u financijskom planu Doma za razdoblje 2021.-2023. godinu planiraju nepovratna financijska sredstva od prijenosa EU sredstava u ukupnom iznosu od 13.669.050,17 kn. Za realizaciju dogradnje katnog dijela Doma, za pružanje institucionalnih usluga, u financijskom planu za 2021. godinu predviđeno je financiranje dugoročnim zaduživanjem kod kreditne institucije u iznosu od 11.300.000,00 kn.      </w:t>
      </w:r>
    </w:p>
    <w:p w14:paraId="5688F904" w14:textId="77777777" w:rsidR="00516064" w:rsidRPr="00032058" w:rsidRDefault="00516064" w:rsidP="00516064">
      <w:pPr>
        <w:pStyle w:val="Tijeloteksta"/>
        <w:rPr>
          <w:rFonts w:ascii="Arial" w:hAnsi="Arial" w:cs="Arial"/>
        </w:rPr>
      </w:pPr>
      <w:r w:rsidRPr="00032058">
        <w:rPr>
          <w:rFonts w:ascii="Arial" w:hAnsi="Arial" w:cs="Arial"/>
        </w:rPr>
        <w:t>Financijskim planom Doma sredstva su planirana za provođenje programa: Redovni program - skrb o starijim osobama kroz institucionalni i izvaninstitucionalni oblik skrbi i sredstva za dogradnju Doma.</w:t>
      </w:r>
    </w:p>
    <w:p w14:paraId="5FC6036A" w14:textId="77777777" w:rsidR="00516064" w:rsidRDefault="00516064" w:rsidP="00516064">
      <w:pPr>
        <w:jc w:val="both"/>
        <w:rPr>
          <w:rFonts w:ascii="Arial" w:hAnsi="Arial" w:cs="Arial"/>
        </w:rPr>
      </w:pPr>
    </w:p>
    <w:p w14:paraId="4A7DE81A" w14:textId="77777777" w:rsidR="00516064" w:rsidRDefault="00516064" w:rsidP="00516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 Proračuna Grada Buzeta Domu za starije osobe planirana su sredstva u ukupnom iznosu od 2.094.500,00 kuna.</w:t>
      </w:r>
    </w:p>
    <w:p w14:paraId="5B3E0B2E" w14:textId="77777777" w:rsidR="00516064" w:rsidRDefault="00516064" w:rsidP="00516064">
      <w:pPr>
        <w:tabs>
          <w:tab w:val="left" w:pos="1134"/>
          <w:tab w:val="left" w:pos="5103"/>
        </w:tabs>
        <w:jc w:val="both"/>
      </w:pPr>
      <w:r>
        <w:rPr>
          <w:rFonts w:ascii="Arial" w:hAnsi="Arial" w:cs="Arial"/>
        </w:rPr>
        <w:t>Gradska proračunska sredstva namjenski su raspoređena za:</w:t>
      </w:r>
    </w:p>
    <w:p w14:paraId="763FC677" w14:textId="77777777" w:rsidR="00516064" w:rsidRDefault="00516064" w:rsidP="00516064">
      <w:pPr>
        <w:tabs>
          <w:tab w:val="left" w:pos="1134"/>
          <w:tab w:val="left" w:pos="5103"/>
        </w:tabs>
        <w:jc w:val="both"/>
      </w:pPr>
      <w:r>
        <w:rPr>
          <w:rFonts w:ascii="Arial" w:hAnsi="Arial" w:cs="Arial"/>
        </w:rPr>
        <w:t xml:space="preserve">1.provedbu institucionalnog oblika skrbi u iznosu od 1.444.000,00 kuna  (za dio troškova plaća za </w:t>
      </w:r>
      <w:proofErr w:type="spellStart"/>
      <w:r>
        <w:rPr>
          <w:rFonts w:ascii="Arial" w:hAnsi="Arial" w:cs="Arial"/>
        </w:rPr>
        <w:t>instituciolnalnu</w:t>
      </w:r>
      <w:proofErr w:type="spellEnd"/>
      <w:r>
        <w:rPr>
          <w:rFonts w:ascii="Arial" w:hAnsi="Arial" w:cs="Arial"/>
        </w:rPr>
        <w:t xml:space="preserve"> djelatnost Doma), a što za 40 smještenih buzetskih korisnika iznosi 3.000,00 kuna po korisniku mjesečno;</w:t>
      </w:r>
    </w:p>
    <w:p w14:paraId="07ADAC82" w14:textId="77777777" w:rsidR="00516064" w:rsidRDefault="00516064" w:rsidP="00516064">
      <w:pPr>
        <w:tabs>
          <w:tab w:val="left" w:pos="1134"/>
          <w:tab w:val="left" w:pos="5103"/>
        </w:tabs>
        <w:jc w:val="both"/>
      </w:pPr>
      <w:r>
        <w:rPr>
          <w:rFonts w:ascii="Arial" w:hAnsi="Arial" w:cs="Arial"/>
        </w:rPr>
        <w:t>2.provedbu izvaninstitucionalnih oblika skrbi i programa (pomoći u kući i organiziranih dnevnih aktivnosti) u iznosu od 464.500,00 kuna (navedena sredstva namjenski su raspoređena na način da se za sufinanciranje projekta Organizirane dnevne aktivnosti planiraju sredstva u iznosu od 10.000,00 kuna za materijalne troškove dok se sredstva u iznosu od 454.500,00 kuna odnose na namjenska sredstva za provedbu pomoći u kući za plaće, materijalna prava radnika i dio materijalnih troškova);</w:t>
      </w:r>
    </w:p>
    <w:p w14:paraId="2CBFB2A5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3.sufinanciranje programa pomoći u kući planirana su i namjenska sredstva iz proračuna Istarske županije u iznosu od 86.000,00 kuna (za plaću jedne </w:t>
      </w:r>
      <w:proofErr w:type="spellStart"/>
      <w:r>
        <w:rPr>
          <w:rFonts w:ascii="Arial" w:hAnsi="Arial" w:cs="Arial"/>
        </w:rPr>
        <w:t>gerontodomaćice</w:t>
      </w:r>
      <w:proofErr w:type="spellEnd"/>
      <w:r>
        <w:rPr>
          <w:rFonts w:ascii="Arial" w:hAnsi="Arial" w:cs="Arial"/>
        </w:rPr>
        <w:t xml:space="preserve"> i ostale troškove);</w:t>
      </w:r>
    </w:p>
    <w:p w14:paraId="51353F5A" w14:textId="77777777" w:rsidR="00516064" w:rsidRDefault="00516064" w:rsidP="00516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sredstva u iznosu od 50.000,00 kuna za usluge tekućeg i investicijskog održavanja ustanove</w:t>
      </w:r>
    </w:p>
    <w:p w14:paraId="02CC509E" w14:textId="77777777" w:rsidR="00516064" w:rsidRDefault="00516064" w:rsidP="00516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sredstva u iznosu od 50.000,00 kuna za sufinanciranje </w:t>
      </w:r>
      <w:proofErr w:type="spellStart"/>
      <w:r>
        <w:rPr>
          <w:rFonts w:ascii="Arial" w:hAnsi="Arial" w:cs="Arial"/>
        </w:rPr>
        <w:t>interkalarne</w:t>
      </w:r>
      <w:proofErr w:type="spellEnd"/>
      <w:r>
        <w:rPr>
          <w:rFonts w:ascii="Arial" w:hAnsi="Arial" w:cs="Arial"/>
        </w:rPr>
        <w:t xml:space="preserve"> kamate do stavljanja kredita u otplatu. </w:t>
      </w:r>
    </w:p>
    <w:p w14:paraId="733D669B" w14:textId="77777777" w:rsidR="00516064" w:rsidRDefault="00516064" w:rsidP="00516064">
      <w:pPr>
        <w:rPr>
          <w:rFonts w:ascii="Arial" w:hAnsi="Arial" w:cs="Arial"/>
        </w:rPr>
      </w:pPr>
    </w:p>
    <w:p w14:paraId="159644C5" w14:textId="77777777" w:rsidR="00516064" w:rsidRDefault="00516064" w:rsidP="00516064">
      <w:pPr>
        <w:shd w:val="clear" w:color="auto" w:fill="D9D9D9"/>
        <w:jc w:val="center"/>
      </w:pPr>
      <w:r w:rsidRPr="003B01EE">
        <w:rPr>
          <w:rFonts w:ascii="Arial" w:hAnsi="Arial" w:cs="Arial"/>
          <w:b/>
        </w:rPr>
        <w:t>Program 1037: Unapređenje i poboljšanje izvaninstitucionalne skrbi za osobe treće životne dobi na području Grada Buzeta</w:t>
      </w:r>
    </w:p>
    <w:p w14:paraId="40D8F8BB" w14:textId="77777777" w:rsidR="00516064" w:rsidRDefault="00516064" w:rsidP="00516064">
      <w:pPr>
        <w:tabs>
          <w:tab w:val="left" w:pos="1134"/>
        </w:tabs>
        <w:jc w:val="both"/>
        <w:rPr>
          <w:rFonts w:ascii="Arial" w:hAnsi="Arial" w:cs="Arial"/>
          <w:szCs w:val="22"/>
          <w:lang w:val="it-IT"/>
        </w:rPr>
      </w:pPr>
    </w:p>
    <w:p w14:paraId="5ECAFC7E" w14:textId="77777777" w:rsidR="00516064" w:rsidRPr="0099493F" w:rsidRDefault="00516064" w:rsidP="00516064">
      <w:pPr>
        <w:tabs>
          <w:tab w:val="left" w:pos="1134"/>
        </w:tabs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szCs w:val="22"/>
          <w:lang w:val="it-IT"/>
        </w:rPr>
        <w:t>Ukupna</w:t>
      </w:r>
      <w:proofErr w:type="spellEnd"/>
      <w:r>
        <w:rPr>
          <w:rFonts w:ascii="Arial" w:hAnsi="Arial" w:cs="Arial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Cs w:val="22"/>
          <w:lang w:val="it-IT"/>
        </w:rPr>
        <w:t>vrijednost</w:t>
      </w:r>
      <w:proofErr w:type="spellEnd"/>
      <w:r>
        <w:rPr>
          <w:rFonts w:ascii="Arial" w:hAnsi="Arial" w:cs="Arial"/>
          <w:szCs w:val="22"/>
          <w:lang w:val="it-IT"/>
        </w:rPr>
        <w:t xml:space="preserve"> </w:t>
      </w:r>
      <w:proofErr w:type="spellStart"/>
      <w:r w:rsidRPr="002D7975">
        <w:rPr>
          <w:rFonts w:ascii="Arial" w:hAnsi="Arial" w:cs="Arial"/>
          <w:szCs w:val="22"/>
          <w:lang w:val="it-IT"/>
        </w:rPr>
        <w:t>projekta</w:t>
      </w:r>
      <w:proofErr w:type="spellEnd"/>
      <w:r w:rsidRPr="002D7975">
        <w:rPr>
          <w:rFonts w:ascii="Arial" w:hAnsi="Arial" w:cs="Arial"/>
          <w:szCs w:val="22"/>
          <w:lang w:val="it-IT"/>
        </w:rPr>
        <w:t xml:space="preserve"> </w:t>
      </w:r>
      <w:proofErr w:type="spellStart"/>
      <w:r w:rsidRPr="002D7975">
        <w:rPr>
          <w:rFonts w:ascii="Arial" w:hAnsi="Arial" w:cs="Arial"/>
          <w:szCs w:val="22"/>
          <w:lang w:val="it-IT"/>
        </w:rPr>
        <w:t>iznosi</w:t>
      </w:r>
      <w:proofErr w:type="spellEnd"/>
      <w:r w:rsidRPr="002D7975">
        <w:rPr>
          <w:rFonts w:ascii="Arial" w:hAnsi="Arial" w:cs="Arial"/>
          <w:szCs w:val="22"/>
          <w:lang w:val="it-IT"/>
        </w:rPr>
        <w:t xml:space="preserve"> </w:t>
      </w:r>
      <w:r w:rsidRPr="002D7975">
        <w:rPr>
          <w:rFonts w:ascii="Arial" w:hAnsi="Arial" w:cs="Arial"/>
        </w:rPr>
        <w:t>24.</w:t>
      </w:r>
      <w:r>
        <w:rPr>
          <w:rFonts w:ascii="Arial" w:hAnsi="Arial" w:cs="Arial"/>
        </w:rPr>
        <w:t>697.806</w:t>
      </w:r>
      <w:r w:rsidRPr="002D7975">
        <w:rPr>
          <w:rFonts w:ascii="Arial" w:hAnsi="Arial" w:cs="Arial"/>
        </w:rPr>
        <w:t xml:space="preserve">,77 kuna, od kojih prihvatljivi troškovi financiranja </w:t>
      </w:r>
      <w:proofErr w:type="spellStart"/>
      <w:r w:rsidRPr="002D7975">
        <w:rPr>
          <w:rFonts w:ascii="Arial" w:hAnsi="Arial" w:cs="Arial"/>
        </w:rPr>
        <w:t>izvaninstitucijskog</w:t>
      </w:r>
      <w:proofErr w:type="spellEnd"/>
      <w:r w:rsidRPr="002D7975">
        <w:rPr>
          <w:rFonts w:ascii="Arial" w:hAnsi="Arial" w:cs="Arial"/>
        </w:rPr>
        <w:t xml:space="preserve"> dijela projekta iznose </w:t>
      </w:r>
      <w:r w:rsidRPr="002D7975">
        <w:rPr>
          <w:rFonts w:ascii="Arial" w:hAnsi="Arial" w:cs="Arial"/>
          <w:lang w:val="it-IT"/>
        </w:rPr>
        <w:t xml:space="preserve">13.669.050,17  </w:t>
      </w:r>
      <w:proofErr w:type="spellStart"/>
      <w:r w:rsidRPr="002D7975">
        <w:rPr>
          <w:rFonts w:ascii="Arial" w:hAnsi="Arial" w:cs="Arial"/>
          <w:lang w:val="it-IT"/>
        </w:rPr>
        <w:t>kuna</w:t>
      </w:r>
      <w:proofErr w:type="spellEnd"/>
      <w:r w:rsidRPr="002D7975">
        <w:rPr>
          <w:rFonts w:ascii="Arial" w:hAnsi="Arial" w:cs="Arial"/>
          <w:lang w:val="it-IT"/>
        </w:rPr>
        <w:t xml:space="preserve"> i </w:t>
      </w:r>
      <w:proofErr w:type="spellStart"/>
      <w:r w:rsidRPr="002D7975">
        <w:rPr>
          <w:rFonts w:ascii="Arial" w:hAnsi="Arial" w:cs="Arial"/>
          <w:lang w:val="it-IT"/>
        </w:rPr>
        <w:t>financiraju</w:t>
      </w:r>
      <w:proofErr w:type="spellEnd"/>
      <w:r w:rsidRPr="002D7975">
        <w:rPr>
          <w:rFonts w:ascii="Arial" w:hAnsi="Arial" w:cs="Arial"/>
          <w:lang w:val="it-IT"/>
        </w:rPr>
        <w:t xml:space="preserve"> se </w:t>
      </w:r>
      <w:proofErr w:type="spellStart"/>
      <w:r w:rsidRPr="002D7975">
        <w:rPr>
          <w:rFonts w:ascii="Arial" w:hAnsi="Arial" w:cs="Arial"/>
          <w:lang w:val="it-IT"/>
        </w:rPr>
        <w:t>iz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financijskih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instrumenata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Europske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unije</w:t>
      </w:r>
      <w:proofErr w:type="spellEnd"/>
      <w:r w:rsidRPr="002D7975">
        <w:rPr>
          <w:rFonts w:ascii="Arial" w:hAnsi="Arial" w:cs="Arial"/>
          <w:lang w:val="it-IT"/>
        </w:rPr>
        <w:t xml:space="preserve"> u 100% </w:t>
      </w:r>
      <w:proofErr w:type="spellStart"/>
      <w:r w:rsidRPr="002D7975">
        <w:rPr>
          <w:rFonts w:ascii="Arial" w:hAnsi="Arial" w:cs="Arial"/>
          <w:lang w:val="it-IT"/>
        </w:rPr>
        <w:t>iznosu</w:t>
      </w:r>
      <w:proofErr w:type="spellEnd"/>
      <w:r w:rsidRPr="002D7975">
        <w:rPr>
          <w:rFonts w:ascii="Arial" w:hAnsi="Arial" w:cs="Arial"/>
          <w:lang w:val="it-IT"/>
        </w:rPr>
        <w:t xml:space="preserve">, </w:t>
      </w:r>
      <w:proofErr w:type="spellStart"/>
      <w:r w:rsidRPr="002D7975">
        <w:rPr>
          <w:rFonts w:ascii="Arial" w:hAnsi="Arial" w:cs="Arial"/>
          <w:lang w:val="it-IT"/>
        </w:rPr>
        <w:t>dok</w:t>
      </w:r>
      <w:proofErr w:type="spellEnd"/>
      <w:r w:rsidRPr="002D7975">
        <w:rPr>
          <w:rFonts w:ascii="Arial" w:hAnsi="Arial" w:cs="Arial"/>
          <w:lang w:val="it-IT"/>
        </w:rPr>
        <w:t xml:space="preserve"> se </w:t>
      </w:r>
      <w:proofErr w:type="spellStart"/>
      <w:r w:rsidRPr="002D7975">
        <w:rPr>
          <w:rFonts w:ascii="Arial" w:hAnsi="Arial" w:cs="Arial"/>
          <w:lang w:val="it-IT"/>
        </w:rPr>
        <w:t>preostali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troškovi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odnose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na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troškove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izgradnje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institucionalnog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dijela</w:t>
      </w:r>
      <w:proofErr w:type="spellEnd"/>
      <w:r w:rsidRPr="002D7975">
        <w:rPr>
          <w:rFonts w:ascii="Arial" w:hAnsi="Arial" w:cs="Arial"/>
          <w:lang w:val="it-IT"/>
        </w:rPr>
        <w:t xml:space="preserve"> u </w:t>
      </w:r>
      <w:proofErr w:type="spellStart"/>
      <w:r w:rsidRPr="002D7975">
        <w:rPr>
          <w:rFonts w:ascii="Arial" w:hAnsi="Arial" w:cs="Arial"/>
          <w:lang w:val="it-IT"/>
        </w:rPr>
        <w:t>iznosu</w:t>
      </w:r>
      <w:proofErr w:type="spellEnd"/>
      <w:r w:rsidRPr="002D7975">
        <w:rPr>
          <w:rFonts w:ascii="Arial" w:hAnsi="Arial" w:cs="Arial"/>
          <w:lang w:val="it-IT"/>
        </w:rPr>
        <w:t xml:space="preserve"> od 11.028.75</w:t>
      </w:r>
      <w:r>
        <w:rPr>
          <w:rFonts w:ascii="Arial" w:hAnsi="Arial" w:cs="Arial"/>
          <w:lang w:val="it-IT"/>
        </w:rPr>
        <w:t>6</w:t>
      </w:r>
      <w:r w:rsidRPr="002D7975">
        <w:rPr>
          <w:rFonts w:ascii="Arial" w:hAnsi="Arial" w:cs="Arial"/>
          <w:lang w:val="it-IT"/>
        </w:rPr>
        <w:t xml:space="preserve">,60 </w:t>
      </w:r>
      <w:proofErr w:type="spellStart"/>
      <w:r w:rsidRPr="002D7975">
        <w:rPr>
          <w:rFonts w:ascii="Arial" w:hAnsi="Arial" w:cs="Arial"/>
          <w:lang w:val="it-IT"/>
        </w:rPr>
        <w:t>kuna</w:t>
      </w:r>
      <w:proofErr w:type="spellEnd"/>
      <w:r w:rsidRPr="002D7975">
        <w:rPr>
          <w:rFonts w:ascii="Arial" w:hAnsi="Arial" w:cs="Arial"/>
          <w:lang w:val="it-IT"/>
        </w:rPr>
        <w:t xml:space="preserve"> te se isti u 100% </w:t>
      </w:r>
      <w:proofErr w:type="spellStart"/>
      <w:r w:rsidRPr="002D7975">
        <w:rPr>
          <w:rFonts w:ascii="Arial" w:hAnsi="Arial" w:cs="Arial"/>
          <w:lang w:val="it-IT"/>
        </w:rPr>
        <w:t>iznosu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financiraju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iz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proračuna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projektog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prijavitelja</w:t>
      </w:r>
      <w:proofErr w:type="spellEnd"/>
      <w:r w:rsidRPr="002D7975">
        <w:rPr>
          <w:rFonts w:ascii="Arial" w:hAnsi="Arial" w:cs="Arial"/>
          <w:lang w:val="it-IT"/>
        </w:rPr>
        <w:t xml:space="preserve"> Doma za </w:t>
      </w:r>
      <w:proofErr w:type="spellStart"/>
      <w:r w:rsidRPr="002D7975">
        <w:rPr>
          <w:rFonts w:ascii="Arial" w:hAnsi="Arial" w:cs="Arial"/>
          <w:lang w:val="it-IT"/>
        </w:rPr>
        <w:t>starije</w:t>
      </w:r>
      <w:proofErr w:type="spellEnd"/>
      <w:r w:rsidRPr="002D7975">
        <w:rPr>
          <w:rFonts w:ascii="Arial" w:hAnsi="Arial" w:cs="Arial"/>
          <w:lang w:val="it-IT"/>
        </w:rPr>
        <w:t xml:space="preserve"> </w:t>
      </w:r>
      <w:proofErr w:type="spellStart"/>
      <w:r w:rsidRPr="002D7975">
        <w:rPr>
          <w:rFonts w:ascii="Arial" w:hAnsi="Arial" w:cs="Arial"/>
          <w:lang w:val="it-IT"/>
        </w:rPr>
        <w:t>osobe</w:t>
      </w:r>
      <w:proofErr w:type="spellEnd"/>
      <w:r w:rsidRPr="002D7975">
        <w:rPr>
          <w:rFonts w:ascii="Arial" w:hAnsi="Arial" w:cs="Arial"/>
          <w:lang w:val="it-IT"/>
        </w:rPr>
        <w:t xml:space="preserve"> Buzet</w:t>
      </w:r>
      <w:r>
        <w:rPr>
          <w:rFonts w:ascii="Arial" w:hAnsi="Arial" w:cs="Arial"/>
          <w:lang w:val="it-IT"/>
        </w:rPr>
        <w:t>.</w:t>
      </w:r>
    </w:p>
    <w:p w14:paraId="2C455075" w14:textId="77777777" w:rsidR="00516064" w:rsidRPr="003A0FC9" w:rsidRDefault="00516064" w:rsidP="00516064">
      <w:pPr>
        <w:ind w:firstLine="708"/>
        <w:jc w:val="both"/>
        <w:rPr>
          <w:rFonts w:ascii="Arial" w:hAnsi="Arial" w:cs="Arial"/>
          <w:szCs w:val="22"/>
          <w:lang w:val="it-IT"/>
        </w:rPr>
      </w:pPr>
    </w:p>
    <w:p w14:paraId="7A2C5471" w14:textId="77777777" w:rsidR="00516064" w:rsidRDefault="00516064" w:rsidP="00516064">
      <w:pPr>
        <w:jc w:val="both"/>
        <w:rPr>
          <w:rFonts w:ascii="Arial" w:hAnsi="Arial" w:cs="Arial"/>
          <w:szCs w:val="22"/>
          <w:lang w:val="it-IT"/>
        </w:rPr>
      </w:pPr>
    </w:p>
    <w:p w14:paraId="11B07F3F" w14:textId="77777777" w:rsidR="00516064" w:rsidRPr="00CB557A" w:rsidRDefault="00516064" w:rsidP="00516064">
      <w:pPr>
        <w:tabs>
          <w:tab w:val="left" w:pos="960"/>
        </w:tabs>
        <w:jc w:val="both"/>
        <w:rPr>
          <w:rFonts w:ascii="Arial" w:hAnsi="Arial" w:cs="Arial"/>
          <w:b/>
          <w:szCs w:val="22"/>
          <w:lang w:val="it-IT" w:eastAsia="x-none"/>
        </w:rPr>
      </w:pPr>
      <w:r w:rsidRPr="00E3729D">
        <w:rPr>
          <w:rFonts w:ascii="Arial" w:hAnsi="Arial" w:cs="Arial"/>
          <w:b/>
          <w:szCs w:val="22"/>
          <w:lang w:val="x-none" w:eastAsia="x-none"/>
        </w:rPr>
        <w:t>ZAKONSKA OSNOVA:</w:t>
      </w:r>
    </w:p>
    <w:p w14:paraId="3B0E41AB" w14:textId="77777777" w:rsidR="00516064" w:rsidRPr="00E3729D" w:rsidRDefault="00516064" w:rsidP="00516064">
      <w:pPr>
        <w:pStyle w:val="Odlomakpopisa"/>
        <w:ind w:left="0"/>
        <w:jc w:val="both"/>
        <w:rPr>
          <w:rFonts w:ascii="Arial" w:hAnsi="Arial" w:cs="Arial"/>
          <w:szCs w:val="22"/>
          <w:lang w:eastAsia="x-none"/>
        </w:rPr>
      </w:pPr>
      <w:r w:rsidRPr="00E3729D">
        <w:rPr>
          <w:rFonts w:ascii="Arial" w:hAnsi="Arial" w:cs="Arial"/>
          <w:szCs w:val="22"/>
          <w:lang w:eastAsia="x-none"/>
        </w:rPr>
        <w:t xml:space="preserve">- </w:t>
      </w:r>
      <w:r w:rsidRPr="00E3729D">
        <w:rPr>
          <w:rFonts w:ascii="Arial" w:hAnsi="Arial" w:cs="Arial"/>
          <w:szCs w:val="22"/>
          <w:lang w:val="x-none" w:eastAsia="x-none"/>
        </w:rPr>
        <w:t>Zakon o lokalnoj i područnoj (regionalnoj) samoupravi („Narodne novine“ broj 33/01,60/01</w:t>
      </w:r>
      <w:r w:rsidRPr="00E3729D">
        <w:rPr>
          <w:rFonts w:ascii="Arial" w:hAnsi="Arial" w:cs="Arial"/>
          <w:szCs w:val="22"/>
          <w:lang w:eastAsia="x-none"/>
        </w:rPr>
        <w:t xml:space="preserve"> </w:t>
      </w:r>
      <w:r w:rsidRPr="00E3729D">
        <w:rPr>
          <w:rFonts w:ascii="Arial" w:hAnsi="Arial" w:cs="Arial"/>
          <w:szCs w:val="22"/>
          <w:lang w:val="x-none" w:eastAsia="x-none"/>
        </w:rPr>
        <w:t>-</w:t>
      </w:r>
      <w:r w:rsidRPr="00E3729D">
        <w:rPr>
          <w:rFonts w:ascii="Arial" w:hAnsi="Arial" w:cs="Arial"/>
          <w:szCs w:val="22"/>
          <w:lang w:eastAsia="x-none"/>
        </w:rPr>
        <w:t xml:space="preserve"> </w:t>
      </w:r>
      <w:r w:rsidRPr="00E3729D">
        <w:rPr>
          <w:rFonts w:ascii="Arial" w:hAnsi="Arial" w:cs="Arial"/>
          <w:szCs w:val="22"/>
          <w:lang w:val="x-none" w:eastAsia="x-none"/>
        </w:rPr>
        <w:t>vjerodostojno</w:t>
      </w:r>
      <w:r w:rsidRPr="00E3729D">
        <w:rPr>
          <w:rFonts w:ascii="Arial" w:hAnsi="Arial" w:cs="Arial"/>
          <w:szCs w:val="22"/>
          <w:lang w:eastAsia="x-none"/>
        </w:rPr>
        <w:t xml:space="preserve"> </w:t>
      </w:r>
      <w:r w:rsidRPr="00E3729D">
        <w:rPr>
          <w:rFonts w:ascii="Arial" w:hAnsi="Arial" w:cs="Arial"/>
          <w:szCs w:val="22"/>
          <w:lang w:val="x-none" w:eastAsia="x-none"/>
        </w:rPr>
        <w:t>tumačenje,129/05,109/07,125/08,36/09,150/11,144/12 i 19/13),</w:t>
      </w:r>
    </w:p>
    <w:p w14:paraId="2CFA164A" w14:textId="77777777" w:rsidR="00516064" w:rsidRPr="00B533F3" w:rsidRDefault="00516064" w:rsidP="00516064">
      <w:pPr>
        <w:pStyle w:val="Odlomakpopisa"/>
        <w:ind w:left="0"/>
        <w:jc w:val="both"/>
        <w:rPr>
          <w:rFonts w:ascii="Arial" w:hAnsi="Arial" w:cs="Arial"/>
          <w:szCs w:val="22"/>
          <w:lang w:eastAsia="x-none"/>
        </w:rPr>
      </w:pPr>
      <w:r w:rsidRPr="00E3729D">
        <w:rPr>
          <w:rFonts w:ascii="Arial" w:hAnsi="Arial" w:cs="Arial"/>
          <w:szCs w:val="22"/>
          <w:lang w:eastAsia="x-none"/>
        </w:rPr>
        <w:t xml:space="preserve">- </w:t>
      </w:r>
      <w:r w:rsidRPr="00B533F3">
        <w:rPr>
          <w:rFonts w:ascii="Arial" w:hAnsi="Arial" w:cs="Arial"/>
          <w:szCs w:val="22"/>
          <w:lang w:eastAsia="x-none"/>
        </w:rPr>
        <w:t>Statut Grada Buzeta („Službene novine Grada Buzeta“, broj 12/18. - pročišćeni tekst)</w:t>
      </w:r>
    </w:p>
    <w:p w14:paraId="1135CE35" w14:textId="77777777" w:rsidR="00516064" w:rsidRPr="00B533F3" w:rsidRDefault="00516064" w:rsidP="00516064">
      <w:pPr>
        <w:pStyle w:val="Odlomakpopisa"/>
        <w:ind w:left="0"/>
        <w:jc w:val="both"/>
        <w:rPr>
          <w:rFonts w:ascii="Arial" w:hAnsi="Arial" w:cs="Arial"/>
          <w:szCs w:val="22"/>
          <w:lang w:eastAsia="x-none"/>
        </w:rPr>
      </w:pPr>
      <w:r w:rsidRPr="00B533F3">
        <w:rPr>
          <w:rFonts w:ascii="Arial" w:hAnsi="Arial" w:cs="Arial"/>
          <w:szCs w:val="22"/>
          <w:lang w:eastAsia="x-none"/>
        </w:rPr>
        <w:t xml:space="preserve">- Zakon o socijalnoj skrbi (NN 157/13, 152/14, 99/15, 52/16) </w:t>
      </w:r>
    </w:p>
    <w:p w14:paraId="58347901" w14:textId="77777777" w:rsidR="00516064" w:rsidRPr="00E3729D" w:rsidRDefault="00516064" w:rsidP="00516064">
      <w:pPr>
        <w:pStyle w:val="Odlomakpopisa"/>
        <w:ind w:left="0"/>
        <w:jc w:val="both"/>
        <w:rPr>
          <w:rFonts w:ascii="Arial" w:hAnsi="Arial" w:cs="Arial"/>
          <w:szCs w:val="22"/>
          <w:lang w:eastAsia="x-none"/>
        </w:rPr>
      </w:pPr>
      <w:r w:rsidRPr="00E3729D">
        <w:rPr>
          <w:rFonts w:ascii="Arial" w:hAnsi="Arial" w:cs="Arial"/>
          <w:szCs w:val="22"/>
          <w:lang w:eastAsia="x-none"/>
        </w:rPr>
        <w:t>- Zakon o uspostavi institucionalnog okvira za korištenje strukturnih instrumenata Europske unije u Republici Hrvatskoj (NN br. 78/12, 143/13 i 157/13)</w:t>
      </w:r>
    </w:p>
    <w:p w14:paraId="70130C94" w14:textId="77777777" w:rsidR="00516064" w:rsidRPr="00E3729D" w:rsidRDefault="00516064" w:rsidP="00516064">
      <w:pPr>
        <w:pStyle w:val="Odlomakpopisa"/>
        <w:ind w:left="0"/>
        <w:jc w:val="both"/>
        <w:rPr>
          <w:rFonts w:ascii="Arial" w:hAnsi="Arial" w:cs="Arial"/>
          <w:szCs w:val="22"/>
          <w:lang w:val="x-none" w:eastAsia="x-none"/>
        </w:rPr>
      </w:pPr>
      <w:r w:rsidRPr="00E3729D">
        <w:rPr>
          <w:rFonts w:ascii="Arial" w:hAnsi="Arial" w:cs="Arial"/>
          <w:szCs w:val="22"/>
          <w:lang w:eastAsia="x-none"/>
        </w:rPr>
        <w:t>- Zajednička nacionalna pravila za programsko razdoblje 2014</w:t>
      </w:r>
      <w:r>
        <w:rPr>
          <w:rFonts w:ascii="Arial" w:hAnsi="Arial" w:cs="Arial"/>
          <w:szCs w:val="22"/>
          <w:lang w:eastAsia="x-none"/>
        </w:rPr>
        <w:t>.</w:t>
      </w:r>
      <w:r w:rsidRPr="00E3729D">
        <w:rPr>
          <w:rFonts w:ascii="Arial" w:hAnsi="Arial" w:cs="Arial"/>
          <w:szCs w:val="22"/>
          <w:lang w:eastAsia="x-none"/>
        </w:rPr>
        <w:t>-2020.</w:t>
      </w:r>
    </w:p>
    <w:p w14:paraId="25D67537" w14:textId="77777777" w:rsidR="00516064" w:rsidRDefault="00516064" w:rsidP="0051606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Obavijest o statusu projektnog prijedloga iz faze administrativne provjere, provjere prihvatljivosti prijavitelja i partnera, provjere prihvatljivosti projekta i aktivnosti, ocjene kvalitete te provjere prihvatljivosti izdataka projektnog prijedloga (KLASA: 910-01/19-01/306, URBROJ: 358-08-03-02-20-151 od dana 23. rujna 2020. godine)</w:t>
      </w:r>
    </w:p>
    <w:p w14:paraId="2F5B84BD" w14:textId="77777777" w:rsidR="00516064" w:rsidRPr="00E10C6B" w:rsidRDefault="00516064" w:rsidP="0051606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Pr="00E10C6B">
        <w:rPr>
          <w:rFonts w:ascii="Arial" w:hAnsi="Arial" w:cs="Arial"/>
          <w:szCs w:val="22"/>
        </w:rPr>
        <w:t>Odluku o financiranju projekta KK.08.1.3.04.0047</w:t>
      </w:r>
      <w:r>
        <w:rPr>
          <w:rFonts w:ascii="Arial" w:hAnsi="Arial" w:cs="Arial"/>
          <w:szCs w:val="22"/>
        </w:rPr>
        <w:t xml:space="preserve"> (</w:t>
      </w:r>
      <w:r w:rsidRPr="00E10C6B">
        <w:rPr>
          <w:rFonts w:ascii="Arial" w:hAnsi="Arial" w:cs="Arial"/>
          <w:szCs w:val="22"/>
        </w:rPr>
        <w:t>KLASA:91</w:t>
      </w:r>
      <w:r>
        <w:rPr>
          <w:rFonts w:ascii="Arial" w:hAnsi="Arial" w:cs="Arial"/>
          <w:szCs w:val="22"/>
        </w:rPr>
        <w:t>0-</w:t>
      </w:r>
      <w:r w:rsidRPr="00E10C6B">
        <w:rPr>
          <w:rFonts w:ascii="Arial" w:hAnsi="Arial" w:cs="Arial"/>
          <w:szCs w:val="22"/>
        </w:rPr>
        <w:t>04/18</w:t>
      </w:r>
      <w:r>
        <w:rPr>
          <w:rFonts w:ascii="Arial" w:hAnsi="Arial" w:cs="Arial"/>
          <w:szCs w:val="22"/>
        </w:rPr>
        <w:t>-0</w:t>
      </w:r>
      <w:r w:rsidRPr="00E10C6B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</w:t>
      </w:r>
      <w:r w:rsidRPr="00E10C6B">
        <w:rPr>
          <w:rFonts w:ascii="Arial" w:hAnsi="Arial" w:cs="Arial"/>
          <w:szCs w:val="22"/>
        </w:rPr>
        <w:t>94</w:t>
      </w:r>
      <w:r>
        <w:rPr>
          <w:rFonts w:ascii="Arial" w:hAnsi="Arial" w:cs="Arial"/>
          <w:szCs w:val="22"/>
        </w:rPr>
        <w:t xml:space="preserve">, </w:t>
      </w:r>
      <w:r w:rsidRPr="00E10C6B">
        <w:rPr>
          <w:rFonts w:ascii="Arial" w:hAnsi="Arial" w:cs="Arial"/>
          <w:szCs w:val="22"/>
        </w:rPr>
        <w:t>URBROJ:538-05-4</w:t>
      </w:r>
      <w:r>
        <w:rPr>
          <w:rFonts w:ascii="Arial" w:hAnsi="Arial" w:cs="Arial"/>
          <w:szCs w:val="22"/>
        </w:rPr>
        <w:t>-</w:t>
      </w:r>
      <w:r w:rsidRPr="00E10C6B">
        <w:rPr>
          <w:rFonts w:ascii="Arial" w:hAnsi="Arial" w:cs="Arial"/>
          <w:szCs w:val="22"/>
        </w:rPr>
        <w:t>2-1/192-2</w:t>
      </w:r>
      <w:r>
        <w:rPr>
          <w:rFonts w:ascii="Arial" w:hAnsi="Arial" w:cs="Arial"/>
          <w:szCs w:val="22"/>
        </w:rPr>
        <w:t>0-1</w:t>
      </w:r>
      <w:r w:rsidRPr="00E10C6B">
        <w:rPr>
          <w:rFonts w:ascii="Arial" w:hAnsi="Arial" w:cs="Arial"/>
          <w:szCs w:val="22"/>
        </w:rPr>
        <w:t>68</w:t>
      </w:r>
      <w:r>
        <w:rPr>
          <w:rFonts w:ascii="Arial" w:hAnsi="Arial" w:cs="Arial"/>
          <w:szCs w:val="22"/>
        </w:rPr>
        <w:t>, od</w:t>
      </w:r>
      <w:r w:rsidRPr="00E10C6B">
        <w:rPr>
          <w:rFonts w:ascii="Arial" w:hAnsi="Arial" w:cs="Arial"/>
          <w:szCs w:val="22"/>
        </w:rPr>
        <w:t xml:space="preserve"> 6. s</w:t>
      </w:r>
      <w:r>
        <w:rPr>
          <w:rFonts w:ascii="Arial" w:hAnsi="Arial" w:cs="Arial"/>
          <w:szCs w:val="22"/>
        </w:rPr>
        <w:t>tud</w:t>
      </w:r>
      <w:r w:rsidRPr="00E10C6B">
        <w:rPr>
          <w:rFonts w:ascii="Arial" w:hAnsi="Arial" w:cs="Arial"/>
          <w:szCs w:val="22"/>
        </w:rPr>
        <w:t>enog 2020</w:t>
      </w:r>
      <w:r>
        <w:rPr>
          <w:rFonts w:ascii="Arial" w:hAnsi="Arial" w:cs="Arial"/>
          <w:szCs w:val="22"/>
        </w:rPr>
        <w:t>.</w:t>
      </w:r>
      <w:r w:rsidRPr="00E10C6B">
        <w:rPr>
          <w:rFonts w:ascii="Arial" w:hAnsi="Arial" w:cs="Arial"/>
          <w:szCs w:val="22"/>
        </w:rPr>
        <w:t xml:space="preserve"> godine</w:t>
      </w:r>
      <w:r>
        <w:rPr>
          <w:rFonts w:ascii="Arial" w:hAnsi="Arial" w:cs="Arial"/>
          <w:szCs w:val="22"/>
        </w:rPr>
        <w:t>)</w:t>
      </w:r>
    </w:p>
    <w:p w14:paraId="6500249E" w14:textId="77777777" w:rsidR="00516064" w:rsidRDefault="00516064" w:rsidP="00516064">
      <w:pPr>
        <w:jc w:val="both"/>
        <w:rPr>
          <w:rFonts w:ascii="Arial" w:hAnsi="Arial" w:cs="Arial"/>
          <w:b/>
          <w:szCs w:val="22"/>
        </w:rPr>
      </w:pPr>
    </w:p>
    <w:p w14:paraId="5189B90F" w14:textId="77777777" w:rsidR="00516064" w:rsidRDefault="00516064" w:rsidP="00516064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OPIS</w:t>
      </w:r>
      <w:r w:rsidRPr="00EA35F5">
        <w:rPr>
          <w:rFonts w:ascii="Arial" w:hAnsi="Arial" w:cs="Arial"/>
          <w:b/>
          <w:szCs w:val="22"/>
        </w:rPr>
        <w:t xml:space="preserve"> PROJEKTA</w:t>
      </w:r>
      <w:r w:rsidRPr="00EA35F5">
        <w:rPr>
          <w:rFonts w:ascii="Arial" w:hAnsi="Arial" w:cs="Arial"/>
          <w:b/>
          <w:szCs w:val="22"/>
        </w:rPr>
        <w:tab/>
      </w:r>
    </w:p>
    <w:p w14:paraId="2B8D515D" w14:textId="77777777" w:rsidR="00516064" w:rsidRDefault="00516064" w:rsidP="00516064">
      <w:pPr>
        <w:ind w:firstLine="708"/>
        <w:jc w:val="both"/>
        <w:rPr>
          <w:rFonts w:ascii="Arial" w:hAnsi="Arial" w:cs="Arial"/>
          <w:szCs w:val="22"/>
        </w:rPr>
      </w:pPr>
      <w:r w:rsidRPr="00993B85">
        <w:rPr>
          <w:rFonts w:ascii="Arial" w:hAnsi="Arial" w:cs="Arial"/>
          <w:szCs w:val="22"/>
        </w:rPr>
        <w:t xml:space="preserve">Glavni cilj projekta je razviti mrežu novih </w:t>
      </w:r>
      <w:proofErr w:type="spellStart"/>
      <w:r w:rsidRPr="00993B85">
        <w:rPr>
          <w:rFonts w:ascii="Arial" w:hAnsi="Arial" w:cs="Arial"/>
          <w:szCs w:val="22"/>
        </w:rPr>
        <w:t>izvaninstitucijskih</w:t>
      </w:r>
      <w:proofErr w:type="spellEnd"/>
      <w:r w:rsidRPr="00993B85">
        <w:rPr>
          <w:rFonts w:ascii="Arial" w:hAnsi="Arial" w:cs="Arial"/>
          <w:szCs w:val="22"/>
        </w:rPr>
        <w:t xml:space="preserve"> oblika socijalne skrbi koji podržavaju obiteljski život, poboljšavaju kvalitetu života osoba starije životne dobi i direktno utječu na</w:t>
      </w:r>
      <w:r>
        <w:rPr>
          <w:rFonts w:ascii="Arial" w:hAnsi="Arial" w:cs="Arial"/>
          <w:szCs w:val="22"/>
        </w:rPr>
        <w:t xml:space="preserve"> </w:t>
      </w:r>
      <w:r w:rsidRPr="00993B85">
        <w:rPr>
          <w:rFonts w:ascii="Arial" w:hAnsi="Arial" w:cs="Arial"/>
          <w:szCs w:val="22"/>
        </w:rPr>
        <w:t xml:space="preserve">prevenciju institucionalizacije. </w:t>
      </w:r>
    </w:p>
    <w:p w14:paraId="67771940" w14:textId="77777777" w:rsidR="00516064" w:rsidRDefault="00516064" w:rsidP="00516064">
      <w:pPr>
        <w:ind w:firstLine="708"/>
        <w:jc w:val="both"/>
        <w:rPr>
          <w:rFonts w:ascii="Arial" w:hAnsi="Arial" w:cs="Arial"/>
          <w:szCs w:val="22"/>
        </w:rPr>
      </w:pPr>
      <w:r w:rsidRPr="00993B85">
        <w:rPr>
          <w:rFonts w:ascii="Arial" w:hAnsi="Arial" w:cs="Arial"/>
          <w:szCs w:val="22"/>
        </w:rPr>
        <w:lastRenderedPageBreak/>
        <w:t xml:space="preserve">Specifični cilj projekta je unaprijediti infrastrukturu za poboljšanje postojećih i razvoj novih </w:t>
      </w:r>
      <w:proofErr w:type="spellStart"/>
      <w:r w:rsidRPr="00993B85">
        <w:rPr>
          <w:rFonts w:ascii="Arial" w:hAnsi="Arial" w:cs="Arial"/>
          <w:szCs w:val="22"/>
        </w:rPr>
        <w:t>izvaninstitucijskih</w:t>
      </w:r>
      <w:proofErr w:type="spellEnd"/>
      <w:r w:rsidRPr="00993B85">
        <w:rPr>
          <w:rFonts w:ascii="Arial" w:hAnsi="Arial" w:cs="Arial"/>
          <w:szCs w:val="22"/>
        </w:rPr>
        <w:t xml:space="preserve"> usluga kroz dogra</w:t>
      </w:r>
      <w:r>
        <w:rPr>
          <w:rFonts w:ascii="Arial" w:hAnsi="Arial" w:cs="Arial"/>
          <w:szCs w:val="22"/>
        </w:rPr>
        <w:t xml:space="preserve">dnju i rekonstrukciju postojeće </w:t>
      </w:r>
      <w:r w:rsidRPr="00993B85">
        <w:rPr>
          <w:rFonts w:ascii="Arial" w:hAnsi="Arial" w:cs="Arial"/>
          <w:szCs w:val="22"/>
        </w:rPr>
        <w:t xml:space="preserve">zgrade Doma za starije osobe u Buzetu u svrhu prevencije institucionalizacije osoba starije životne dobi sa područja Grada Buzeta i Općine </w:t>
      </w:r>
      <w:proofErr w:type="spellStart"/>
      <w:r w:rsidRPr="00993B85">
        <w:rPr>
          <w:rFonts w:ascii="Arial" w:hAnsi="Arial" w:cs="Arial"/>
          <w:szCs w:val="22"/>
        </w:rPr>
        <w:t>Lanišće</w:t>
      </w:r>
      <w:proofErr w:type="spellEnd"/>
      <w:r>
        <w:rPr>
          <w:rFonts w:ascii="Arial" w:hAnsi="Arial" w:cs="Arial"/>
          <w:szCs w:val="22"/>
        </w:rPr>
        <w:t>.</w:t>
      </w:r>
    </w:p>
    <w:p w14:paraId="5F109C7E" w14:textId="77777777" w:rsidR="00516064" w:rsidRDefault="00516064" w:rsidP="00516064">
      <w:pPr>
        <w:ind w:firstLine="708"/>
        <w:jc w:val="both"/>
        <w:rPr>
          <w:rFonts w:ascii="Arial" w:hAnsi="Arial" w:cs="Arial"/>
          <w:szCs w:val="22"/>
        </w:rPr>
      </w:pPr>
      <w:r w:rsidRPr="00993B85">
        <w:rPr>
          <w:rFonts w:ascii="Arial" w:hAnsi="Arial" w:cs="Arial"/>
          <w:szCs w:val="22"/>
        </w:rPr>
        <w:t>Glavna aktivnost ovog projekta</w:t>
      </w:r>
      <w:r>
        <w:rPr>
          <w:rFonts w:ascii="Arial" w:hAnsi="Arial" w:cs="Arial"/>
          <w:szCs w:val="22"/>
        </w:rPr>
        <w:t xml:space="preserve"> -</w:t>
      </w:r>
      <w:r w:rsidRPr="00993B8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n</w:t>
      </w:r>
      <w:r w:rsidRPr="00993B85">
        <w:rPr>
          <w:rFonts w:ascii="Arial" w:hAnsi="Arial" w:cs="Arial"/>
          <w:szCs w:val="22"/>
        </w:rPr>
        <w:t>abava, dogradnja/rekonstrukcija i opremanje Doma za starije osobe Buzet, temelji se na izrađenoj Projektno</w:t>
      </w:r>
      <w:r>
        <w:rPr>
          <w:rFonts w:ascii="Arial" w:hAnsi="Arial" w:cs="Arial"/>
          <w:szCs w:val="22"/>
        </w:rPr>
        <w:t xml:space="preserve">-tehničkoj </w:t>
      </w:r>
      <w:r w:rsidRPr="00993B85">
        <w:rPr>
          <w:rFonts w:ascii="Arial" w:hAnsi="Arial" w:cs="Arial"/>
          <w:szCs w:val="22"/>
        </w:rPr>
        <w:t>dokumentaciji kao i ishođenoj „Potvrdi Glavnog projekta“</w:t>
      </w:r>
      <w:r>
        <w:rPr>
          <w:rFonts w:ascii="Arial" w:hAnsi="Arial" w:cs="Arial"/>
          <w:szCs w:val="22"/>
        </w:rPr>
        <w:t>.</w:t>
      </w:r>
      <w:r w:rsidRPr="00993B85">
        <w:rPr>
          <w:rFonts w:ascii="Arial" w:hAnsi="Arial" w:cs="Arial"/>
          <w:szCs w:val="22"/>
        </w:rPr>
        <w:t xml:space="preserve"> Potvrda glavnog projekta obuhvaća izgradnju institucionalnog dijela za ukupno </w:t>
      </w:r>
      <w:r>
        <w:rPr>
          <w:rFonts w:ascii="Arial" w:hAnsi="Arial" w:cs="Arial"/>
          <w:szCs w:val="22"/>
        </w:rPr>
        <w:t>36</w:t>
      </w:r>
      <w:r w:rsidRPr="00993B85">
        <w:rPr>
          <w:rFonts w:ascii="Arial" w:hAnsi="Arial" w:cs="Arial"/>
          <w:szCs w:val="22"/>
        </w:rPr>
        <w:t xml:space="preserve"> novih korisnika i izgradnju izvaninstitucionalnog dijela za ukupno 16 korisnika, te prostorije za</w:t>
      </w:r>
      <w:r>
        <w:rPr>
          <w:rFonts w:ascii="Arial" w:hAnsi="Arial" w:cs="Arial"/>
          <w:szCs w:val="22"/>
        </w:rPr>
        <w:t xml:space="preserve"> </w:t>
      </w:r>
      <w:r w:rsidRPr="00993B85">
        <w:rPr>
          <w:rFonts w:ascii="Arial" w:hAnsi="Arial" w:cs="Arial"/>
          <w:szCs w:val="22"/>
        </w:rPr>
        <w:t>usluge Pomoći u kući.</w:t>
      </w:r>
    </w:p>
    <w:p w14:paraId="1B506B5D" w14:textId="77777777" w:rsidR="00516064" w:rsidRDefault="00516064" w:rsidP="00516064">
      <w:pPr>
        <w:ind w:firstLine="708"/>
        <w:jc w:val="both"/>
        <w:rPr>
          <w:rFonts w:ascii="Arial" w:hAnsi="Arial" w:cs="Arial"/>
          <w:szCs w:val="22"/>
        </w:rPr>
      </w:pPr>
      <w:r w:rsidRPr="00993B85">
        <w:rPr>
          <w:rFonts w:ascii="Arial" w:hAnsi="Arial" w:cs="Arial"/>
          <w:szCs w:val="22"/>
        </w:rPr>
        <w:t xml:space="preserve">Dogradnja i rekonstrukcija zgrade Doma za starije osobe Buzet izgradit će se u naselju </w:t>
      </w:r>
      <w:proofErr w:type="spellStart"/>
      <w:r w:rsidRPr="00993B85">
        <w:rPr>
          <w:rFonts w:ascii="Arial" w:hAnsi="Arial" w:cs="Arial"/>
          <w:szCs w:val="22"/>
        </w:rPr>
        <w:t>Goričica</w:t>
      </w:r>
      <w:proofErr w:type="spellEnd"/>
      <w:r w:rsidRPr="00993B85">
        <w:rPr>
          <w:rFonts w:ascii="Arial" w:hAnsi="Arial" w:cs="Arial"/>
          <w:szCs w:val="22"/>
        </w:rPr>
        <w:t xml:space="preserve"> na k.č.br. 1398/20, </w:t>
      </w:r>
      <w:proofErr w:type="spellStart"/>
      <w:r w:rsidRPr="00993B85">
        <w:rPr>
          <w:rFonts w:ascii="Arial" w:hAnsi="Arial" w:cs="Arial"/>
          <w:szCs w:val="22"/>
        </w:rPr>
        <w:t>K.O.Buzet</w:t>
      </w:r>
      <w:proofErr w:type="spellEnd"/>
      <w:r w:rsidRPr="00993B85">
        <w:rPr>
          <w:rFonts w:ascii="Arial" w:hAnsi="Arial" w:cs="Arial"/>
          <w:szCs w:val="22"/>
        </w:rPr>
        <w:t>-Stari grad ukupne površine čestice 5.172 m2, uz</w:t>
      </w:r>
      <w:r>
        <w:rPr>
          <w:rFonts w:ascii="Arial" w:hAnsi="Arial" w:cs="Arial"/>
          <w:szCs w:val="22"/>
        </w:rPr>
        <w:t xml:space="preserve"> </w:t>
      </w:r>
      <w:r w:rsidRPr="00993B85">
        <w:rPr>
          <w:rFonts w:ascii="Arial" w:hAnsi="Arial" w:cs="Arial"/>
          <w:szCs w:val="22"/>
        </w:rPr>
        <w:t>postojeći objekt na sjevernom pročelju. Previđena je kao zasebna dilatacija, povezana s ostakljenim hodnikom (toplom vezom) na postojeće komunikacije doma. Buduća dogradnja</w:t>
      </w:r>
      <w:r>
        <w:rPr>
          <w:rFonts w:ascii="Arial" w:hAnsi="Arial" w:cs="Arial"/>
          <w:szCs w:val="22"/>
        </w:rPr>
        <w:t xml:space="preserve"> </w:t>
      </w:r>
      <w:r w:rsidRPr="00993B85">
        <w:rPr>
          <w:rFonts w:ascii="Arial" w:hAnsi="Arial" w:cs="Arial"/>
          <w:szCs w:val="22"/>
        </w:rPr>
        <w:t>postojeće građevine biti će iste visine kao i postojeći objekt (prizemlje i kat), sastavljena od 3 krila koja tlocrtno formiraju oblik slova „U“ te u čijem se sjecištu nalaze glavne komunikacije</w:t>
      </w:r>
      <w:r>
        <w:rPr>
          <w:rFonts w:ascii="Arial" w:hAnsi="Arial" w:cs="Arial"/>
          <w:szCs w:val="22"/>
        </w:rPr>
        <w:t xml:space="preserve"> </w:t>
      </w:r>
      <w:r w:rsidRPr="00993B85">
        <w:rPr>
          <w:rFonts w:ascii="Arial" w:hAnsi="Arial" w:cs="Arial"/>
          <w:szCs w:val="22"/>
        </w:rPr>
        <w:t>građevine. Ukupna neto površ</w:t>
      </w:r>
      <w:r>
        <w:rPr>
          <w:rFonts w:ascii="Arial" w:hAnsi="Arial" w:cs="Arial"/>
          <w:szCs w:val="22"/>
        </w:rPr>
        <w:t>ina nove zgrade iznosi 1328,5m2.</w:t>
      </w:r>
    </w:p>
    <w:p w14:paraId="77337D3D" w14:textId="77777777" w:rsidR="00516064" w:rsidRDefault="00516064" w:rsidP="00516064">
      <w:pPr>
        <w:ind w:firstLine="708"/>
        <w:jc w:val="both"/>
        <w:rPr>
          <w:rFonts w:ascii="Arial" w:hAnsi="Arial" w:cs="Arial"/>
          <w:szCs w:val="22"/>
        </w:rPr>
      </w:pPr>
      <w:r w:rsidRPr="00993B85">
        <w:rPr>
          <w:rFonts w:ascii="Arial" w:hAnsi="Arial" w:cs="Arial"/>
          <w:szCs w:val="22"/>
        </w:rPr>
        <w:t>Osim glavne aktivnosti, u sklopu projekta planirana je nabava 2 vozila za svakodnevni prijevoz korisnika koji koriste uslugu boravka i 1 vozil</w:t>
      </w:r>
      <w:r>
        <w:rPr>
          <w:rFonts w:ascii="Arial" w:hAnsi="Arial" w:cs="Arial"/>
          <w:szCs w:val="22"/>
        </w:rPr>
        <w:t>a</w:t>
      </w:r>
      <w:r w:rsidRPr="00993B85">
        <w:rPr>
          <w:rFonts w:ascii="Arial" w:hAnsi="Arial" w:cs="Arial"/>
          <w:szCs w:val="22"/>
        </w:rPr>
        <w:t xml:space="preserve"> za obavljanje us</w:t>
      </w:r>
      <w:r>
        <w:rPr>
          <w:rFonts w:ascii="Arial" w:hAnsi="Arial" w:cs="Arial"/>
          <w:szCs w:val="22"/>
        </w:rPr>
        <w:t xml:space="preserve">luge pomoći u kući. Vozila koja </w:t>
      </w:r>
      <w:r w:rsidRPr="00993B85">
        <w:rPr>
          <w:rFonts w:ascii="Arial" w:hAnsi="Arial" w:cs="Arial"/>
          <w:szCs w:val="22"/>
        </w:rPr>
        <w:t>su namijenjena prijevozu korisnika biti će prilagođena potrebama osobama teže pokretljivosti i osobama s invaliditetom.</w:t>
      </w:r>
    </w:p>
    <w:p w14:paraId="0D587EAE" w14:textId="77777777" w:rsidR="00516064" w:rsidRDefault="00516064" w:rsidP="00516064">
      <w:pPr>
        <w:ind w:firstLine="708"/>
        <w:jc w:val="both"/>
        <w:rPr>
          <w:rFonts w:ascii="Arial" w:hAnsi="Arial" w:cs="Arial"/>
          <w:szCs w:val="22"/>
        </w:rPr>
      </w:pPr>
      <w:r w:rsidRPr="00993B85">
        <w:rPr>
          <w:rFonts w:ascii="Arial" w:hAnsi="Arial" w:cs="Arial"/>
          <w:szCs w:val="22"/>
        </w:rPr>
        <w:t>Nove usluge poludnevnog i cjelodnevnog boravka pružat će se sukladno odredbama Zakona o socijalnoj skrbi, a obuhvaćaju zadovoljavanje životnih pot</w:t>
      </w:r>
      <w:r>
        <w:rPr>
          <w:rFonts w:ascii="Arial" w:hAnsi="Arial" w:cs="Arial"/>
          <w:szCs w:val="22"/>
        </w:rPr>
        <w:t xml:space="preserve">reba pružanjem usluga prehrane, </w:t>
      </w:r>
      <w:r w:rsidRPr="00993B85">
        <w:rPr>
          <w:rFonts w:ascii="Arial" w:hAnsi="Arial" w:cs="Arial"/>
          <w:szCs w:val="22"/>
        </w:rPr>
        <w:t xml:space="preserve">održavanja osobne higijene, brige o zdravlju, njege, organiziranja slobodnog vremena i organiziranog prijevoza, a ovisno o utvrđenim potrebama i izboru korisnika. </w:t>
      </w:r>
    </w:p>
    <w:p w14:paraId="170093E2" w14:textId="77777777" w:rsidR="00516064" w:rsidRPr="00993B85" w:rsidRDefault="00516064" w:rsidP="00516064">
      <w:pPr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Trajanje projekta je 36 mjeseci.</w:t>
      </w:r>
    </w:p>
    <w:p w14:paraId="0C360133" w14:textId="77777777" w:rsidR="00516064" w:rsidRPr="002C3E46" w:rsidRDefault="00516064" w:rsidP="00516064">
      <w:pPr>
        <w:ind w:firstLine="708"/>
        <w:jc w:val="both"/>
        <w:rPr>
          <w:rFonts w:ascii="Arial" w:hAnsi="Arial" w:cs="Arial"/>
          <w:szCs w:val="22"/>
        </w:rPr>
      </w:pPr>
      <w:r w:rsidRPr="00B533F3">
        <w:rPr>
          <w:rFonts w:ascii="Arial" w:hAnsi="Arial" w:cs="Arial"/>
          <w:szCs w:val="22"/>
        </w:rPr>
        <w:t xml:space="preserve">Aktivnosti ovog Programa </w:t>
      </w:r>
      <w:r>
        <w:rPr>
          <w:rFonts w:ascii="Arial" w:hAnsi="Arial" w:cs="Arial"/>
          <w:szCs w:val="22"/>
        </w:rPr>
        <w:t>detaljno su prikazane u okviru zasebnog Programa</w:t>
      </w:r>
      <w:r w:rsidRPr="002C3E46">
        <w:t xml:space="preserve"> </w:t>
      </w:r>
      <w:r w:rsidRPr="002C3E46">
        <w:rPr>
          <w:rFonts w:ascii="Arial" w:hAnsi="Arial" w:cs="Arial"/>
          <w:szCs w:val="22"/>
        </w:rPr>
        <w:t>projekta “Unaprjeđenje i poboljšanje izvaninstitucionalne skrbi za osobe treće životne dobi na području Grada Buzeta“</w:t>
      </w:r>
      <w:r>
        <w:rPr>
          <w:rFonts w:ascii="Arial" w:hAnsi="Arial" w:cs="Arial"/>
          <w:szCs w:val="22"/>
        </w:rPr>
        <w:t>.</w:t>
      </w:r>
    </w:p>
    <w:p w14:paraId="0ED8A891" w14:textId="77777777" w:rsidR="00516064" w:rsidRDefault="00516064" w:rsidP="00516064">
      <w:pPr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</w:t>
      </w:r>
    </w:p>
    <w:p w14:paraId="28C78E81" w14:textId="77777777" w:rsidR="00516064" w:rsidRDefault="00516064" w:rsidP="00516064">
      <w:pPr>
        <w:jc w:val="both"/>
        <w:rPr>
          <w:rFonts w:ascii="Arial" w:hAnsi="Arial" w:cs="Arial"/>
          <w:b/>
        </w:rPr>
      </w:pPr>
      <w:r w:rsidRPr="000C1325">
        <w:rPr>
          <w:rFonts w:ascii="Arial" w:hAnsi="Arial" w:cs="Arial"/>
          <w:b/>
        </w:rPr>
        <w:t>POKAZATELJI</w:t>
      </w:r>
      <w:r w:rsidRPr="00CB557A">
        <w:rPr>
          <w:rFonts w:ascii="Arial" w:hAnsi="Arial" w:cs="Arial"/>
          <w:b/>
        </w:rPr>
        <w:t xml:space="preserve"> </w:t>
      </w:r>
      <w:r w:rsidRPr="000C1325">
        <w:rPr>
          <w:rFonts w:ascii="Arial" w:hAnsi="Arial" w:cs="Arial"/>
          <w:b/>
        </w:rPr>
        <w:t>USPJE</w:t>
      </w:r>
      <w:r w:rsidRPr="00CB557A">
        <w:rPr>
          <w:rFonts w:ascii="Arial" w:hAnsi="Arial" w:cs="Arial"/>
          <w:b/>
        </w:rPr>
        <w:t>Š</w:t>
      </w:r>
      <w:r w:rsidRPr="000C1325">
        <w:rPr>
          <w:rFonts w:ascii="Arial" w:hAnsi="Arial" w:cs="Arial"/>
          <w:b/>
        </w:rPr>
        <w:t>NOSTI</w:t>
      </w:r>
      <w:r>
        <w:rPr>
          <w:rFonts w:ascii="Arial" w:hAnsi="Arial" w:cs="Arial"/>
          <w:b/>
        </w:rPr>
        <w:t xml:space="preserve"> </w:t>
      </w:r>
    </w:p>
    <w:p w14:paraId="0AB2BDD0" w14:textId="77777777" w:rsidR="00516064" w:rsidRPr="008715D7" w:rsidRDefault="00516064" w:rsidP="00516064">
      <w:pPr>
        <w:jc w:val="both"/>
        <w:rPr>
          <w:rFonts w:ascii="Arial" w:hAnsi="Arial" w:cs="Arial"/>
        </w:rPr>
      </w:pPr>
      <w:r w:rsidRPr="008715D7">
        <w:rPr>
          <w:rFonts w:ascii="Arial" w:hAnsi="Arial" w:cs="Arial"/>
        </w:rPr>
        <w:t>Uspješno izvršena dogradnja i rekonstrukcija Doma za starije osobe Buzet ukupne neto površine novog dijela zgrade 1.328,5 m2, (za institucionalni i izvaninstitucionalni dio), nabavljena ukupno 3 prilagođena vozila, te uspješno provedene druge projektne aktivnosti upravljanja projektom i promidžbe i vodljivosti.</w:t>
      </w:r>
    </w:p>
    <w:p w14:paraId="06288AF7" w14:textId="77777777" w:rsidR="00516064" w:rsidRDefault="00516064" w:rsidP="00516064">
      <w:pPr>
        <w:jc w:val="both"/>
        <w:rPr>
          <w:rFonts w:ascii="Arial" w:hAnsi="Arial" w:cs="Arial"/>
          <w:szCs w:val="22"/>
        </w:rPr>
      </w:pPr>
    </w:p>
    <w:p w14:paraId="5C67D442" w14:textId="77777777" w:rsidR="00516064" w:rsidRDefault="00516064" w:rsidP="00516064">
      <w:pPr>
        <w:rPr>
          <w:rFonts w:ascii="Arial" w:hAnsi="Arial" w:cs="Arial"/>
        </w:rPr>
      </w:pPr>
    </w:p>
    <w:p w14:paraId="1646E077" w14:textId="77777777" w:rsidR="00516064" w:rsidRDefault="00516064" w:rsidP="00516064">
      <w:pPr>
        <w:shd w:val="clear" w:color="auto" w:fill="D9D9D9"/>
        <w:jc w:val="center"/>
      </w:pPr>
      <w:r>
        <w:rPr>
          <w:rFonts w:ascii="Arial" w:hAnsi="Arial" w:cs="Arial"/>
          <w:b/>
        </w:rPr>
        <w:t>Program 1001: AKTIVNOSTI U TURIZMU</w:t>
      </w:r>
    </w:p>
    <w:p w14:paraId="381DEBB4" w14:textId="77777777" w:rsidR="00516064" w:rsidRDefault="00516064" w:rsidP="00516064">
      <w:pPr>
        <w:rPr>
          <w:rFonts w:ascii="Arial" w:hAnsi="Arial" w:cs="Arial"/>
          <w:b/>
        </w:rPr>
      </w:pPr>
    </w:p>
    <w:p w14:paraId="6EE83440" w14:textId="77777777" w:rsidR="00516064" w:rsidRDefault="00516064" w:rsidP="00516064">
      <w:r>
        <w:rPr>
          <w:rFonts w:ascii="Arial" w:hAnsi="Arial" w:cs="Arial"/>
          <w:b/>
        </w:rPr>
        <w:t xml:space="preserve">ZAKONSKA OSNOVA: </w:t>
      </w:r>
    </w:p>
    <w:p w14:paraId="5D296F9D" w14:textId="77777777" w:rsidR="00516064" w:rsidRDefault="00516064" w:rsidP="00516064">
      <w:pPr>
        <w:jc w:val="both"/>
      </w:pPr>
      <w:r>
        <w:rPr>
          <w:rFonts w:ascii="Arial" w:hAnsi="Arial" w:cs="Arial"/>
        </w:rPr>
        <w:t>- Zakon o lokalnoj i područnoj (regionalnoj) samoupravi („Narodne novine“ broj 33/01, 60/01, 129/05, 109/07, 125/08, 36/09, 36/09, 150/11, 144/12, 19/13, 137/15, 123/17),</w:t>
      </w:r>
    </w:p>
    <w:p w14:paraId="19ABB753" w14:textId="77777777" w:rsidR="00516064" w:rsidRDefault="00516064" w:rsidP="00516064">
      <w:pPr>
        <w:jc w:val="both"/>
      </w:pPr>
      <w:r>
        <w:rPr>
          <w:rFonts w:ascii="Arial" w:hAnsi="Arial" w:cs="Arial"/>
        </w:rPr>
        <w:t>- Statut Grada Buzeta („Službene novine Grada Buzeta“, broj 12/18. - pročišćeni tekst)</w:t>
      </w:r>
    </w:p>
    <w:p w14:paraId="6BA4A418" w14:textId="77777777" w:rsidR="00516064" w:rsidRDefault="00516064" w:rsidP="00516064">
      <w:pPr>
        <w:jc w:val="both"/>
      </w:pPr>
      <w:r>
        <w:rPr>
          <w:rFonts w:ascii="Arial" w:hAnsi="Arial" w:cs="Arial"/>
        </w:rPr>
        <w:t>- Statut Turističke zajednice Grada Buzeta</w:t>
      </w:r>
    </w:p>
    <w:p w14:paraId="26382EB9" w14:textId="77777777" w:rsidR="00516064" w:rsidRDefault="00516064" w:rsidP="00516064">
      <w:pPr>
        <w:jc w:val="both"/>
        <w:rPr>
          <w:rFonts w:ascii="Arial" w:hAnsi="Arial" w:cs="Arial"/>
        </w:rPr>
      </w:pPr>
    </w:p>
    <w:p w14:paraId="54652860" w14:textId="77777777" w:rsidR="00516064" w:rsidRDefault="00516064" w:rsidP="00516064">
      <w:r>
        <w:rPr>
          <w:rFonts w:ascii="Arial" w:hAnsi="Arial" w:cs="Arial"/>
          <w:b/>
        </w:rPr>
        <w:t xml:space="preserve">CILJEVI PROGRAMA: </w:t>
      </w:r>
    </w:p>
    <w:p w14:paraId="47CADB6B" w14:textId="77777777" w:rsidR="00516064" w:rsidRDefault="00516064" w:rsidP="00516064">
      <w:pPr>
        <w:jc w:val="both"/>
      </w:pPr>
      <w:r>
        <w:rPr>
          <w:rFonts w:ascii="Arial" w:hAnsi="Arial" w:cs="Arial"/>
        </w:rPr>
        <w:t>Promocija Grada Buzeta kao Grada tartufa.</w:t>
      </w:r>
    </w:p>
    <w:p w14:paraId="4C506AF7" w14:textId="77777777" w:rsidR="00516064" w:rsidRDefault="00516064" w:rsidP="00516064">
      <w:pPr>
        <w:jc w:val="both"/>
      </w:pPr>
      <w:r>
        <w:rPr>
          <w:rFonts w:ascii="Arial" w:hAnsi="Arial" w:cs="Arial"/>
        </w:rPr>
        <w:t>Promocija Grada Buzeta kao kulturno-turističke destinacije.</w:t>
      </w:r>
    </w:p>
    <w:p w14:paraId="4424706E" w14:textId="77777777" w:rsidR="00516064" w:rsidRDefault="00516064" w:rsidP="00516064">
      <w:pPr>
        <w:jc w:val="both"/>
      </w:pPr>
      <w:r>
        <w:rPr>
          <w:rFonts w:ascii="Arial" w:hAnsi="Arial" w:cs="Arial"/>
        </w:rPr>
        <w:t>Razvoj kulturnog turizma.</w:t>
      </w:r>
    </w:p>
    <w:p w14:paraId="44F9F89D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Promicanje i zaštita običaja, tradicije i kulturne baštine svoga kraja. </w:t>
      </w:r>
    </w:p>
    <w:p w14:paraId="44C371E8" w14:textId="77777777" w:rsidR="00516064" w:rsidRDefault="00516064" w:rsidP="00516064">
      <w:pPr>
        <w:pStyle w:val="Default"/>
        <w:jc w:val="both"/>
      </w:pPr>
      <w:r>
        <w:rPr>
          <w:rFonts w:eastAsia="Times New Roman"/>
          <w:color w:val="auto"/>
        </w:rPr>
        <w:lastRenderedPageBreak/>
        <w:t>Razvijanje i promicanje identiteta lokalne zajednice, unapređenje postojeće kulturne slike zajednice kao i obogaćivanje sadržaja zajednice kao turističke destinacije.</w:t>
      </w:r>
    </w:p>
    <w:p w14:paraId="18F5A714" w14:textId="77777777" w:rsidR="00516064" w:rsidRDefault="00516064" w:rsidP="00516064">
      <w:pPr>
        <w:jc w:val="both"/>
        <w:rPr>
          <w:rFonts w:ascii="Arial" w:hAnsi="Arial" w:cs="Arial"/>
        </w:rPr>
      </w:pPr>
    </w:p>
    <w:p w14:paraId="23175CEB" w14:textId="77777777" w:rsidR="00516064" w:rsidRDefault="00516064" w:rsidP="00516064">
      <w:r>
        <w:rPr>
          <w:rFonts w:ascii="Arial" w:hAnsi="Arial" w:cs="Arial"/>
          <w:b/>
        </w:rPr>
        <w:t>POKAZATELJI USPJEŠNOSTI</w:t>
      </w:r>
    </w:p>
    <w:p w14:paraId="5254751E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Broj posjetitelja, broj manifestacija i uključenih sudionika, medijska pozornost. </w:t>
      </w:r>
    </w:p>
    <w:p w14:paraId="0D1DE042" w14:textId="77777777" w:rsidR="00516064" w:rsidRDefault="00516064" w:rsidP="00516064">
      <w:pPr>
        <w:jc w:val="both"/>
      </w:pPr>
      <w:r>
        <w:rPr>
          <w:rFonts w:ascii="Arial" w:hAnsi="Arial" w:cs="Arial"/>
        </w:rPr>
        <w:t>Zadovoljstvo posjetitelja, cjelovitost i provedivost programa.</w:t>
      </w:r>
    </w:p>
    <w:p w14:paraId="4E310E15" w14:textId="77777777" w:rsidR="00516064" w:rsidRDefault="00516064" w:rsidP="00516064">
      <w:pPr>
        <w:jc w:val="both"/>
        <w:rPr>
          <w:rFonts w:ascii="Arial" w:hAnsi="Arial" w:cs="Arial"/>
          <w:b/>
          <w:caps/>
        </w:rPr>
      </w:pPr>
    </w:p>
    <w:p w14:paraId="4AF607C1" w14:textId="77777777" w:rsidR="00516064" w:rsidRDefault="00516064" w:rsidP="00516064">
      <w:pPr>
        <w:jc w:val="both"/>
      </w:pPr>
      <w:r>
        <w:rPr>
          <w:rFonts w:ascii="Arial" w:hAnsi="Arial" w:cs="Arial"/>
          <w:b/>
          <w:caps/>
        </w:rPr>
        <w:t>Opis aktivnosti</w:t>
      </w:r>
    </w:p>
    <w:p w14:paraId="5B9465EE" w14:textId="77777777" w:rsidR="00516064" w:rsidRDefault="00516064" w:rsidP="00516064">
      <w:pPr>
        <w:jc w:val="both"/>
        <w:rPr>
          <w:rFonts w:ascii="Arial" w:hAnsi="Arial" w:cs="Arial"/>
          <w:b/>
          <w:caps/>
          <w:u w:val="single"/>
        </w:rPr>
      </w:pPr>
    </w:p>
    <w:p w14:paraId="67174E19" w14:textId="77777777" w:rsidR="00516064" w:rsidRDefault="00516064" w:rsidP="00516064">
      <w:pPr>
        <w:jc w:val="both"/>
      </w:pPr>
      <w:r>
        <w:rPr>
          <w:rFonts w:ascii="Arial" w:hAnsi="Arial" w:cs="Arial"/>
          <w:u w:val="single"/>
        </w:rPr>
        <w:t>Aktivnost A103501 Rashodi za aktivnosti u turizmu</w:t>
      </w:r>
    </w:p>
    <w:p w14:paraId="041C11D7" w14:textId="77777777" w:rsidR="00516064" w:rsidRDefault="00516064" w:rsidP="00516064">
      <w:pPr>
        <w:jc w:val="both"/>
      </w:pPr>
      <w:r>
        <w:rPr>
          <w:rFonts w:ascii="Arial" w:hAnsi="Arial" w:cs="Arial"/>
        </w:rPr>
        <w:t xml:space="preserve">Proračunskim sredstvima predlaže se sufinanciranje rada ureda Turističke zajednice Grada Buzeta u iznosu od 70.000,00 kuna, </w:t>
      </w:r>
    </w:p>
    <w:p w14:paraId="43E52924" w14:textId="77777777" w:rsidR="00516064" w:rsidRDefault="00516064" w:rsidP="00516064">
      <w:pPr>
        <w:jc w:val="both"/>
      </w:pPr>
      <w:r>
        <w:rPr>
          <w:rFonts w:ascii="Arial" w:hAnsi="Arial" w:cs="Arial"/>
        </w:rPr>
        <w:t>Za aktivnosti promocije Grada predlažu se sredstva u sveukupnom iznosu od 66.000,00 kuna. Navedena sredstva namijenjena su sufinanciranju troškova održavanja Vikend festivala istarskih tartufa te održavanja manifestacije i aktivnosti Buzetskog karnevala.</w:t>
      </w:r>
    </w:p>
    <w:p w14:paraId="49682138" w14:textId="77777777" w:rsidR="003974BF" w:rsidRPr="003D0E52" w:rsidRDefault="003974BF" w:rsidP="003974BF">
      <w:pPr>
        <w:jc w:val="both"/>
        <w:rPr>
          <w:rFonts w:ascii="Arial" w:hAnsi="Arial" w:cs="Arial"/>
          <w:b/>
          <w:highlight w:val="yellow"/>
        </w:rPr>
      </w:pPr>
    </w:p>
    <w:p w14:paraId="3ACF44B3" w14:textId="77777777" w:rsidR="003974BF" w:rsidRPr="003974BF" w:rsidRDefault="003974BF" w:rsidP="003974B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C8B5B52" w14:textId="77777777" w:rsidR="003974BF" w:rsidRPr="003974BF" w:rsidRDefault="003974BF" w:rsidP="003974B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3B3FE4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  <w:r w:rsidRPr="003974BF">
        <w:rPr>
          <w:rFonts w:ascii="Arial" w:hAnsi="Arial" w:cs="Arial"/>
          <w:b/>
        </w:rPr>
        <w:t>RAZDJEL 300 – UPRAVNI ODJEL ZA FINANCIJE I GOSPODARSTVO</w:t>
      </w:r>
    </w:p>
    <w:p w14:paraId="010EE546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337E60EF" w14:textId="77777777" w:rsidR="003974BF" w:rsidRPr="003974BF" w:rsidRDefault="003974BF" w:rsidP="003974BF">
      <w:pPr>
        <w:jc w:val="both"/>
        <w:rPr>
          <w:rFonts w:ascii="Arial" w:hAnsi="Arial" w:cs="Arial"/>
          <w:b/>
          <w:bCs/>
        </w:rPr>
      </w:pPr>
    </w:p>
    <w:p w14:paraId="125974A3" w14:textId="77777777" w:rsidR="003974BF" w:rsidRPr="003974BF" w:rsidRDefault="003974BF" w:rsidP="003974BF">
      <w:pPr>
        <w:jc w:val="both"/>
        <w:rPr>
          <w:rFonts w:ascii="Arial" w:hAnsi="Arial" w:cs="Arial"/>
          <w:b/>
          <w:bCs/>
        </w:rPr>
      </w:pPr>
      <w:r w:rsidRPr="003974BF">
        <w:rPr>
          <w:rFonts w:ascii="Arial" w:hAnsi="Arial" w:cs="Arial"/>
          <w:b/>
          <w:bCs/>
        </w:rPr>
        <w:t>DJELOKRUG RADA</w:t>
      </w:r>
    </w:p>
    <w:p w14:paraId="0CDC5EF5" w14:textId="77777777" w:rsidR="003974BF" w:rsidRPr="003974BF" w:rsidRDefault="003974BF" w:rsidP="003974BF">
      <w:pPr>
        <w:jc w:val="both"/>
        <w:rPr>
          <w:rFonts w:ascii="Arial" w:hAnsi="Arial" w:cs="Arial"/>
          <w:b/>
          <w:bCs/>
        </w:rPr>
      </w:pPr>
    </w:p>
    <w:p w14:paraId="7D338EA4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  <w:bCs/>
        </w:rPr>
        <w:t>Upravni odjel za financije i gospodarstvo</w:t>
      </w:r>
      <w:r w:rsidRPr="003974BF">
        <w:rPr>
          <w:rFonts w:ascii="Arial" w:hAnsi="Arial" w:cs="Arial"/>
          <w:b/>
          <w:bCs/>
        </w:rPr>
        <w:t xml:space="preserve">  </w:t>
      </w:r>
      <w:r w:rsidRPr="003974BF">
        <w:rPr>
          <w:rFonts w:ascii="Arial" w:hAnsi="Arial" w:cs="Arial"/>
        </w:rPr>
        <w:t xml:space="preserve">jedna od ustrojstvenih jedinica unutar Upravnih tijela Grada Buzeta, a ustrojen je temeljem Zakona o lokalnoj i područnoj (regionalnoj) samoupravi (NN br. 33/01. 60/01. - vjerodostojno tumačenje, 129/05, 109/07, 125/08, 36/09, 150/11 i 144/12,) i temeljem Statuta Grada Buzeta. </w:t>
      </w:r>
    </w:p>
    <w:p w14:paraId="3DF42386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Temeljem navedenih propisa Gradsko vijeće  je donijelo posebnu Odluku o ustrojstvu upravnih tijela Grada Buzeta (Službene novine Grada Buzeta, broj 7/13) kojom je Upravni odjel za financije i gospodarstvo utvrđen kao samostalni odjel bez nižih organizacijskih jedinica. Sukladno navedenoj Odluci obavljaju se poslovi financijskog poslovanja, proračuna, računovodstva-knjigovodstva, naplate gradskih poreza i drugih prihoda, poslovi vezani za poticanje razvoja gospodarstva, utvrđivanje interesa i potreba poduzetništva, osiguranje inicijalnih sredstava za razvoj poduzetništva i pomoći poduzetnicima za ostvarenje pojedinih poduzetničkih programa, aktivnosti iz područja energetske učinkovitosti te ostali slični poslovi.</w:t>
      </w:r>
    </w:p>
    <w:p w14:paraId="5A03AA2A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59A3E8F8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002D5886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  <w:r w:rsidRPr="003974BF">
        <w:rPr>
          <w:rFonts w:ascii="Arial" w:hAnsi="Arial" w:cs="Arial"/>
          <w:b/>
        </w:rPr>
        <w:t>ZAKONSKA OSNOVA ZA UVOĐENJE PROGRAMA</w:t>
      </w:r>
    </w:p>
    <w:p w14:paraId="66A9CBC4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1AFB1C29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lokalnoj i područnoj (regionalnoj) samoupravi („Narodne novine“ broj 33/01, 60/01,129/05, 109/07, 125/08, 36/09, 150/11, 144/12, 19/113 – pročišćeni tekst, 137/15, 123/17 i 98/19)</w:t>
      </w:r>
    </w:p>
    <w:p w14:paraId="2E741FB8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financiranju jedinica lokalne i područne (regionalne) samouprave („Narodne novine“ broj 117/93, 69/97, 33/00, 73/00, 127/00, 59/01, 107/01, 117/01, 150/02, 132/06 26/07, 73/08, 25/12, 147/14, 100/15, 115/16 i 127/17)</w:t>
      </w:r>
    </w:p>
    <w:p w14:paraId="37F1B2FB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proračunu („Narodne novine“ broj 87/08 , 136/12 i 15/15)</w:t>
      </w:r>
    </w:p>
    <w:p w14:paraId="4E6C188E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fiskalnoj odgovornosti („Narodne novine“ broj 139/10, 19/14 i 111/18)</w:t>
      </w:r>
    </w:p>
    <w:p w14:paraId="23F6E378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plaćama u lokalnoj i područnoj (regionalnoj( samoupravi („Narodne novine“ broj 28/10)</w:t>
      </w:r>
    </w:p>
    <w:p w14:paraId="51812AF0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sustavu unutarnjih financijskih kontrola („Narodne novine“ broj 141/06)</w:t>
      </w:r>
    </w:p>
    <w:p w14:paraId="635929CE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lastRenderedPageBreak/>
        <w:t xml:space="preserve">Opći porezni zakon („Narodne novine“ broj 115/16) </w:t>
      </w:r>
    </w:p>
    <w:p w14:paraId="6EA59DE6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općem upravnom postupku („Narodne novine“ broj 47/09)</w:t>
      </w:r>
    </w:p>
    <w:p w14:paraId="62A76721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Ovršni zakon („Narodne novine“ broj 112/12, 91/14, 73/17 )</w:t>
      </w:r>
    </w:p>
    <w:p w14:paraId="4B2C5074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porezu na dodanu vrijednost („Narodne novine“ broj 73/13, 148/13, 153/13, 143/14, 115/16, 106/18 i 121/19 )</w:t>
      </w:r>
    </w:p>
    <w:p w14:paraId="7E174874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  <w:bCs/>
        </w:rPr>
        <w:t>Zakon o naplati poreznog duga uzrokovanog gospodarskom krizom („Narodne novine“ broj 94/13)</w:t>
      </w:r>
    </w:p>
    <w:p w14:paraId="5E4393EF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naplati poreznog duga fizičkih osoba („Narodne novine“ broj 55/13)</w:t>
      </w:r>
    </w:p>
    <w:p w14:paraId="618F1329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Ostali zakoni s područja financija</w:t>
      </w:r>
    </w:p>
    <w:p w14:paraId="48DEF5D8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obrtu („Narodne novine“ broj 143/13 )</w:t>
      </w:r>
    </w:p>
    <w:p w14:paraId="2C8A332A" w14:textId="77777777" w:rsidR="003974BF" w:rsidRPr="003974BF" w:rsidRDefault="003974BF" w:rsidP="003974BF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3974BF">
        <w:rPr>
          <w:rFonts w:ascii="Arial" w:hAnsi="Arial" w:cs="Arial"/>
        </w:rPr>
        <w:t>Zakon o trgovačkim društvima („Narodne novine“ broj  111/93, 34/99, 121/99, 52/00, 118//03,107/07,146/08, 137/09, 152/11, 111/12, 68/13, 110/15 i 40/19)</w:t>
      </w:r>
    </w:p>
    <w:p w14:paraId="4CD9A7FA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trgovini („Narodne novine“ broj 87/08, 96/08, 166/08, 76/09, 114/11, 68/13, 30/14, 32/19, 98/19 i 32/20)</w:t>
      </w:r>
    </w:p>
    <w:p w14:paraId="550DF3DE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poticanju razvoja malog gospodarstva (Narodne novine  broj 29/02, 63/07, 53/12 ,  56/13 i 121/16)</w:t>
      </w:r>
    </w:p>
    <w:p w14:paraId="13516185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državnim potporama (Narodne novine broj 47/14, 69/17)</w:t>
      </w:r>
    </w:p>
    <w:p w14:paraId="3416E4F0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Zakon o poljoprivredi (Narodne novine broj 30/15, 118/18, 42/20)</w:t>
      </w:r>
    </w:p>
    <w:p w14:paraId="6D5998D0" w14:textId="77777777" w:rsidR="003974BF" w:rsidRPr="003974BF" w:rsidRDefault="003974BF" w:rsidP="003974BF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 xml:space="preserve">Drugi zakonski i </w:t>
      </w:r>
      <w:proofErr w:type="spellStart"/>
      <w:r w:rsidRPr="003974BF">
        <w:rPr>
          <w:rFonts w:ascii="Arial" w:hAnsi="Arial" w:cs="Arial"/>
        </w:rPr>
        <w:t>podzakonski</w:t>
      </w:r>
      <w:proofErr w:type="spellEnd"/>
      <w:r w:rsidRPr="003974BF">
        <w:rPr>
          <w:rFonts w:ascii="Arial" w:hAnsi="Arial" w:cs="Arial"/>
        </w:rPr>
        <w:t xml:space="preserve"> akti vezani za gospodarstvo.</w:t>
      </w:r>
    </w:p>
    <w:p w14:paraId="2148444C" w14:textId="77777777" w:rsidR="003974BF" w:rsidRPr="003974BF" w:rsidRDefault="003974BF" w:rsidP="003974BF">
      <w:pPr>
        <w:ind w:left="720"/>
        <w:jc w:val="both"/>
        <w:rPr>
          <w:rFonts w:ascii="Arial" w:hAnsi="Arial" w:cs="Arial"/>
        </w:rPr>
      </w:pPr>
    </w:p>
    <w:p w14:paraId="6C70DE44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410BBB8F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  <w:r w:rsidRPr="003974BF">
        <w:rPr>
          <w:rFonts w:ascii="Arial" w:hAnsi="Arial" w:cs="Arial"/>
          <w:b/>
        </w:rPr>
        <w:t>FINANCIJSKA SREDSTVA ZA 2021. GODINU</w:t>
      </w:r>
    </w:p>
    <w:p w14:paraId="7A27234E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4A8256AE" w14:textId="0D5D87C2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Za ostvarenje programa rada Upravnog odjela za financije i gospodarstvo za 2021. godinu predviđena su sredstva u iznosu od 2.</w:t>
      </w:r>
      <w:r w:rsidR="00FC3EFE">
        <w:rPr>
          <w:rFonts w:ascii="Arial" w:hAnsi="Arial" w:cs="Arial"/>
        </w:rPr>
        <w:t>29</w:t>
      </w:r>
      <w:r w:rsidRPr="003974BF">
        <w:rPr>
          <w:rFonts w:ascii="Arial" w:hAnsi="Arial" w:cs="Arial"/>
        </w:rPr>
        <w:t>9.278,58 kuna za slijedeće programe:</w:t>
      </w:r>
    </w:p>
    <w:p w14:paraId="0544280F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22C16892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tbl>
      <w:tblPr>
        <w:tblW w:w="6374" w:type="dxa"/>
        <w:tblLook w:val="04A0" w:firstRow="1" w:lastRow="0" w:firstColumn="1" w:lastColumn="0" w:noHBand="0" w:noVBand="1"/>
      </w:tblPr>
      <w:tblGrid>
        <w:gridCol w:w="3964"/>
        <w:gridCol w:w="2410"/>
      </w:tblGrid>
      <w:tr w:rsidR="003974BF" w:rsidRPr="003974BF" w14:paraId="714C088C" w14:textId="77777777" w:rsidTr="003974B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56774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 xml:space="preserve">Naziv programa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EB2BE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plan 2021.</w:t>
            </w:r>
          </w:p>
        </w:tc>
      </w:tr>
      <w:tr w:rsidR="003974BF" w:rsidRPr="003974BF" w14:paraId="32E3734A" w14:textId="77777777" w:rsidTr="003974BF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E7C9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Program 1023 - Javna uprava i administracija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C67D" w14:textId="71066EB0" w:rsidR="003974BF" w:rsidRPr="003974BF" w:rsidRDefault="003974BF" w:rsidP="00FC3EFE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1.8</w:t>
            </w:r>
            <w:r w:rsidR="00FC3EFE">
              <w:rPr>
                <w:rFonts w:ascii="Arial" w:hAnsi="Arial" w:cs="Arial"/>
                <w:color w:val="000000"/>
              </w:rPr>
              <w:t>3</w:t>
            </w:r>
            <w:r w:rsidRPr="003974BF">
              <w:rPr>
                <w:rFonts w:ascii="Arial" w:hAnsi="Arial" w:cs="Arial"/>
                <w:color w:val="000000"/>
              </w:rPr>
              <w:t>6.278,58</w:t>
            </w:r>
          </w:p>
        </w:tc>
      </w:tr>
      <w:tr w:rsidR="003974BF" w:rsidRPr="003974BF" w14:paraId="026A10AA" w14:textId="77777777" w:rsidTr="003974B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BB78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 xml:space="preserve">Program 2024 - Program gospodarstva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BF6A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463.000,00</w:t>
            </w:r>
          </w:p>
        </w:tc>
      </w:tr>
      <w:tr w:rsidR="003974BF" w:rsidRPr="003974BF" w14:paraId="46AB0F99" w14:textId="77777777" w:rsidTr="003974B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045A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UKUPNO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CC2F" w14:textId="3EE8801B" w:rsidR="003974BF" w:rsidRPr="003974BF" w:rsidRDefault="003974BF" w:rsidP="00FC3EF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2.</w:t>
            </w:r>
            <w:r w:rsidR="00FC3EFE">
              <w:rPr>
                <w:rFonts w:ascii="Arial" w:hAnsi="Arial" w:cs="Arial"/>
                <w:b/>
                <w:bCs/>
                <w:color w:val="000000"/>
              </w:rPr>
              <w:t>29</w:t>
            </w:r>
            <w:r w:rsidRPr="003974BF">
              <w:rPr>
                <w:rFonts w:ascii="Arial" w:hAnsi="Arial" w:cs="Arial"/>
                <w:b/>
                <w:bCs/>
                <w:color w:val="000000"/>
              </w:rPr>
              <w:t>9.278,58</w:t>
            </w:r>
          </w:p>
        </w:tc>
      </w:tr>
    </w:tbl>
    <w:p w14:paraId="2B824955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4044192C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0F8677EA" w14:textId="77777777" w:rsidR="003974BF" w:rsidRPr="003974BF" w:rsidRDefault="003974BF" w:rsidP="003974BF">
      <w:pPr>
        <w:jc w:val="both"/>
        <w:rPr>
          <w:rFonts w:ascii="Arial" w:hAnsi="Arial" w:cs="Arial"/>
          <w:b/>
          <w:u w:val="single"/>
        </w:rPr>
      </w:pPr>
      <w:r w:rsidRPr="003974BF">
        <w:rPr>
          <w:rFonts w:ascii="Arial" w:hAnsi="Arial" w:cs="Arial"/>
          <w:b/>
          <w:u w:val="single"/>
        </w:rPr>
        <w:t xml:space="preserve">Program 1023 – Javna uprava i administracija </w:t>
      </w:r>
    </w:p>
    <w:p w14:paraId="34B31810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55AEDF4D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U sklopu Programa planirana su sredstva namijenjena isplati plaća, doprinosa i ostalih rashoda za zaposlene, te pratećih materijalnih troškova prijevoza na posao, s ciljem osiguravanja uvjeta  za redovno funkcioniranje ovog Upravnog odjela sukladno propisima i kolektivnom ugovoru. U Odjelu je zaposleno 5 djelatnika.</w:t>
      </w:r>
    </w:p>
    <w:p w14:paraId="30B95D5F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523FDB87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Program obuhvaća aktivnosti kojima se osiguravaju sredstva za nesmetano obavljanje upravnih, stručnih i ostalih poslova u odjelu gradske uprave. U okviru ovog Programa također su predviđene i aktivnosti na osiguranju imovine u vlasništvu Grada, kao i izdaci za otplatu kredita.</w:t>
      </w:r>
    </w:p>
    <w:p w14:paraId="76D5B7F6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7FFF441C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  <w:u w:val="single"/>
        </w:rPr>
        <w:t>Cilj programa</w:t>
      </w:r>
      <w:r w:rsidRPr="003974BF">
        <w:rPr>
          <w:rFonts w:ascii="Arial" w:hAnsi="Arial" w:cs="Arial"/>
        </w:rPr>
        <w:t xml:space="preserve"> je omogućiti funkcioniranje odjela radi obavljanja poslova proračuna, financijskih poslova, računovodstveno-knjigovodstvenih poslova i poslova naplate gradskih poreza te učinkovito upravljanje javnim financijama.</w:t>
      </w:r>
    </w:p>
    <w:p w14:paraId="7EE4EE2A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2F91B52C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  <w:u w:val="single"/>
        </w:rPr>
        <w:lastRenderedPageBreak/>
        <w:t>Pokazatelji uspješnosti</w:t>
      </w:r>
      <w:r w:rsidRPr="003974BF">
        <w:rPr>
          <w:rFonts w:ascii="Arial" w:hAnsi="Arial" w:cs="Arial"/>
        </w:rPr>
        <w:t xml:space="preserve"> izvođenja Programa Upravnog odjela u obavljanju računovodstvenih poslova je postignuta razina primjene zakona i drugih propisa donesenih na temelju zakona, namjensko korištenje sredstava, provedba zaključaka Gradonačelnika i Gradskog vijeća te postignuta kvaliteta nadzora nad materijalnim i financijskim poslovanjem odjela gradske uprave, kontinuirano praćenje razine likvidnosti proračuna radi podmirenja zakonskih, ugovornih, kreditnih i drugih financijskih obveza Grada te financiranje javnih rashoda na razini Grada putem planskih financijskih dokumenata prihvaćenih od strane Gradskog vijeća.</w:t>
      </w:r>
    </w:p>
    <w:p w14:paraId="03E032D4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4B0A9A53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tbl>
      <w:tblPr>
        <w:tblW w:w="6195" w:type="dxa"/>
        <w:tblLook w:val="04A0" w:firstRow="1" w:lastRow="0" w:firstColumn="1" w:lastColumn="0" w:noHBand="0" w:noVBand="1"/>
      </w:tblPr>
      <w:tblGrid>
        <w:gridCol w:w="2748"/>
        <w:gridCol w:w="1618"/>
        <w:gridCol w:w="1618"/>
        <w:gridCol w:w="977"/>
      </w:tblGrid>
      <w:tr w:rsidR="003974BF" w:rsidRPr="003974BF" w14:paraId="592C11B8" w14:textId="77777777" w:rsidTr="003974BF">
        <w:trPr>
          <w:trHeight w:val="315"/>
        </w:trPr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3B8A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Program 1023 - Redovna djelatnost Upravnog odjela</w:t>
            </w:r>
          </w:p>
        </w:tc>
      </w:tr>
      <w:tr w:rsidR="003974BF" w:rsidRPr="003974BF" w14:paraId="4147C320" w14:textId="77777777" w:rsidTr="003974BF">
        <w:trPr>
          <w:trHeight w:val="30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B1F7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 xml:space="preserve">vrsta rashoda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658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2020.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6EDA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2021.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75B8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indeks</w:t>
            </w:r>
          </w:p>
        </w:tc>
      </w:tr>
      <w:tr w:rsidR="003974BF" w:rsidRPr="003974BF" w14:paraId="66D37B0C" w14:textId="77777777" w:rsidTr="003974BF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6DB3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rashodi za zaposlene i naknade troškova zaposlenima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6C6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741.848,42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A4ED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759.485,00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C9DA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102,38</w:t>
            </w:r>
          </w:p>
        </w:tc>
      </w:tr>
      <w:tr w:rsidR="003974BF" w:rsidRPr="003974BF" w14:paraId="73CB160C" w14:textId="77777777" w:rsidTr="003974BF">
        <w:trPr>
          <w:trHeight w:val="6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66CE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premije osiguranja zgrada i opreme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D8CF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100.000,00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4D39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110.200,00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5D4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110,20</w:t>
            </w:r>
          </w:p>
        </w:tc>
      </w:tr>
      <w:tr w:rsidR="003974BF" w:rsidRPr="003974BF" w14:paraId="1CF43A81" w14:textId="77777777" w:rsidTr="003974BF">
        <w:trPr>
          <w:trHeight w:val="9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B43B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rashodi za dozvole, ovrhe, sudske postupke, pristojbe i naknade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2E99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171.000,00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8464" w14:textId="7A680499" w:rsidR="003974BF" w:rsidRPr="003974BF" w:rsidRDefault="003974BF" w:rsidP="00FC3EFE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</w:t>
            </w:r>
            <w:r w:rsidR="00FC3EFE">
              <w:rPr>
                <w:rFonts w:ascii="Arial" w:hAnsi="Arial" w:cs="Arial"/>
                <w:color w:val="000000"/>
              </w:rPr>
              <w:t>4</w:t>
            </w:r>
            <w:r w:rsidRPr="003974BF">
              <w:rPr>
                <w:rFonts w:ascii="Arial" w:hAnsi="Arial" w:cs="Arial"/>
                <w:color w:val="000000"/>
              </w:rPr>
              <w:t>1.000,00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BDE1" w14:textId="232FF520" w:rsidR="003974BF" w:rsidRPr="003974BF" w:rsidRDefault="00FC3EFE" w:rsidP="003974B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82,46</w:t>
            </w:r>
          </w:p>
        </w:tc>
      </w:tr>
      <w:tr w:rsidR="003974BF" w:rsidRPr="003974BF" w14:paraId="22AC9D1E" w14:textId="77777777" w:rsidTr="003974BF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3191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ostali rashodi i izdaci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653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272.000,00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B049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246.000,00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D62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90,44</w:t>
            </w:r>
          </w:p>
        </w:tc>
      </w:tr>
      <w:tr w:rsidR="003974BF" w:rsidRPr="003974BF" w14:paraId="03B74BE8" w14:textId="77777777" w:rsidTr="003974BF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09E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Ukupno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DA7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1.284.848,42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FF98" w14:textId="2E9232F1" w:rsidR="003974BF" w:rsidRPr="003974BF" w:rsidRDefault="003974BF" w:rsidP="00FC3EF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1.2</w:t>
            </w:r>
            <w:r w:rsidR="00FC3EFE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3974BF">
              <w:rPr>
                <w:rFonts w:ascii="Arial" w:hAnsi="Arial" w:cs="Arial"/>
                <w:b/>
                <w:bCs/>
                <w:color w:val="000000"/>
              </w:rPr>
              <w:t>6.685,00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52AC" w14:textId="1A5BAC3E" w:rsidR="003974BF" w:rsidRPr="003974BF" w:rsidRDefault="00FC3EFE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97,80</w:t>
            </w:r>
          </w:p>
        </w:tc>
      </w:tr>
    </w:tbl>
    <w:p w14:paraId="29E7B855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39975F6F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 xml:space="preserve">Povećanje rashoda za zaposlene u 2021. u odnosu na 2020. godinu odnosi se u najvećem dijelu na završetak projekata temeljem kojih se dio plaća obračunavao na teret EU projekata ( </w:t>
      </w:r>
      <w:proofErr w:type="spellStart"/>
      <w:r w:rsidRPr="003974BF">
        <w:rPr>
          <w:rFonts w:ascii="Arial" w:hAnsi="Arial" w:cs="Arial"/>
        </w:rPr>
        <w:t>InCity</w:t>
      </w:r>
      <w:proofErr w:type="spellEnd"/>
      <w:r w:rsidRPr="003974BF">
        <w:rPr>
          <w:rFonts w:ascii="Arial" w:hAnsi="Arial" w:cs="Arial"/>
        </w:rPr>
        <w:t xml:space="preserve">, poduzetnički inkubator </w:t>
      </w:r>
      <w:proofErr w:type="spellStart"/>
      <w:r w:rsidRPr="003974BF">
        <w:rPr>
          <w:rFonts w:ascii="Arial" w:hAnsi="Arial" w:cs="Arial"/>
        </w:rPr>
        <w:t>Verzi</w:t>
      </w:r>
      <w:proofErr w:type="spellEnd"/>
      <w:r w:rsidRPr="003974BF">
        <w:rPr>
          <w:rFonts w:ascii="Arial" w:hAnsi="Arial" w:cs="Arial"/>
        </w:rPr>
        <w:t>).</w:t>
      </w:r>
    </w:p>
    <w:p w14:paraId="7F34F4E5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</w:rPr>
        <w:t>U ostale rashode i izdatke, između ostalog, spadaju ostali nespomenuti i nepredviđeni izdaci u iznosu od 20.000,00 kuna, izdaci za naknadu Poreznoj upravi u visini 5 % od naplate poreza na potrošnju alkoholnih i bezalkoholnih pića  (5.000,00 kuna), zatim 1 % naknade Poreznoj upravi za naplatu poreza na dohodak koja je planirana u visini 108.000,00 kuna te izdaci od  namjenskih sredstava od prodaje stanova sa stanarskim pravom.</w:t>
      </w:r>
    </w:p>
    <w:p w14:paraId="2DA3F1A6" w14:textId="77777777" w:rsidR="003974BF" w:rsidRPr="003974BF" w:rsidRDefault="003974BF" w:rsidP="003974BF">
      <w:pPr>
        <w:jc w:val="both"/>
        <w:rPr>
          <w:rFonts w:ascii="Arial" w:hAnsi="Arial" w:cs="Arial"/>
          <w:u w:val="single"/>
        </w:rPr>
      </w:pPr>
    </w:p>
    <w:p w14:paraId="057A3BE9" w14:textId="77777777" w:rsidR="003974BF" w:rsidRPr="003974BF" w:rsidRDefault="003974BF" w:rsidP="003974BF">
      <w:pPr>
        <w:jc w:val="both"/>
        <w:rPr>
          <w:rFonts w:ascii="Arial" w:hAnsi="Arial" w:cs="Arial"/>
          <w:b/>
          <w:u w:val="single"/>
        </w:rPr>
      </w:pPr>
      <w:r w:rsidRPr="003974BF">
        <w:rPr>
          <w:rFonts w:ascii="Arial" w:hAnsi="Arial" w:cs="Arial"/>
          <w:b/>
          <w:u w:val="single"/>
        </w:rPr>
        <w:t xml:space="preserve">Program 1024  - Program gospodarstva  </w:t>
      </w:r>
    </w:p>
    <w:p w14:paraId="3D58FB83" w14:textId="77777777" w:rsidR="003974BF" w:rsidRPr="003974BF" w:rsidRDefault="003974BF" w:rsidP="003974BF">
      <w:pPr>
        <w:jc w:val="both"/>
        <w:rPr>
          <w:rFonts w:ascii="Arial" w:hAnsi="Arial" w:cs="Arial"/>
          <w:b/>
          <w:u w:val="single"/>
        </w:rPr>
      </w:pPr>
    </w:p>
    <w:p w14:paraId="19B5AE54" w14:textId="77777777" w:rsidR="003974BF" w:rsidRPr="003974BF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r w:rsidRPr="003974BF">
        <w:rPr>
          <w:rFonts w:ascii="Arial" w:hAnsi="Arial" w:cs="Arial"/>
        </w:rPr>
        <w:t xml:space="preserve">Aktivnosti koje čine ovaj Program odnose se na subvencije kamata za poduzetničke kredite na temelju Programa kreditiranja poduzetnika „Poduzetnik Istarska županija 2020“ sklopljenog između Istarske županije, Istarske razvojne agencije i gradova na području Istarske županije,  subvencije trgovačkim društvima i obrtnicima na temelju potpora za novo zapošljavanje i samozapošljavanje. Predviđene su i potpore poljoprivrednicima temeljem mogućnosti produljenja mjera na godinu dana iz Programa poticanja poljoprivrede i ruralnog razvoja Grada Buzeta za razdoblje 2016-2020 budući da kreditna linija „Poduzetnik Istarska županija  2020“ ne obuhvaća područje poljoprivrede. </w:t>
      </w:r>
    </w:p>
    <w:p w14:paraId="69ED88E8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58AA158E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  <w:u w:val="single"/>
        </w:rPr>
        <w:t>Cilj programa</w:t>
      </w:r>
      <w:r w:rsidRPr="003974BF">
        <w:rPr>
          <w:rFonts w:ascii="Arial" w:hAnsi="Arial" w:cs="Arial"/>
        </w:rPr>
        <w:t xml:space="preserve"> je poticanje poduzetništva nižom kamatnom stopom na zaduženje za obrtna sredstva i za nove investicije, mjerama HBOR-a za mlade, početnike i žene poduzetnice,  sufinanciranjem povećati i očuvati poljoprivrednu proizvodnju, očuvati ruralni prostor te postići kvantitativnu i kvalitetnu proizvodnju.</w:t>
      </w:r>
    </w:p>
    <w:p w14:paraId="1009CA4C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62A273B0" w14:textId="77777777" w:rsidR="003974BF" w:rsidRPr="003974BF" w:rsidRDefault="003974BF" w:rsidP="003974BF">
      <w:pPr>
        <w:jc w:val="both"/>
        <w:rPr>
          <w:rFonts w:ascii="Arial" w:hAnsi="Arial" w:cs="Arial"/>
        </w:rPr>
      </w:pPr>
      <w:r w:rsidRPr="003974BF">
        <w:rPr>
          <w:rFonts w:ascii="Arial" w:hAnsi="Arial" w:cs="Arial"/>
          <w:u w:val="single"/>
        </w:rPr>
        <w:lastRenderedPageBreak/>
        <w:t>Pokazatelji uspješnosti</w:t>
      </w:r>
      <w:r w:rsidRPr="003974BF">
        <w:rPr>
          <w:rFonts w:ascii="Arial" w:hAnsi="Arial" w:cs="Arial"/>
        </w:rPr>
        <w:t xml:space="preserve"> izvođenja Programa očituju se u povećanju broja novih poduzetnika i zaposlenih osoba koji su dobili podršku Grada odnosno kroz zadržavanje postojećih radnih mjesta te povećanju kvalitete lokalnih proizvoda i usluga </w:t>
      </w:r>
    </w:p>
    <w:p w14:paraId="0D3D1BFB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p w14:paraId="7C671504" w14:textId="77777777" w:rsidR="003974BF" w:rsidRPr="003974BF" w:rsidRDefault="003974BF" w:rsidP="003974BF">
      <w:pPr>
        <w:jc w:val="both"/>
        <w:rPr>
          <w:rFonts w:ascii="Arial" w:hAnsi="Arial" w:cs="Arial"/>
        </w:rPr>
      </w:pPr>
    </w:p>
    <w:tbl>
      <w:tblPr>
        <w:tblW w:w="7058" w:type="dxa"/>
        <w:tblLook w:val="04A0" w:firstRow="1" w:lastRow="0" w:firstColumn="1" w:lastColumn="0" w:noHBand="0" w:noVBand="1"/>
      </w:tblPr>
      <w:tblGrid>
        <w:gridCol w:w="3360"/>
        <w:gridCol w:w="1420"/>
        <w:gridCol w:w="1418"/>
        <w:gridCol w:w="977"/>
      </w:tblGrid>
      <w:tr w:rsidR="003974BF" w:rsidRPr="003974BF" w14:paraId="22AAB046" w14:textId="77777777" w:rsidTr="003974BF">
        <w:trPr>
          <w:trHeight w:val="31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A6F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Program 1024 - Program gospodarstva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7117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651D" w14:textId="77777777" w:rsidR="003974BF" w:rsidRPr="003974BF" w:rsidRDefault="003974BF" w:rsidP="003974BF">
            <w:pPr>
              <w:rPr>
                <w:rFonts w:ascii="Arial" w:hAnsi="Arial" w:cs="Arial"/>
              </w:rPr>
            </w:pPr>
          </w:p>
        </w:tc>
      </w:tr>
      <w:tr w:rsidR="003974BF" w:rsidRPr="003974BF" w14:paraId="7F62766D" w14:textId="77777777" w:rsidTr="003974BF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3C0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Naziv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D9D0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2020.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0231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CE92" w14:textId="77777777" w:rsidR="003974BF" w:rsidRPr="003974BF" w:rsidRDefault="003974BF" w:rsidP="003974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indeks</w:t>
            </w:r>
          </w:p>
        </w:tc>
      </w:tr>
      <w:tr w:rsidR="003974BF" w:rsidRPr="003974BF" w14:paraId="647FC96C" w14:textId="77777777" w:rsidTr="003974BF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270F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sufinanciranje programa uklanjanja krovnih pokrova koji sadrže azbest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6735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10.000,00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205D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6DE5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974BF" w:rsidRPr="003974BF" w14:paraId="5DCD21C0" w14:textId="77777777" w:rsidTr="003974B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2F45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subvencije trgovačkim društvima/poduzetnicima izvan javnog sektora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2747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305.000,00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DE5A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55.000,00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23CC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18,03</w:t>
            </w:r>
          </w:p>
        </w:tc>
      </w:tr>
      <w:tr w:rsidR="003974BF" w:rsidRPr="003974BF" w14:paraId="47B5958B" w14:textId="77777777" w:rsidTr="003974B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9805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subvencije poduzetnicima –</w:t>
            </w:r>
            <w:proofErr w:type="spellStart"/>
            <w:r w:rsidRPr="003974BF">
              <w:rPr>
                <w:rFonts w:ascii="Arial" w:hAnsi="Arial" w:cs="Arial"/>
                <w:color w:val="000000"/>
              </w:rPr>
              <w:t>Poduzetnk</w:t>
            </w:r>
            <w:proofErr w:type="spellEnd"/>
            <w:r w:rsidRPr="003974BF">
              <w:rPr>
                <w:rFonts w:ascii="Arial" w:hAnsi="Arial" w:cs="Arial"/>
                <w:color w:val="000000"/>
              </w:rPr>
              <w:t xml:space="preserve"> IŽ 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C66A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BF19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300.000,00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262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974BF" w:rsidRPr="003974BF" w14:paraId="5F0FB38D" w14:textId="77777777" w:rsidTr="003974B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BF74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subvencije poljoprivrednicima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835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65.000,00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2495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65.000,00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0D5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974BF" w:rsidRPr="003974BF" w14:paraId="3CA52E62" w14:textId="77777777" w:rsidTr="003974BF">
        <w:trPr>
          <w:trHeight w:val="15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1CCF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subvencije obrtima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235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250.000,00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A67A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7E2B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974BF" w:rsidRPr="003974BF" w14:paraId="4008605F" w14:textId="77777777" w:rsidTr="003974B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3BB2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donacija Fondu za poljoprivredu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EA3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25.000,00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B1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25.000,00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16BF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974BF" w:rsidRPr="003974BF" w14:paraId="5E57373C" w14:textId="77777777" w:rsidTr="003974B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0530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donacija Udruženju obrtnika Buzet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D2C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18.000,00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51E4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18.000,00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638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974BF" w:rsidRPr="003974BF" w14:paraId="358B34C1" w14:textId="77777777" w:rsidTr="003974B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DDCD" w14:textId="77777777" w:rsidR="003974BF" w:rsidRPr="003974BF" w:rsidRDefault="003974BF" w:rsidP="003974BF">
            <w:pPr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Sufinanciranje projekta ''Domaća web tržnica''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D59E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5.000,00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E79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5EFF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color w:val="000000"/>
              </w:rPr>
            </w:pPr>
            <w:r w:rsidRPr="003974B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974BF" w:rsidRPr="003974BF" w14:paraId="7933369B" w14:textId="77777777" w:rsidTr="003974B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9AF8" w14:textId="77777777" w:rsidR="003974BF" w:rsidRPr="003974BF" w:rsidRDefault="003974BF" w:rsidP="003974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E12D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678.000,00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6751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3DB384D0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463.000,00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F91A" w14:textId="77777777" w:rsidR="003974BF" w:rsidRPr="003974BF" w:rsidRDefault="003974BF" w:rsidP="003974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4BF">
              <w:rPr>
                <w:rFonts w:ascii="Arial" w:hAnsi="Arial" w:cs="Arial"/>
                <w:b/>
                <w:bCs/>
                <w:color w:val="000000"/>
              </w:rPr>
              <w:t>68,29</w:t>
            </w:r>
          </w:p>
        </w:tc>
      </w:tr>
    </w:tbl>
    <w:p w14:paraId="3CC2C22F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16A051E1" w14:textId="77777777" w:rsidR="003974BF" w:rsidRPr="003974BF" w:rsidRDefault="003974BF" w:rsidP="003974BF">
      <w:pPr>
        <w:jc w:val="both"/>
        <w:rPr>
          <w:rFonts w:ascii="Arial" w:hAnsi="Arial" w:cs="Arial"/>
          <w:b/>
        </w:rPr>
      </w:pPr>
    </w:p>
    <w:p w14:paraId="1F71DF2F" w14:textId="6AAF10F5" w:rsidR="003974BF" w:rsidRDefault="003974BF" w:rsidP="003974BF">
      <w:pPr>
        <w:jc w:val="both"/>
        <w:rPr>
          <w:rFonts w:ascii="Arial" w:hAnsi="Arial" w:cs="Arial"/>
          <w:b/>
        </w:rPr>
      </w:pPr>
    </w:p>
    <w:p w14:paraId="592A7FF0" w14:textId="4E7AFA78" w:rsidR="00432029" w:rsidRDefault="00432029" w:rsidP="003974BF">
      <w:pPr>
        <w:jc w:val="both"/>
        <w:rPr>
          <w:rFonts w:ascii="Arial" w:hAnsi="Arial" w:cs="Arial"/>
          <w:b/>
        </w:rPr>
      </w:pPr>
    </w:p>
    <w:p w14:paraId="5EE7B717" w14:textId="7A67E3F7" w:rsidR="00432029" w:rsidRDefault="00432029" w:rsidP="003974BF">
      <w:pPr>
        <w:jc w:val="both"/>
        <w:rPr>
          <w:rFonts w:ascii="Arial" w:hAnsi="Arial" w:cs="Arial"/>
          <w:b/>
        </w:rPr>
      </w:pPr>
    </w:p>
    <w:p w14:paraId="7EA1692C" w14:textId="114CB34D" w:rsidR="00432029" w:rsidRDefault="00432029" w:rsidP="003974BF">
      <w:pPr>
        <w:jc w:val="both"/>
        <w:rPr>
          <w:rFonts w:ascii="Arial" w:hAnsi="Arial" w:cs="Arial"/>
          <w:b/>
        </w:rPr>
      </w:pPr>
    </w:p>
    <w:p w14:paraId="46873D41" w14:textId="4D45CDDD" w:rsidR="00432029" w:rsidRDefault="00432029" w:rsidP="003974BF">
      <w:pPr>
        <w:jc w:val="both"/>
        <w:rPr>
          <w:rFonts w:ascii="Arial" w:hAnsi="Arial" w:cs="Arial"/>
          <w:b/>
        </w:rPr>
      </w:pPr>
    </w:p>
    <w:p w14:paraId="09F77CAB" w14:textId="76765661" w:rsidR="00432029" w:rsidRDefault="00432029" w:rsidP="003974BF">
      <w:pPr>
        <w:jc w:val="both"/>
        <w:rPr>
          <w:rFonts w:ascii="Arial" w:hAnsi="Arial" w:cs="Arial"/>
          <w:b/>
        </w:rPr>
      </w:pPr>
    </w:p>
    <w:p w14:paraId="34DCB229" w14:textId="11ABB087" w:rsidR="00432029" w:rsidRDefault="00432029" w:rsidP="003974BF">
      <w:pPr>
        <w:jc w:val="both"/>
        <w:rPr>
          <w:rFonts w:ascii="Arial" w:hAnsi="Arial" w:cs="Arial"/>
          <w:b/>
        </w:rPr>
      </w:pPr>
    </w:p>
    <w:p w14:paraId="029FF886" w14:textId="4E0DD91D" w:rsidR="00432029" w:rsidRDefault="00432029" w:rsidP="003974BF">
      <w:pPr>
        <w:jc w:val="both"/>
        <w:rPr>
          <w:rFonts w:ascii="Arial" w:hAnsi="Arial" w:cs="Arial"/>
          <w:b/>
        </w:rPr>
      </w:pPr>
    </w:p>
    <w:p w14:paraId="044EFC5E" w14:textId="6534498F" w:rsidR="00432029" w:rsidRDefault="00432029" w:rsidP="003974BF">
      <w:pPr>
        <w:jc w:val="both"/>
        <w:rPr>
          <w:rFonts w:ascii="Arial" w:hAnsi="Arial" w:cs="Arial"/>
          <w:b/>
        </w:rPr>
      </w:pPr>
    </w:p>
    <w:p w14:paraId="21F6E19F" w14:textId="173A4F1B" w:rsidR="00432029" w:rsidRDefault="00432029" w:rsidP="003974BF">
      <w:pPr>
        <w:jc w:val="both"/>
        <w:rPr>
          <w:rFonts w:ascii="Arial" w:hAnsi="Arial" w:cs="Arial"/>
          <w:b/>
        </w:rPr>
      </w:pPr>
    </w:p>
    <w:p w14:paraId="32F97715" w14:textId="275A23EB" w:rsidR="00432029" w:rsidRDefault="00432029" w:rsidP="003974BF">
      <w:pPr>
        <w:jc w:val="both"/>
        <w:rPr>
          <w:rFonts w:ascii="Arial" w:hAnsi="Arial" w:cs="Arial"/>
          <w:b/>
        </w:rPr>
      </w:pPr>
    </w:p>
    <w:p w14:paraId="4820A631" w14:textId="27948C01" w:rsidR="00432029" w:rsidRDefault="00432029" w:rsidP="003974BF">
      <w:pPr>
        <w:jc w:val="both"/>
        <w:rPr>
          <w:rFonts w:ascii="Arial" w:hAnsi="Arial" w:cs="Arial"/>
          <w:b/>
        </w:rPr>
      </w:pPr>
    </w:p>
    <w:p w14:paraId="08CBD2EA" w14:textId="0E67189A" w:rsidR="00432029" w:rsidRDefault="00432029" w:rsidP="003974BF">
      <w:pPr>
        <w:jc w:val="both"/>
        <w:rPr>
          <w:rFonts w:ascii="Arial" w:hAnsi="Arial" w:cs="Arial"/>
          <w:b/>
        </w:rPr>
      </w:pPr>
    </w:p>
    <w:p w14:paraId="24278B43" w14:textId="1C164F7A" w:rsidR="00432029" w:rsidRDefault="00432029" w:rsidP="003974BF">
      <w:pPr>
        <w:jc w:val="both"/>
        <w:rPr>
          <w:rFonts w:ascii="Arial" w:hAnsi="Arial" w:cs="Arial"/>
          <w:b/>
        </w:rPr>
      </w:pPr>
    </w:p>
    <w:p w14:paraId="1EF3AF66" w14:textId="059C98C0" w:rsidR="00432029" w:rsidRDefault="00432029" w:rsidP="003974BF">
      <w:pPr>
        <w:jc w:val="both"/>
        <w:rPr>
          <w:rFonts w:ascii="Arial" w:hAnsi="Arial" w:cs="Arial"/>
          <w:b/>
        </w:rPr>
      </w:pPr>
    </w:p>
    <w:p w14:paraId="639CB62B" w14:textId="0E058736" w:rsidR="00432029" w:rsidRDefault="00432029" w:rsidP="003974BF">
      <w:pPr>
        <w:jc w:val="both"/>
        <w:rPr>
          <w:rFonts w:ascii="Arial" w:hAnsi="Arial" w:cs="Arial"/>
          <w:b/>
        </w:rPr>
      </w:pPr>
    </w:p>
    <w:p w14:paraId="0520D233" w14:textId="572CAF1D" w:rsidR="00432029" w:rsidRDefault="00432029" w:rsidP="003974BF">
      <w:pPr>
        <w:jc w:val="both"/>
        <w:rPr>
          <w:rFonts w:ascii="Arial" w:hAnsi="Arial" w:cs="Arial"/>
          <w:b/>
        </w:rPr>
      </w:pPr>
    </w:p>
    <w:p w14:paraId="6846DB67" w14:textId="015BDF87" w:rsidR="00432029" w:rsidRDefault="00432029" w:rsidP="003974BF">
      <w:pPr>
        <w:jc w:val="both"/>
        <w:rPr>
          <w:rFonts w:ascii="Arial" w:hAnsi="Arial" w:cs="Arial"/>
          <w:b/>
        </w:rPr>
      </w:pPr>
    </w:p>
    <w:p w14:paraId="3C9B011B" w14:textId="21863218" w:rsidR="00432029" w:rsidRDefault="00432029" w:rsidP="003974BF">
      <w:pPr>
        <w:jc w:val="both"/>
        <w:rPr>
          <w:rFonts w:ascii="Arial" w:hAnsi="Arial" w:cs="Arial"/>
          <w:b/>
        </w:rPr>
      </w:pPr>
    </w:p>
    <w:p w14:paraId="343C7406" w14:textId="0E3BD197" w:rsidR="00432029" w:rsidRDefault="00432029" w:rsidP="003974BF">
      <w:pPr>
        <w:jc w:val="both"/>
        <w:rPr>
          <w:rFonts w:ascii="Arial" w:hAnsi="Arial" w:cs="Arial"/>
          <w:b/>
        </w:rPr>
      </w:pPr>
    </w:p>
    <w:p w14:paraId="27E4454E" w14:textId="7B4384B1" w:rsidR="00432029" w:rsidRDefault="00432029" w:rsidP="003974BF">
      <w:pPr>
        <w:jc w:val="both"/>
        <w:rPr>
          <w:rFonts w:ascii="Arial" w:hAnsi="Arial" w:cs="Arial"/>
          <w:b/>
        </w:rPr>
      </w:pPr>
    </w:p>
    <w:p w14:paraId="684685D1" w14:textId="74888527" w:rsidR="00432029" w:rsidRDefault="00432029" w:rsidP="003974BF">
      <w:pPr>
        <w:jc w:val="both"/>
        <w:rPr>
          <w:rFonts w:ascii="Arial" w:hAnsi="Arial" w:cs="Arial"/>
          <w:b/>
        </w:rPr>
      </w:pPr>
    </w:p>
    <w:p w14:paraId="34692E64" w14:textId="42258AAB" w:rsidR="00432029" w:rsidRDefault="00432029" w:rsidP="003974BF">
      <w:pPr>
        <w:jc w:val="both"/>
        <w:rPr>
          <w:rFonts w:ascii="Arial" w:hAnsi="Arial" w:cs="Arial"/>
          <w:b/>
        </w:rPr>
      </w:pPr>
    </w:p>
    <w:p w14:paraId="3545A1E1" w14:textId="4B6013D2" w:rsidR="00432029" w:rsidRDefault="00432029" w:rsidP="003974BF">
      <w:pPr>
        <w:jc w:val="both"/>
        <w:rPr>
          <w:rFonts w:ascii="Arial" w:hAnsi="Arial" w:cs="Arial"/>
          <w:b/>
        </w:rPr>
      </w:pPr>
    </w:p>
    <w:p w14:paraId="3FE54C63" w14:textId="5AB0376C" w:rsidR="00432029" w:rsidRDefault="00432029" w:rsidP="003974BF">
      <w:pPr>
        <w:jc w:val="both"/>
        <w:rPr>
          <w:rFonts w:ascii="Arial" w:hAnsi="Arial" w:cs="Arial"/>
          <w:b/>
        </w:rPr>
      </w:pPr>
    </w:p>
    <w:p w14:paraId="788C6F78" w14:textId="77777777" w:rsidR="00432029" w:rsidRPr="003974BF" w:rsidRDefault="00432029" w:rsidP="003974BF">
      <w:pPr>
        <w:jc w:val="both"/>
        <w:rPr>
          <w:rFonts w:ascii="Arial" w:hAnsi="Arial" w:cs="Arial"/>
          <w:b/>
        </w:rPr>
      </w:pPr>
    </w:p>
    <w:p w14:paraId="6E8BDB9F" w14:textId="77777777" w:rsidR="003974BF" w:rsidRPr="00432029" w:rsidRDefault="003974BF" w:rsidP="003974BF">
      <w:pPr>
        <w:ind w:left="1080"/>
        <w:contextualSpacing/>
        <w:jc w:val="both"/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RAZDJEL 400 – UPRAVNI ODJEL ZA GOSPODARENJE PROSTOROM</w:t>
      </w:r>
    </w:p>
    <w:p w14:paraId="067562E5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605F8FAE" w14:textId="77777777" w:rsidR="003974BF" w:rsidRPr="00432029" w:rsidRDefault="003974BF" w:rsidP="003974BF">
      <w:pPr>
        <w:tabs>
          <w:tab w:val="left" w:pos="8505"/>
        </w:tabs>
        <w:rPr>
          <w:rFonts w:ascii="Arial" w:hAnsi="Arial" w:cs="Arial"/>
          <w:b/>
        </w:rPr>
      </w:pPr>
    </w:p>
    <w:p w14:paraId="4D17F1A8" w14:textId="77777777" w:rsidR="003974BF" w:rsidRPr="00432029" w:rsidRDefault="003974BF" w:rsidP="003974BF">
      <w:pPr>
        <w:jc w:val="both"/>
        <w:rPr>
          <w:rFonts w:ascii="Arial" w:hAnsi="Arial" w:cs="Arial"/>
        </w:rPr>
      </w:pPr>
      <w:r w:rsidRPr="00432029">
        <w:rPr>
          <w:rFonts w:ascii="Arial" w:hAnsi="Arial" w:cs="Arial"/>
          <w:b/>
          <w:bCs/>
        </w:rPr>
        <w:t xml:space="preserve">Upravni odjel za gospodarenje prostorom </w:t>
      </w:r>
      <w:r w:rsidRPr="00432029">
        <w:rPr>
          <w:rFonts w:ascii="Arial" w:hAnsi="Arial" w:cs="Arial"/>
          <w:bCs/>
        </w:rPr>
        <w:t xml:space="preserve">je </w:t>
      </w:r>
      <w:r w:rsidRPr="00432029">
        <w:rPr>
          <w:rFonts w:ascii="Arial" w:hAnsi="Arial" w:cs="Arial"/>
        </w:rPr>
        <w:t xml:space="preserve">jedna od ustrojstvenih jedinica unutar Upravnih tijela Grada Buzeta, a ustrojen je temeljem Zakona o lokalnoj i područnoj (regionalnoj) samoupravi (NN br. 33/01. 60/01. - vjerodostojno tumačenje, 129/05. 109/07. 125/08., 36/09., 150/11., 144/12., 137/15, 123/17 i 98/19) i temeljem Statuta Grada Buzeta. </w:t>
      </w:r>
    </w:p>
    <w:p w14:paraId="2A9EA601" w14:textId="77777777" w:rsidR="003974BF" w:rsidRPr="00432029" w:rsidRDefault="003974BF" w:rsidP="003974BF">
      <w:pPr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Temeljem navedenih propisa Gradsko vijeće je donijelo posebnu Odluku o ustrojstvu upravnih tijela Grada Buzeta kojom je Upravni odjel za gospodarenje prostorom utvrđen kao samostalni odjel bez nižih organizacijskih jedinica, a osnovnim aktivnostima u tri osnovna područja:</w:t>
      </w:r>
    </w:p>
    <w:p w14:paraId="23534464" w14:textId="77777777" w:rsidR="003974BF" w:rsidRPr="00432029" w:rsidRDefault="003974BF" w:rsidP="003974BF">
      <w:pPr>
        <w:jc w:val="both"/>
        <w:rPr>
          <w:rFonts w:ascii="Arial" w:hAnsi="Arial" w:cs="Arial"/>
        </w:rPr>
      </w:pPr>
    </w:p>
    <w:p w14:paraId="4C736381" w14:textId="77777777" w:rsidR="003974BF" w:rsidRPr="00432029" w:rsidRDefault="003974BF" w:rsidP="003974BF">
      <w:pPr>
        <w:jc w:val="both"/>
        <w:rPr>
          <w:rFonts w:ascii="Arial" w:hAnsi="Arial" w:cs="Arial"/>
        </w:rPr>
      </w:pPr>
    </w:p>
    <w:p w14:paraId="01BD2807" w14:textId="77777777" w:rsidR="003974BF" w:rsidRPr="00432029" w:rsidRDefault="003974BF" w:rsidP="003974BF">
      <w:pPr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Upravni odjel za gospodarenje prostorom obavlja slijedeće upravne i stručne poslove:</w:t>
      </w:r>
    </w:p>
    <w:p w14:paraId="50B5580D" w14:textId="77777777" w:rsidR="003974BF" w:rsidRPr="00432029" w:rsidRDefault="003974BF" w:rsidP="003974BF">
      <w:pPr>
        <w:jc w:val="both"/>
        <w:rPr>
          <w:rFonts w:ascii="Arial" w:hAnsi="Arial" w:cs="Arial"/>
        </w:rPr>
      </w:pPr>
    </w:p>
    <w:p w14:paraId="57FFDDD0" w14:textId="77777777" w:rsidR="003974BF" w:rsidRPr="00432029" w:rsidRDefault="003974BF" w:rsidP="003974BF">
      <w:pPr>
        <w:numPr>
          <w:ilvl w:val="0"/>
          <w:numId w:val="17"/>
        </w:numPr>
        <w:contextualSpacing/>
        <w:jc w:val="both"/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IMOVINSKO - PRAVNI POSLOVI, POSLOVI UPRAVLJANJE GRADSKOM IMOVINO I PRIPREMA KAPITALNIH INVESTICIJA</w:t>
      </w:r>
    </w:p>
    <w:p w14:paraId="0DED6568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67580F62" w14:textId="77777777" w:rsidR="003974BF" w:rsidRPr="00432029" w:rsidRDefault="003974BF" w:rsidP="003974BF">
      <w:pPr>
        <w:ind w:left="142" w:hanging="142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>imovinsko - pravni poslovi za potrebe ostvarenja gradskih programa i investicija, poslovi koji se odnose na postupke povrata nekretnina bivšim vlasnicima, ustanovljenje prava služnosti i zaštitu javnog dobra kojim upravlja Grad, postupci pred sudom i drugim državnim tijelima u kojima sudjeluje Grad, upravljanje nekretninama u vlasništvu Grada, te drugi poslovi vezani uz upravljanje nekretninama u vlasništvu Grada,</w:t>
      </w:r>
    </w:p>
    <w:p w14:paraId="3853232E" w14:textId="77777777" w:rsidR="003974BF" w:rsidRPr="00432029" w:rsidRDefault="003974BF" w:rsidP="003974BF">
      <w:pPr>
        <w:ind w:left="142" w:hanging="142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-</w:t>
      </w:r>
      <w:r w:rsidRPr="00432029">
        <w:rPr>
          <w:rFonts w:ascii="Arial" w:hAnsi="Arial" w:cs="Arial"/>
        </w:rPr>
        <w:tab/>
        <w:t xml:space="preserve">priprema godišnji, proračun odobrenih investicija izgradnje i rekonstrukcije građevinskih objekata, javne nabave i praćenje provođenja investicija kroz izradu potrebne tehničke dokumentacije i ishođenje dozvola potrebnih za njihovo izvršenje </w:t>
      </w:r>
    </w:p>
    <w:p w14:paraId="687969DC" w14:textId="77777777" w:rsidR="003974BF" w:rsidRPr="00432029" w:rsidRDefault="003974BF" w:rsidP="003974BF">
      <w:pPr>
        <w:ind w:left="142" w:hanging="142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-</w:t>
      </w:r>
      <w:r w:rsidRPr="00432029">
        <w:rPr>
          <w:rFonts w:ascii="Arial" w:hAnsi="Arial" w:cs="Arial"/>
        </w:rPr>
        <w:tab/>
        <w:t>upravljanje gradskim stanovima koji uključuju dodjelu prema listi prvenstva, korištenje i održavanje istih, te poslovi vezani uz davanje u zakup i na privremeno korištenje poslovnih prostora u vlasništvu Grada, tekuće i investicijsko održavanje istih, te osiguranje uvjeta za stavljanje u funkciju novih prostora.</w:t>
      </w:r>
    </w:p>
    <w:p w14:paraId="14DF0813" w14:textId="77777777" w:rsidR="003974BF" w:rsidRPr="00432029" w:rsidRDefault="003974BF" w:rsidP="003974BF">
      <w:pPr>
        <w:ind w:left="142" w:hanging="142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-</w:t>
      </w:r>
      <w:r w:rsidRPr="00432029">
        <w:rPr>
          <w:rFonts w:ascii="Arial" w:hAnsi="Arial" w:cs="Arial"/>
        </w:rPr>
        <w:tab/>
        <w:t xml:space="preserve">imovinsko - pravni poslovi koji se odnose na prodaju, kupnju, zakup, najam, zamjenu i ostalo raspolaganje i upravljanje gradskim nekretninama, </w:t>
      </w:r>
    </w:p>
    <w:p w14:paraId="4B456AA3" w14:textId="77777777" w:rsidR="003974BF" w:rsidRPr="00432029" w:rsidRDefault="003974BF" w:rsidP="003974BF">
      <w:pPr>
        <w:ind w:left="142" w:hanging="142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- prodaju državnog poljoprivrednog zemljišta, te</w:t>
      </w:r>
    </w:p>
    <w:p w14:paraId="4118CFB9" w14:textId="77777777" w:rsidR="003974BF" w:rsidRPr="00432029" w:rsidRDefault="003974BF" w:rsidP="003974BF">
      <w:pPr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- kreiranje i ažuriranje podataka o cjelokupnoj gradskoj imovini.</w:t>
      </w:r>
    </w:p>
    <w:p w14:paraId="6FE5C43F" w14:textId="77777777" w:rsidR="003974BF" w:rsidRPr="00432029" w:rsidRDefault="003974BF" w:rsidP="003974BF">
      <w:pPr>
        <w:jc w:val="both"/>
        <w:rPr>
          <w:rFonts w:ascii="Arial" w:hAnsi="Arial" w:cs="Arial"/>
        </w:rPr>
      </w:pPr>
    </w:p>
    <w:p w14:paraId="5CA68F22" w14:textId="77777777" w:rsidR="003974BF" w:rsidRPr="00432029" w:rsidRDefault="003974BF" w:rsidP="003974BF">
      <w:pPr>
        <w:numPr>
          <w:ilvl w:val="0"/>
          <w:numId w:val="17"/>
        </w:numPr>
        <w:contextualSpacing/>
        <w:jc w:val="both"/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POSLOVI ODRŽAVANJA I IZGRADNJE KOMUNALNE INFRASTRUKTURE</w:t>
      </w:r>
    </w:p>
    <w:p w14:paraId="7CCDFB11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0525B4B7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 xml:space="preserve">uređenje naselja i kvaliteta stanovanja, </w:t>
      </w:r>
    </w:p>
    <w:p w14:paraId="12927593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>izgradnja objekata i uređaja komunalne infrastrukture i ishođenje potrebnih dozvola,</w:t>
      </w:r>
    </w:p>
    <w:p w14:paraId="17B53882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 xml:space="preserve">nadzor nad poslovima održavanja zelenih površina i održavanje opreme na istima, </w:t>
      </w:r>
    </w:p>
    <w:p w14:paraId="1E459E3B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 xml:space="preserve">nadzor nad čišćenjem javno-prometnih površina, </w:t>
      </w:r>
    </w:p>
    <w:p w14:paraId="6FD41074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 xml:space="preserve">higijeničarske usluge za javne potrebe, dezinsekcija i deratizacija, </w:t>
      </w:r>
    </w:p>
    <w:p w14:paraId="358815DF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 xml:space="preserve">održavanje javnih objekata, komunalne infrastrukture, autobusnih čekaonica, </w:t>
      </w:r>
    </w:p>
    <w:p w14:paraId="40BBDCDC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 xml:space="preserve">sanacija neuređenih i divljih deponija, </w:t>
      </w:r>
    </w:p>
    <w:p w14:paraId="0214BD64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održavanje objekata zajedničke komunalne potrošnje, prometnica, javnih pješačkih komunikacija, </w:t>
      </w:r>
    </w:p>
    <w:p w14:paraId="70B25428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 xml:space="preserve">planiranje, analiza i uređenje prometa, </w:t>
      </w:r>
    </w:p>
    <w:p w14:paraId="04537088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 xml:space="preserve">dodjela koncesija za obavljanje komunalnih djelatnosti, </w:t>
      </w:r>
    </w:p>
    <w:p w14:paraId="1010CE7A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 xml:space="preserve">koordinacija i kontrola rada i planova komunalnih poduzeća, </w:t>
      </w:r>
    </w:p>
    <w:p w14:paraId="6FCDD338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lastRenderedPageBreak/>
        <w:t xml:space="preserve">- </w:t>
      </w:r>
      <w:r w:rsidRPr="00432029">
        <w:rPr>
          <w:rFonts w:ascii="Arial" w:hAnsi="Arial" w:cs="Arial"/>
        </w:rPr>
        <w:tab/>
        <w:t xml:space="preserve">održavanje komunalnog reda iz nadležnosti komunalnog redarstva, </w:t>
      </w:r>
    </w:p>
    <w:p w14:paraId="462CEE53" w14:textId="77777777" w:rsidR="003974BF" w:rsidRPr="00432029" w:rsidRDefault="003974BF" w:rsidP="003974BF">
      <w:pPr>
        <w:ind w:left="284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>razrez i naplata komunalnog doprinosa, komunalne naknade, naknade za priključenje, spomeničke rente, naknade za zadržavanje nezakonito izgrađenih objekata i dr.</w:t>
      </w:r>
    </w:p>
    <w:p w14:paraId="44BFBE0B" w14:textId="77777777" w:rsidR="003974BF" w:rsidRPr="00432029" w:rsidRDefault="003974BF" w:rsidP="003974BF">
      <w:pPr>
        <w:ind w:left="284" w:right="-142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 xml:space="preserve">izrada pojedinačnih akata pri neposrednoj provedbi važećih zakonskih odredbi, odluka i drugih općih akata Gradskog vijeća i Gradonačelnika, te osigurava njihovo provođenje, </w:t>
      </w:r>
    </w:p>
    <w:p w14:paraId="0AEA8850" w14:textId="77777777" w:rsidR="003974BF" w:rsidRPr="00432029" w:rsidRDefault="003974BF" w:rsidP="003974BF">
      <w:pPr>
        <w:ind w:left="284" w:right="-142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 xml:space="preserve">praćenje stanja za područje svoje nadležnosti i o tome izvješćivanje gradskih tijela, </w:t>
      </w:r>
    </w:p>
    <w:p w14:paraId="627C1025" w14:textId="77777777" w:rsidR="003974BF" w:rsidRPr="00432029" w:rsidRDefault="003974BF" w:rsidP="003974BF">
      <w:pPr>
        <w:ind w:left="284" w:right="-142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>priprema nacrta odluka i drugih općih akata iz svoje nadležnosti koje donosi Gradsko vijeće, prijedloga akata koje donosi Gradonačelnik, izvještaja, analiza i drugih materijala iz svog djelokruga za potrebe Gradskog vijeća i Gradonačelnika, te</w:t>
      </w:r>
    </w:p>
    <w:p w14:paraId="4C84464A" w14:textId="77777777" w:rsidR="003974BF" w:rsidRPr="00432029" w:rsidRDefault="003974BF" w:rsidP="003974BF">
      <w:pPr>
        <w:ind w:left="284" w:right="-142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>pružanje stručne i druge pomoći članovima Gradskog vijeća i njihovih radnih tijela, drugim Upravnim odjelima Grada, te građanima i pravnim osobama u okviru svoje nadležnosti.</w:t>
      </w:r>
    </w:p>
    <w:p w14:paraId="09895F7A" w14:textId="77777777" w:rsidR="003974BF" w:rsidRPr="00432029" w:rsidRDefault="003974BF" w:rsidP="003974BF">
      <w:pPr>
        <w:ind w:right="-142"/>
        <w:jc w:val="both"/>
        <w:rPr>
          <w:rFonts w:ascii="Arial" w:hAnsi="Arial" w:cs="Arial"/>
        </w:rPr>
      </w:pPr>
    </w:p>
    <w:p w14:paraId="76206F95" w14:textId="77777777" w:rsidR="003974BF" w:rsidRPr="00432029" w:rsidRDefault="003974BF" w:rsidP="003974BF">
      <w:pPr>
        <w:numPr>
          <w:ilvl w:val="0"/>
          <w:numId w:val="17"/>
        </w:numPr>
        <w:ind w:right="-142"/>
        <w:contextualSpacing/>
        <w:jc w:val="both"/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POSLOVI PROSTORNOG PLANIRANJA</w:t>
      </w:r>
    </w:p>
    <w:p w14:paraId="5565A409" w14:textId="77777777" w:rsidR="003974BF" w:rsidRPr="00432029" w:rsidRDefault="003974BF" w:rsidP="003974BF">
      <w:pPr>
        <w:ind w:right="-142"/>
        <w:jc w:val="both"/>
        <w:rPr>
          <w:rFonts w:ascii="Arial" w:hAnsi="Arial" w:cs="Arial"/>
          <w:b/>
        </w:rPr>
      </w:pPr>
    </w:p>
    <w:p w14:paraId="3752BF51" w14:textId="77777777" w:rsidR="003974BF" w:rsidRPr="00432029" w:rsidRDefault="003974BF" w:rsidP="003974BF">
      <w:pPr>
        <w:ind w:left="284" w:right="-142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>vođenje postupaka ugovaranja i izrade prostornih planova i drugih stručnih podloga, te</w:t>
      </w:r>
    </w:p>
    <w:p w14:paraId="7C825C4A" w14:textId="77777777" w:rsidR="003974BF" w:rsidRPr="00432029" w:rsidRDefault="003974BF" w:rsidP="003974BF">
      <w:pPr>
        <w:ind w:left="284" w:right="-142" w:hanging="284"/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- </w:t>
      </w:r>
      <w:r w:rsidRPr="00432029">
        <w:rPr>
          <w:rFonts w:ascii="Arial" w:hAnsi="Arial" w:cs="Arial"/>
        </w:rPr>
        <w:tab/>
        <w:t>uključivanje prijedlozima, očitovanjima i smjernicama u postupke izrade planova više razine (županijske i dr.).</w:t>
      </w:r>
    </w:p>
    <w:p w14:paraId="301B893B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2B6C6A23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7930820D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54FA158C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ZAKONSKA OSNOVA ZA DONOŠENJE PREDLOŽENIH PROGRAMA:</w:t>
      </w:r>
    </w:p>
    <w:p w14:paraId="19197A32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r w:rsidRPr="00432029">
        <w:rPr>
          <w:rFonts w:ascii="Arial" w:eastAsiaTheme="minorHAnsi" w:hAnsi="Arial" w:cs="Arial"/>
          <w:lang w:eastAsia="en-US"/>
        </w:rPr>
        <w:t>Osnovni propisi 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2"/>
        <w:gridCol w:w="8258"/>
      </w:tblGrid>
      <w:tr w:rsidR="003974BF" w:rsidRPr="00432029" w14:paraId="640C2C43" w14:textId="77777777" w:rsidTr="003974BF">
        <w:tc>
          <w:tcPr>
            <w:tcW w:w="425" w:type="dxa"/>
          </w:tcPr>
          <w:p w14:paraId="01719DF2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08" w:type="dxa"/>
          </w:tcPr>
          <w:p w14:paraId="7EC4EEDA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lokalnoj i područnoj (regionalnoj) samoupravi ( N.N. br. 33/01., 60/01., - vjerodostojno tumačenje, 129/05., 109/07., 125/08., 36/09., 150/11.,  144/12., 19/13., 137/15, 123/17 i 98/19)</w:t>
            </w:r>
          </w:p>
        </w:tc>
      </w:tr>
      <w:tr w:rsidR="003974BF" w:rsidRPr="00432029" w14:paraId="4828B328" w14:textId="77777777" w:rsidTr="003974BF">
        <w:tc>
          <w:tcPr>
            <w:tcW w:w="425" w:type="dxa"/>
          </w:tcPr>
          <w:p w14:paraId="420AF083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08" w:type="dxa"/>
          </w:tcPr>
          <w:p w14:paraId="38B9BA31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službenicima i namještenicima u lokalnoj područnoj (regionalnoj) samoupravi ( N.N. br. 86/08., 61/11., 4/18 i 112/19)</w:t>
            </w:r>
          </w:p>
        </w:tc>
      </w:tr>
      <w:tr w:rsidR="003974BF" w:rsidRPr="00432029" w14:paraId="32684132" w14:textId="77777777" w:rsidTr="003974BF">
        <w:tc>
          <w:tcPr>
            <w:tcW w:w="425" w:type="dxa"/>
          </w:tcPr>
          <w:p w14:paraId="5C6DD8B3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08" w:type="dxa"/>
          </w:tcPr>
          <w:p w14:paraId="7D1F3CB1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radu  ( N.N. br. 93/14., 127/17 i 98/19)</w:t>
            </w:r>
          </w:p>
        </w:tc>
      </w:tr>
      <w:tr w:rsidR="003974BF" w:rsidRPr="00432029" w14:paraId="65224147" w14:textId="77777777" w:rsidTr="003974BF">
        <w:tc>
          <w:tcPr>
            <w:tcW w:w="425" w:type="dxa"/>
          </w:tcPr>
          <w:p w14:paraId="6499EE68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08" w:type="dxa"/>
          </w:tcPr>
          <w:p w14:paraId="005C046C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općem upravnom postupku ( N.N. br. 47/09. )</w:t>
            </w:r>
          </w:p>
        </w:tc>
      </w:tr>
      <w:tr w:rsidR="003974BF" w:rsidRPr="00432029" w14:paraId="767F6A68" w14:textId="77777777" w:rsidTr="003974BF">
        <w:tc>
          <w:tcPr>
            <w:tcW w:w="425" w:type="dxa"/>
          </w:tcPr>
          <w:p w14:paraId="6E2F3AC6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08" w:type="dxa"/>
          </w:tcPr>
          <w:p w14:paraId="24EEC16E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pravu na pristup informacijama ( N.N. 25/13.,85/15 )</w:t>
            </w:r>
          </w:p>
        </w:tc>
      </w:tr>
      <w:tr w:rsidR="003974BF" w:rsidRPr="00432029" w14:paraId="01F44AA4" w14:textId="77777777" w:rsidTr="003974BF">
        <w:tc>
          <w:tcPr>
            <w:tcW w:w="425" w:type="dxa"/>
          </w:tcPr>
          <w:p w14:paraId="112202A2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08" w:type="dxa"/>
          </w:tcPr>
          <w:p w14:paraId="60CBB53A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javnoj nabavi ( N.N. br. 120/16 )</w:t>
            </w:r>
          </w:p>
        </w:tc>
      </w:tr>
      <w:tr w:rsidR="003974BF" w:rsidRPr="00432029" w14:paraId="003A82B6" w14:textId="77777777" w:rsidTr="003974BF">
        <w:tc>
          <w:tcPr>
            <w:tcW w:w="425" w:type="dxa"/>
          </w:tcPr>
          <w:p w14:paraId="13E01D85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08" w:type="dxa"/>
          </w:tcPr>
          <w:p w14:paraId="17D923AE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Uredba o uredskom poslovanju ( N.N. br.7/09. )</w:t>
            </w:r>
          </w:p>
        </w:tc>
      </w:tr>
      <w:tr w:rsidR="003974BF" w:rsidRPr="00432029" w14:paraId="3E8C3C02" w14:textId="77777777" w:rsidTr="003974BF">
        <w:tc>
          <w:tcPr>
            <w:tcW w:w="425" w:type="dxa"/>
          </w:tcPr>
          <w:p w14:paraId="5FB531F1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08" w:type="dxa"/>
          </w:tcPr>
          <w:p w14:paraId="4549E2BD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proračunu i prateći propisi ( N.N. br.87/08.,136/12.,15/15. )</w:t>
            </w:r>
          </w:p>
        </w:tc>
      </w:tr>
    </w:tbl>
    <w:p w14:paraId="24E70048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4D027EAE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r w:rsidRPr="00432029">
        <w:rPr>
          <w:rFonts w:ascii="Arial" w:eastAsiaTheme="minorHAnsi" w:hAnsi="Arial" w:cs="Arial"/>
          <w:lang w:eastAsia="en-US"/>
        </w:rPr>
        <w:t>Osnovni propisi iz nadležnosti Upravnog odjela 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0"/>
        <w:gridCol w:w="8260"/>
      </w:tblGrid>
      <w:tr w:rsidR="003974BF" w:rsidRPr="00432029" w14:paraId="1C12A2AE" w14:textId="77777777" w:rsidTr="003974BF">
        <w:tc>
          <w:tcPr>
            <w:tcW w:w="425" w:type="dxa"/>
          </w:tcPr>
          <w:p w14:paraId="73C2BFB6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1141958B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prostornom uređenju ( N.N. br. 153/13.,65/17, 114/18, 39/19 i 98/19) i drugi propisi</w:t>
            </w:r>
          </w:p>
        </w:tc>
      </w:tr>
      <w:tr w:rsidR="003974BF" w:rsidRPr="00432029" w14:paraId="52BDBF6E" w14:textId="77777777" w:rsidTr="003974BF">
        <w:tc>
          <w:tcPr>
            <w:tcW w:w="425" w:type="dxa"/>
          </w:tcPr>
          <w:p w14:paraId="11F7B4FF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66E74E8F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gradnji ( N.N. br.153/13.,20/17, 39/19 i 125/19) i drugi propisi</w:t>
            </w:r>
          </w:p>
        </w:tc>
      </w:tr>
      <w:tr w:rsidR="003974BF" w:rsidRPr="00432029" w14:paraId="657DCB96" w14:textId="77777777" w:rsidTr="003974BF">
        <w:tc>
          <w:tcPr>
            <w:tcW w:w="425" w:type="dxa"/>
          </w:tcPr>
          <w:p w14:paraId="5465C5FD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5F694B62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cestama (N.N. br. 84/11, 22/13, 54/13., 92/14 i 110/19 ) i drugi propisi,</w:t>
            </w:r>
          </w:p>
        </w:tc>
      </w:tr>
      <w:tr w:rsidR="003974BF" w:rsidRPr="00432029" w14:paraId="21E29653" w14:textId="77777777" w:rsidTr="003974BF">
        <w:tc>
          <w:tcPr>
            <w:tcW w:w="425" w:type="dxa"/>
          </w:tcPr>
          <w:p w14:paraId="25F8234B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3B6EBA01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poljoprivrednom zemljištu  ( N.N. br. 20/18, 115/18 i 98/19) i drugi propisi</w:t>
            </w:r>
          </w:p>
        </w:tc>
      </w:tr>
      <w:tr w:rsidR="003974BF" w:rsidRPr="00432029" w14:paraId="2813F1C5" w14:textId="77777777" w:rsidTr="003974BF">
        <w:tc>
          <w:tcPr>
            <w:tcW w:w="425" w:type="dxa"/>
          </w:tcPr>
          <w:p w14:paraId="0CADBF74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00967BB1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zakupu i kupoprodaji poslovnog prostora  (N.N. 125/11.,64/15. i 112/18) i drugi propisi</w:t>
            </w:r>
          </w:p>
        </w:tc>
      </w:tr>
      <w:tr w:rsidR="003974BF" w:rsidRPr="00432029" w14:paraId="69F013F7" w14:textId="77777777" w:rsidTr="003974BF">
        <w:tc>
          <w:tcPr>
            <w:tcW w:w="425" w:type="dxa"/>
          </w:tcPr>
          <w:p w14:paraId="202EDC73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40CBEA80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najmu stanova ( N.N. 91/96., 48/98., 66/98., 22/06., 68/18 i 105/20) i drugi propisi</w:t>
            </w:r>
          </w:p>
        </w:tc>
      </w:tr>
      <w:tr w:rsidR="003974BF" w:rsidRPr="00432029" w14:paraId="3A517469" w14:textId="77777777" w:rsidTr="003974BF">
        <w:tc>
          <w:tcPr>
            <w:tcW w:w="425" w:type="dxa"/>
          </w:tcPr>
          <w:p w14:paraId="3A3ADC9F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lastRenderedPageBreak/>
              <w:t>-</w:t>
            </w:r>
          </w:p>
        </w:tc>
        <w:tc>
          <w:tcPr>
            <w:tcW w:w="8471" w:type="dxa"/>
          </w:tcPr>
          <w:p w14:paraId="7F2E9D32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zaštiti i očuvanju kulturnih dobara ( N.N. br. 69/99., 151/03., 157/03., 87/09., 88/10., 61/11., 25/12., 136/12., 157/13.,152/14.,98/15.,44/17, 90/18, 32/20 i 62/20) i drugi propisi</w:t>
            </w:r>
          </w:p>
        </w:tc>
      </w:tr>
      <w:tr w:rsidR="003974BF" w:rsidRPr="00432029" w14:paraId="4021E0EB" w14:textId="77777777" w:rsidTr="003974BF">
        <w:tc>
          <w:tcPr>
            <w:tcW w:w="425" w:type="dxa"/>
          </w:tcPr>
          <w:p w14:paraId="61EBB3B0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2A595515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obavljanju geodetske djelatnosti (NN br. 25/18) i drugi propisi,</w:t>
            </w:r>
          </w:p>
        </w:tc>
      </w:tr>
      <w:tr w:rsidR="003974BF" w:rsidRPr="00432029" w14:paraId="44E63F3C" w14:textId="77777777" w:rsidTr="003974BF">
        <w:tc>
          <w:tcPr>
            <w:tcW w:w="425" w:type="dxa"/>
          </w:tcPr>
          <w:p w14:paraId="6EBE6C7D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1A54DE70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vodama ( N.N. br. 66/19),</w:t>
            </w:r>
          </w:p>
        </w:tc>
      </w:tr>
      <w:tr w:rsidR="003974BF" w:rsidRPr="00432029" w14:paraId="19A44519" w14:textId="77777777" w:rsidTr="003974BF">
        <w:tc>
          <w:tcPr>
            <w:tcW w:w="425" w:type="dxa"/>
          </w:tcPr>
          <w:p w14:paraId="5014C4C0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47CCDF6D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zaštiti okoliša ( N.N. br. 80/13., 153/13.,78/15, 12/18 i 118/18) i drugi propisi,</w:t>
            </w:r>
          </w:p>
        </w:tc>
      </w:tr>
      <w:tr w:rsidR="003974BF" w:rsidRPr="00432029" w14:paraId="2553BA47" w14:textId="77777777" w:rsidTr="003974BF">
        <w:tc>
          <w:tcPr>
            <w:tcW w:w="425" w:type="dxa"/>
          </w:tcPr>
          <w:p w14:paraId="4DFB8428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4509D596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otpadu ( N.N. br. 178/04., 153/05., 111/06., 60/08., 87/09) i drugi propisi,</w:t>
            </w:r>
          </w:p>
        </w:tc>
      </w:tr>
      <w:tr w:rsidR="003974BF" w:rsidRPr="00432029" w14:paraId="4135DBA5" w14:textId="77777777" w:rsidTr="003974BF">
        <w:tc>
          <w:tcPr>
            <w:tcW w:w="425" w:type="dxa"/>
          </w:tcPr>
          <w:p w14:paraId="181E0705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52FFFA65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komunalnom gospodarstvu ( N. N.  br. 68/18, 110/18 i 32/20) i drugi propisi.</w:t>
            </w:r>
          </w:p>
        </w:tc>
      </w:tr>
      <w:tr w:rsidR="003974BF" w:rsidRPr="00432029" w14:paraId="00D757BF" w14:textId="77777777" w:rsidTr="003974BF">
        <w:tc>
          <w:tcPr>
            <w:tcW w:w="425" w:type="dxa"/>
          </w:tcPr>
          <w:p w14:paraId="4A381272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 xml:space="preserve">- </w:t>
            </w:r>
          </w:p>
        </w:tc>
        <w:tc>
          <w:tcPr>
            <w:tcW w:w="8471" w:type="dxa"/>
          </w:tcPr>
          <w:p w14:paraId="64288085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građevinskoj inspekciji (N.N. 153/13)</w:t>
            </w:r>
          </w:p>
        </w:tc>
      </w:tr>
      <w:tr w:rsidR="003974BF" w:rsidRPr="00432029" w14:paraId="11BA1A06" w14:textId="77777777" w:rsidTr="003974BF">
        <w:tc>
          <w:tcPr>
            <w:tcW w:w="425" w:type="dxa"/>
          </w:tcPr>
          <w:p w14:paraId="604DDD4D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262FC58B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 xml:space="preserve">Zakon o zaštiti prirode (NN 80/13, 15/18, 14/19 i 127/19) </w:t>
            </w:r>
          </w:p>
        </w:tc>
      </w:tr>
      <w:tr w:rsidR="003974BF" w:rsidRPr="00432029" w14:paraId="01B9A34E" w14:textId="77777777" w:rsidTr="003974BF">
        <w:tc>
          <w:tcPr>
            <w:tcW w:w="425" w:type="dxa"/>
          </w:tcPr>
          <w:p w14:paraId="2B851852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 xml:space="preserve">- </w:t>
            </w:r>
          </w:p>
        </w:tc>
        <w:tc>
          <w:tcPr>
            <w:tcW w:w="8471" w:type="dxa"/>
          </w:tcPr>
          <w:p w14:paraId="2C02C7D9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grobljima (NN 19/98, 50/12 i 89/17)</w:t>
            </w:r>
          </w:p>
        </w:tc>
      </w:tr>
      <w:tr w:rsidR="003974BF" w:rsidRPr="00432029" w14:paraId="3BC961BA" w14:textId="77777777" w:rsidTr="003974BF">
        <w:tc>
          <w:tcPr>
            <w:tcW w:w="425" w:type="dxa"/>
          </w:tcPr>
          <w:p w14:paraId="49BAA826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 xml:space="preserve">- </w:t>
            </w:r>
          </w:p>
        </w:tc>
        <w:tc>
          <w:tcPr>
            <w:tcW w:w="8471" w:type="dxa"/>
          </w:tcPr>
          <w:p w14:paraId="18D19838" w14:textId="77777777" w:rsidR="003974BF" w:rsidRPr="00432029" w:rsidRDefault="003974BF" w:rsidP="003974BF">
            <w:pPr>
              <w:ind w:left="360" w:hanging="326"/>
              <w:jc w:val="both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Zakon o zaštiti pučanstva od zaraznih bolesti (NN 79/07, 113/08, 43/09, 130/17, 114/18 i 47/20)</w:t>
            </w:r>
          </w:p>
        </w:tc>
      </w:tr>
      <w:tr w:rsidR="003974BF" w:rsidRPr="00432029" w14:paraId="7DCCBB29" w14:textId="77777777" w:rsidTr="003974BF">
        <w:tc>
          <w:tcPr>
            <w:tcW w:w="425" w:type="dxa"/>
          </w:tcPr>
          <w:p w14:paraId="37B6FE0E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023D1EA1" w14:textId="77777777" w:rsidR="003974BF" w:rsidRPr="00432029" w:rsidRDefault="003974BF" w:rsidP="003974BF">
            <w:pPr>
              <w:ind w:left="34"/>
              <w:jc w:val="both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Zakon o postupanju s nezakonito izgrađenim zgradama u prostoru (NN 86/12, 143/13, 65/17 i 14/19)</w:t>
            </w:r>
          </w:p>
        </w:tc>
      </w:tr>
      <w:tr w:rsidR="003974BF" w:rsidRPr="00432029" w14:paraId="4F4530D6" w14:textId="77777777" w:rsidTr="003974BF">
        <w:tc>
          <w:tcPr>
            <w:tcW w:w="425" w:type="dxa"/>
          </w:tcPr>
          <w:p w14:paraId="32350856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378DA023" w14:textId="77777777" w:rsidR="003974BF" w:rsidRPr="00432029" w:rsidRDefault="003974BF" w:rsidP="003974BF">
            <w:pPr>
              <w:ind w:left="34"/>
              <w:jc w:val="both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Zakon o vlasništvu i drugim stvarnim pravima (NN 91/96, 68/98, 137/99, 22/00, 73/00, 129/00, 141/01, 79/06, 141/06, 146/08, 38/09, 153/09, 143/12 i 152/14)</w:t>
            </w:r>
          </w:p>
        </w:tc>
      </w:tr>
      <w:tr w:rsidR="003974BF" w:rsidRPr="00432029" w14:paraId="680C017D" w14:textId="77777777" w:rsidTr="003974BF">
        <w:tc>
          <w:tcPr>
            <w:tcW w:w="425" w:type="dxa"/>
          </w:tcPr>
          <w:p w14:paraId="2C6F5E94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478C2FA1" w14:textId="77777777" w:rsidR="003974BF" w:rsidRPr="00432029" w:rsidRDefault="003974BF" w:rsidP="003974BF">
            <w:pPr>
              <w:ind w:left="360" w:hanging="326"/>
              <w:jc w:val="both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Zakon o obveznim odnosima (NN 35/05, 41/08, 125/11, 78/15 i 29/18)</w:t>
            </w:r>
          </w:p>
        </w:tc>
      </w:tr>
      <w:tr w:rsidR="003974BF" w:rsidRPr="00432029" w14:paraId="2BF59E35" w14:textId="77777777" w:rsidTr="003974BF">
        <w:tc>
          <w:tcPr>
            <w:tcW w:w="425" w:type="dxa"/>
          </w:tcPr>
          <w:p w14:paraId="2FA1F59F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7358AD19" w14:textId="77777777" w:rsidR="003974BF" w:rsidRPr="00432029" w:rsidRDefault="003974BF" w:rsidP="003974BF">
            <w:pPr>
              <w:ind w:left="360" w:hanging="326"/>
              <w:jc w:val="both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Ovršni zakon (NN 112/12, 25/13, 93/14, 55/16 i 73/17)</w:t>
            </w:r>
          </w:p>
        </w:tc>
      </w:tr>
      <w:tr w:rsidR="003974BF" w:rsidRPr="00432029" w14:paraId="6236D0D3" w14:textId="77777777" w:rsidTr="003974BF">
        <w:tc>
          <w:tcPr>
            <w:tcW w:w="425" w:type="dxa"/>
          </w:tcPr>
          <w:p w14:paraId="08C31021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3E4E704B" w14:textId="77777777" w:rsidR="003974BF" w:rsidRPr="00432029" w:rsidRDefault="003974BF" w:rsidP="003974BF">
            <w:pPr>
              <w:ind w:left="34"/>
              <w:jc w:val="both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Zakon o sigurnosti prometa na cestama (NN 67/08, 48/10, 74/11, 80/13, 158/13, 92/14, 65/15, 108/17, 70/19 i 42/20)</w:t>
            </w:r>
          </w:p>
        </w:tc>
      </w:tr>
      <w:tr w:rsidR="003974BF" w:rsidRPr="00432029" w14:paraId="58AB0977" w14:textId="77777777" w:rsidTr="003974BF">
        <w:tc>
          <w:tcPr>
            <w:tcW w:w="425" w:type="dxa"/>
          </w:tcPr>
          <w:p w14:paraId="6BF617D9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5AFDE0EF" w14:textId="77777777" w:rsidR="003974BF" w:rsidRPr="00432029" w:rsidRDefault="003974BF" w:rsidP="003974BF">
            <w:pPr>
              <w:ind w:left="34"/>
              <w:jc w:val="both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Zakon o financiranju vodnog gospodarstva (NN 153/09, 90/11, 56/13, 154/14, 119/15, 120/16, 127/17 i 66/19)</w:t>
            </w:r>
          </w:p>
        </w:tc>
      </w:tr>
      <w:tr w:rsidR="003974BF" w:rsidRPr="00432029" w14:paraId="3F323DAD" w14:textId="77777777" w:rsidTr="003974BF">
        <w:tc>
          <w:tcPr>
            <w:tcW w:w="425" w:type="dxa"/>
          </w:tcPr>
          <w:p w14:paraId="3496EF80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1D6ED01A" w14:textId="77777777" w:rsidR="003974BF" w:rsidRPr="00432029" w:rsidRDefault="003974BF" w:rsidP="003974BF">
            <w:pPr>
              <w:ind w:left="360" w:hanging="326"/>
              <w:jc w:val="both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Zakon o koncesijama (NN 69/17 i 107/20)</w:t>
            </w:r>
          </w:p>
        </w:tc>
      </w:tr>
      <w:tr w:rsidR="003974BF" w:rsidRPr="00432029" w14:paraId="1E373061" w14:textId="77777777" w:rsidTr="003974BF">
        <w:tc>
          <w:tcPr>
            <w:tcW w:w="425" w:type="dxa"/>
          </w:tcPr>
          <w:p w14:paraId="0574F396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 xml:space="preserve">- </w:t>
            </w:r>
          </w:p>
        </w:tc>
        <w:tc>
          <w:tcPr>
            <w:tcW w:w="8471" w:type="dxa"/>
          </w:tcPr>
          <w:p w14:paraId="72B17DE2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Zakon o zaštiti od buke (NN 30/09, 55/13, 153/13, 41/16 i 114/18)</w:t>
            </w:r>
          </w:p>
        </w:tc>
      </w:tr>
      <w:tr w:rsidR="003974BF" w:rsidRPr="00432029" w14:paraId="074F1BF9" w14:textId="77777777" w:rsidTr="003974BF">
        <w:tc>
          <w:tcPr>
            <w:tcW w:w="425" w:type="dxa"/>
          </w:tcPr>
          <w:p w14:paraId="4647B4A8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47EA6C72" w14:textId="77777777" w:rsidR="003974BF" w:rsidRPr="00432029" w:rsidRDefault="003974BF" w:rsidP="003974BF">
            <w:pPr>
              <w:ind w:left="360" w:hanging="326"/>
              <w:jc w:val="both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Zakon o zaštiti od požara (NN 92/10)</w:t>
            </w:r>
          </w:p>
        </w:tc>
      </w:tr>
      <w:tr w:rsidR="003974BF" w:rsidRPr="00432029" w14:paraId="6646F281" w14:textId="77777777" w:rsidTr="003974BF">
        <w:tc>
          <w:tcPr>
            <w:tcW w:w="425" w:type="dxa"/>
          </w:tcPr>
          <w:p w14:paraId="00F0C8AC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 xml:space="preserve">- </w:t>
            </w:r>
          </w:p>
        </w:tc>
        <w:tc>
          <w:tcPr>
            <w:tcW w:w="8471" w:type="dxa"/>
          </w:tcPr>
          <w:p w14:paraId="304F1E37" w14:textId="77777777" w:rsidR="003974BF" w:rsidRPr="00432029" w:rsidRDefault="003974BF" w:rsidP="003974BF">
            <w:pPr>
              <w:ind w:left="360" w:hanging="326"/>
              <w:jc w:val="both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Zakon o zaštiti na radu (NN 71/14, 118/14, 154/14, 94/18 i 96/18)</w:t>
            </w:r>
          </w:p>
        </w:tc>
      </w:tr>
      <w:tr w:rsidR="003974BF" w:rsidRPr="00432029" w14:paraId="0528E03D" w14:textId="77777777" w:rsidTr="003974BF">
        <w:tc>
          <w:tcPr>
            <w:tcW w:w="425" w:type="dxa"/>
          </w:tcPr>
          <w:p w14:paraId="4AD231FE" w14:textId="77777777" w:rsidR="003974BF" w:rsidRPr="00432029" w:rsidRDefault="003974BF" w:rsidP="003974B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2029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8471" w:type="dxa"/>
          </w:tcPr>
          <w:p w14:paraId="7CD4A773" w14:textId="77777777" w:rsidR="003974BF" w:rsidRPr="00432029" w:rsidRDefault="003974BF" w:rsidP="003974BF">
            <w:pPr>
              <w:ind w:left="34"/>
              <w:jc w:val="both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Zakon o državnoj izmjeri i katastru nekretnina (112/18)</w:t>
            </w:r>
          </w:p>
        </w:tc>
      </w:tr>
    </w:tbl>
    <w:p w14:paraId="0C2F4893" w14:textId="77777777" w:rsidR="003974BF" w:rsidRPr="00432029" w:rsidRDefault="003974BF" w:rsidP="003974BF">
      <w:pPr>
        <w:jc w:val="both"/>
        <w:rPr>
          <w:rFonts w:ascii="Arial" w:hAnsi="Arial" w:cs="Arial"/>
          <w:b/>
          <w:bCs/>
        </w:rPr>
      </w:pPr>
    </w:p>
    <w:p w14:paraId="0CFFDCAA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4EC10E25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PRIJEDLOG PROGRAMA ODRŽAVANJA I GRADNJE ZA 2021. GODINU</w:t>
      </w:r>
    </w:p>
    <w:p w14:paraId="5F48779B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7A217129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GLAVNI PROGRAM A16: ODRŽAVANJE KOMUNALNE INFRASTRUKTURE</w:t>
      </w:r>
    </w:p>
    <w:p w14:paraId="6FFF3BC3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2DA48A13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PROGRAM 1026: JAVNA UPRAVA I ADMINISTRACIJA</w:t>
      </w:r>
    </w:p>
    <w:p w14:paraId="1C51B37A" w14:textId="77777777" w:rsidR="003974BF" w:rsidRPr="00432029" w:rsidRDefault="003974BF" w:rsidP="003974BF">
      <w:pPr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055F081F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r w:rsidRPr="00432029">
        <w:rPr>
          <w:rFonts w:ascii="Arial" w:eastAsiaTheme="minorHAnsi" w:hAnsi="Arial" w:cs="Arial"/>
          <w:lang w:eastAsia="en-US"/>
        </w:rPr>
        <w:t xml:space="preserve">U sklopu Programa u Aktivnosti </w:t>
      </w:r>
      <w:r w:rsidRPr="00432029">
        <w:rPr>
          <w:rFonts w:ascii="Arial" w:eastAsiaTheme="minorHAnsi" w:hAnsi="Arial" w:cs="Arial"/>
          <w:b/>
          <w:lang w:eastAsia="en-US"/>
        </w:rPr>
        <w:t xml:space="preserve">REDOVNA DJELATNOST ODJELA </w:t>
      </w:r>
      <w:r w:rsidRPr="00432029">
        <w:rPr>
          <w:rFonts w:ascii="Arial" w:eastAsiaTheme="minorHAnsi" w:hAnsi="Arial" w:cs="Arial"/>
          <w:lang w:eastAsia="en-US"/>
        </w:rPr>
        <w:t xml:space="preserve">planirana su sredstva namijenjena isplati plaća, doprinosa i ostalih rashoda za zaposlene, te pratećih materijalnih troškova prijevoza na posao, s ciljem osiguravanja uvjeta za redovno funkcioniranje ovog Upravnog odjela sukladno propisima i kolektivnom ugovoru. </w:t>
      </w:r>
    </w:p>
    <w:p w14:paraId="29C7349A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5A39B948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PROGRAM 1027: PROGRAM ODRŽAVANJA OBJEKATA I UREĐAJA KOMUNALNE INFRASTRUKTURE</w:t>
      </w:r>
    </w:p>
    <w:p w14:paraId="7385E7FA" w14:textId="77777777" w:rsidR="003974BF" w:rsidRPr="00432029" w:rsidRDefault="003974BF" w:rsidP="003974BF">
      <w:pPr>
        <w:rPr>
          <w:rFonts w:ascii="Arial" w:hAnsi="Arial" w:cs="Arial"/>
        </w:rPr>
      </w:pPr>
    </w:p>
    <w:p w14:paraId="73216671" w14:textId="77777777" w:rsidR="003974BF" w:rsidRPr="00432029" w:rsidRDefault="003974BF" w:rsidP="003974BF">
      <w:pPr>
        <w:rPr>
          <w:rFonts w:ascii="Arial" w:hAnsi="Arial" w:cs="Arial"/>
        </w:rPr>
      </w:pPr>
      <w:r w:rsidRPr="00432029">
        <w:rPr>
          <w:rFonts w:ascii="Arial" w:hAnsi="Arial" w:cs="Arial"/>
        </w:rPr>
        <w:t>Sredstva planirana u 2021. godini, potrebna za izvršenje programa su:</w:t>
      </w:r>
    </w:p>
    <w:p w14:paraId="6363EA5F" w14:textId="77777777" w:rsidR="003974BF" w:rsidRPr="00432029" w:rsidRDefault="003974BF" w:rsidP="003974B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4589"/>
        <w:gridCol w:w="1618"/>
      </w:tblGrid>
      <w:tr w:rsidR="003974BF" w:rsidRPr="00432029" w14:paraId="340E2121" w14:textId="77777777" w:rsidTr="003974BF">
        <w:trPr>
          <w:trHeight w:val="690"/>
        </w:trPr>
        <w:tc>
          <w:tcPr>
            <w:tcW w:w="2871" w:type="dxa"/>
            <w:tcBorders>
              <w:bottom w:val="single" w:sz="4" w:space="0" w:color="auto"/>
            </w:tcBorders>
          </w:tcPr>
          <w:p w14:paraId="0B2318F4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</w:p>
          <w:p w14:paraId="5C810555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</w:t>
            </w:r>
          </w:p>
        </w:tc>
        <w:tc>
          <w:tcPr>
            <w:tcW w:w="4690" w:type="dxa"/>
            <w:vAlign w:val="center"/>
          </w:tcPr>
          <w:p w14:paraId="5CB66CA9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proofErr w:type="spellStart"/>
            <w:r w:rsidRPr="00432029">
              <w:rPr>
                <w:rFonts w:ascii="Arial" w:hAnsi="Arial" w:cs="Arial"/>
              </w:rPr>
              <w:t>Podaktivnosti</w:t>
            </w:r>
            <w:proofErr w:type="spellEnd"/>
          </w:p>
        </w:tc>
        <w:tc>
          <w:tcPr>
            <w:tcW w:w="1501" w:type="dxa"/>
            <w:vAlign w:val="center"/>
          </w:tcPr>
          <w:p w14:paraId="5D7386FB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Proračun 2021.</w:t>
            </w:r>
          </w:p>
        </w:tc>
      </w:tr>
      <w:tr w:rsidR="003974BF" w:rsidRPr="00432029" w14:paraId="6CF30C6C" w14:textId="77777777" w:rsidTr="003974BF">
        <w:trPr>
          <w:trHeight w:val="365"/>
        </w:trPr>
        <w:tc>
          <w:tcPr>
            <w:tcW w:w="2871" w:type="dxa"/>
            <w:vMerge w:val="restart"/>
          </w:tcPr>
          <w:p w14:paraId="1D19AF94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A102701</w:t>
            </w:r>
          </w:p>
          <w:p w14:paraId="7D718A44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ODRŽAVANJE KOMUNALNE INFRASTRUKTURE</w:t>
            </w:r>
          </w:p>
        </w:tc>
        <w:tc>
          <w:tcPr>
            <w:tcW w:w="4690" w:type="dxa"/>
            <w:vAlign w:val="center"/>
          </w:tcPr>
          <w:p w14:paraId="07D25A2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Održavanje atmosferskih voda</w:t>
            </w:r>
          </w:p>
        </w:tc>
        <w:tc>
          <w:tcPr>
            <w:tcW w:w="1501" w:type="dxa"/>
            <w:vAlign w:val="center"/>
          </w:tcPr>
          <w:p w14:paraId="2BDA3369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75.000,00</w:t>
            </w:r>
          </w:p>
        </w:tc>
      </w:tr>
      <w:tr w:rsidR="003974BF" w:rsidRPr="00432029" w14:paraId="5664D9C6" w14:textId="77777777" w:rsidTr="003974BF">
        <w:trPr>
          <w:trHeight w:val="413"/>
        </w:trPr>
        <w:tc>
          <w:tcPr>
            <w:tcW w:w="2871" w:type="dxa"/>
            <w:vMerge/>
          </w:tcPr>
          <w:p w14:paraId="43307DC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3656F0F9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Održavanje čistoće javnih površina</w:t>
            </w:r>
          </w:p>
        </w:tc>
        <w:tc>
          <w:tcPr>
            <w:tcW w:w="1501" w:type="dxa"/>
            <w:vAlign w:val="center"/>
          </w:tcPr>
          <w:p w14:paraId="40674F95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440.000,00</w:t>
            </w:r>
          </w:p>
        </w:tc>
      </w:tr>
      <w:tr w:rsidR="003974BF" w:rsidRPr="00432029" w14:paraId="1DE5DDB1" w14:textId="77777777" w:rsidTr="003974BF">
        <w:trPr>
          <w:trHeight w:val="394"/>
        </w:trPr>
        <w:tc>
          <w:tcPr>
            <w:tcW w:w="2871" w:type="dxa"/>
            <w:vMerge/>
          </w:tcPr>
          <w:p w14:paraId="7603682E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7BC09216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Održavanje groblja</w:t>
            </w:r>
          </w:p>
        </w:tc>
        <w:tc>
          <w:tcPr>
            <w:tcW w:w="1501" w:type="dxa"/>
            <w:vAlign w:val="center"/>
          </w:tcPr>
          <w:p w14:paraId="25B14D0E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600.000,00</w:t>
            </w:r>
          </w:p>
        </w:tc>
      </w:tr>
      <w:tr w:rsidR="003974BF" w:rsidRPr="00432029" w14:paraId="4BB66E14" w14:textId="77777777" w:rsidTr="003974BF">
        <w:trPr>
          <w:trHeight w:val="454"/>
        </w:trPr>
        <w:tc>
          <w:tcPr>
            <w:tcW w:w="2871" w:type="dxa"/>
            <w:vMerge/>
          </w:tcPr>
          <w:p w14:paraId="16768D58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5D192BBA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Obilježavanje naselja, ulica, cesta i prometne signalizacije</w:t>
            </w:r>
          </w:p>
        </w:tc>
        <w:tc>
          <w:tcPr>
            <w:tcW w:w="1501" w:type="dxa"/>
            <w:vAlign w:val="center"/>
          </w:tcPr>
          <w:p w14:paraId="29AF78B5" w14:textId="4059349F" w:rsidR="003974BF" w:rsidRPr="00432029" w:rsidRDefault="009709C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8</w:t>
            </w:r>
            <w:r w:rsidR="003974BF" w:rsidRPr="00432029">
              <w:rPr>
                <w:rFonts w:ascii="Arial" w:hAnsi="Arial" w:cs="Arial"/>
              </w:rPr>
              <w:t>0.000,00</w:t>
            </w:r>
          </w:p>
        </w:tc>
      </w:tr>
      <w:tr w:rsidR="003974BF" w:rsidRPr="00432029" w14:paraId="5E268F09" w14:textId="77777777" w:rsidTr="003974BF">
        <w:trPr>
          <w:trHeight w:val="361"/>
        </w:trPr>
        <w:tc>
          <w:tcPr>
            <w:tcW w:w="2871" w:type="dxa"/>
            <w:vMerge/>
          </w:tcPr>
          <w:p w14:paraId="30A9C331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7BB2050A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Održavanje javnih i zelenih površina</w:t>
            </w:r>
          </w:p>
        </w:tc>
        <w:tc>
          <w:tcPr>
            <w:tcW w:w="1501" w:type="dxa"/>
            <w:vAlign w:val="center"/>
          </w:tcPr>
          <w:p w14:paraId="77785374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1.150.000,00</w:t>
            </w:r>
          </w:p>
        </w:tc>
      </w:tr>
      <w:tr w:rsidR="003974BF" w:rsidRPr="00432029" w14:paraId="111917CB" w14:textId="77777777" w:rsidTr="003974BF">
        <w:trPr>
          <w:trHeight w:val="409"/>
        </w:trPr>
        <w:tc>
          <w:tcPr>
            <w:tcW w:w="2871" w:type="dxa"/>
            <w:vMerge/>
          </w:tcPr>
          <w:p w14:paraId="084A3CE4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230EAA88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 xml:space="preserve">Održavanje naselja </w:t>
            </w:r>
          </w:p>
        </w:tc>
        <w:tc>
          <w:tcPr>
            <w:tcW w:w="1501" w:type="dxa"/>
            <w:vAlign w:val="center"/>
          </w:tcPr>
          <w:p w14:paraId="04B0E3A0" w14:textId="6FF5A796" w:rsidR="003974BF" w:rsidRPr="00432029" w:rsidRDefault="009709C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35</w:t>
            </w:r>
            <w:r w:rsidR="003974BF" w:rsidRPr="00432029">
              <w:rPr>
                <w:rFonts w:ascii="Arial" w:hAnsi="Arial" w:cs="Arial"/>
              </w:rPr>
              <w:t>0.000,00</w:t>
            </w:r>
          </w:p>
        </w:tc>
      </w:tr>
      <w:tr w:rsidR="003974BF" w:rsidRPr="00432029" w14:paraId="16654A67" w14:textId="77777777" w:rsidTr="003974BF">
        <w:trPr>
          <w:trHeight w:val="415"/>
        </w:trPr>
        <w:tc>
          <w:tcPr>
            <w:tcW w:w="2871" w:type="dxa"/>
            <w:vMerge/>
          </w:tcPr>
          <w:p w14:paraId="0AB26FBC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7A75407B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Održavanje nerazvrstanih cesta</w:t>
            </w:r>
          </w:p>
        </w:tc>
        <w:tc>
          <w:tcPr>
            <w:tcW w:w="1501" w:type="dxa"/>
            <w:vAlign w:val="center"/>
          </w:tcPr>
          <w:p w14:paraId="7F37AFEE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590.000,00</w:t>
            </w:r>
          </w:p>
        </w:tc>
      </w:tr>
      <w:tr w:rsidR="003974BF" w:rsidRPr="00432029" w14:paraId="0926616C" w14:textId="77777777" w:rsidTr="003974BF">
        <w:trPr>
          <w:trHeight w:val="421"/>
        </w:trPr>
        <w:tc>
          <w:tcPr>
            <w:tcW w:w="2871" w:type="dxa"/>
            <w:vMerge/>
          </w:tcPr>
          <w:p w14:paraId="46E41E85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3873AAA2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Troškovi zimske službe</w:t>
            </w:r>
          </w:p>
        </w:tc>
        <w:tc>
          <w:tcPr>
            <w:tcW w:w="1501" w:type="dxa"/>
            <w:vAlign w:val="center"/>
          </w:tcPr>
          <w:p w14:paraId="4865EC48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90.000,00</w:t>
            </w:r>
          </w:p>
        </w:tc>
      </w:tr>
      <w:tr w:rsidR="003974BF" w:rsidRPr="00432029" w14:paraId="6E9842E4" w14:textId="77777777" w:rsidTr="003974BF">
        <w:trPr>
          <w:trHeight w:val="399"/>
        </w:trPr>
        <w:tc>
          <w:tcPr>
            <w:tcW w:w="2871" w:type="dxa"/>
            <w:vMerge/>
          </w:tcPr>
          <w:p w14:paraId="207428DB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23500B03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Troškovi regulacije parkiranja u Starom gradu</w:t>
            </w:r>
          </w:p>
        </w:tc>
        <w:tc>
          <w:tcPr>
            <w:tcW w:w="1501" w:type="dxa"/>
            <w:vAlign w:val="center"/>
          </w:tcPr>
          <w:p w14:paraId="50C3476F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40.000,00</w:t>
            </w:r>
          </w:p>
        </w:tc>
      </w:tr>
      <w:tr w:rsidR="003974BF" w:rsidRPr="00432029" w14:paraId="0DFEC3D9" w14:textId="77777777" w:rsidTr="003974BF">
        <w:trPr>
          <w:trHeight w:val="454"/>
        </w:trPr>
        <w:tc>
          <w:tcPr>
            <w:tcW w:w="2871" w:type="dxa"/>
            <w:vMerge/>
          </w:tcPr>
          <w:p w14:paraId="624B0F4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7496DB28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Troškovi održavanja besplatne bežične Internet zone</w:t>
            </w:r>
          </w:p>
        </w:tc>
        <w:tc>
          <w:tcPr>
            <w:tcW w:w="1501" w:type="dxa"/>
            <w:vAlign w:val="center"/>
          </w:tcPr>
          <w:p w14:paraId="5A6273BB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95.450,00</w:t>
            </w:r>
          </w:p>
        </w:tc>
      </w:tr>
      <w:tr w:rsidR="003974BF" w:rsidRPr="00432029" w14:paraId="3399A24E" w14:textId="77777777" w:rsidTr="003974BF">
        <w:trPr>
          <w:trHeight w:val="327"/>
        </w:trPr>
        <w:tc>
          <w:tcPr>
            <w:tcW w:w="2871" w:type="dxa"/>
            <w:vMerge w:val="restart"/>
          </w:tcPr>
          <w:p w14:paraId="01AC196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A102702</w:t>
            </w:r>
          </w:p>
          <w:p w14:paraId="425829EA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OSTALE USLUGE</w:t>
            </w:r>
          </w:p>
        </w:tc>
        <w:tc>
          <w:tcPr>
            <w:tcW w:w="4690" w:type="dxa"/>
            <w:vAlign w:val="center"/>
          </w:tcPr>
          <w:p w14:paraId="4B4CBC25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 xml:space="preserve">Deratizacija i dezinsekcija </w:t>
            </w:r>
          </w:p>
        </w:tc>
        <w:tc>
          <w:tcPr>
            <w:tcW w:w="1501" w:type="dxa"/>
            <w:vAlign w:val="center"/>
          </w:tcPr>
          <w:p w14:paraId="59DAA285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20.000,00</w:t>
            </w:r>
          </w:p>
        </w:tc>
      </w:tr>
      <w:tr w:rsidR="003974BF" w:rsidRPr="00432029" w14:paraId="37417818" w14:textId="77777777" w:rsidTr="003974BF">
        <w:trPr>
          <w:trHeight w:val="417"/>
        </w:trPr>
        <w:tc>
          <w:tcPr>
            <w:tcW w:w="2871" w:type="dxa"/>
            <w:vMerge/>
          </w:tcPr>
          <w:p w14:paraId="27F469F2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66913A0F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Troškovi higijeničarskog servisa</w:t>
            </w:r>
          </w:p>
        </w:tc>
        <w:tc>
          <w:tcPr>
            <w:tcW w:w="1501" w:type="dxa"/>
            <w:vAlign w:val="center"/>
          </w:tcPr>
          <w:p w14:paraId="6C6D46C9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90.000,00</w:t>
            </w:r>
          </w:p>
        </w:tc>
      </w:tr>
      <w:tr w:rsidR="003974BF" w:rsidRPr="00432029" w14:paraId="6E699B60" w14:textId="77777777" w:rsidTr="003974BF">
        <w:trPr>
          <w:trHeight w:val="409"/>
        </w:trPr>
        <w:tc>
          <w:tcPr>
            <w:tcW w:w="2871" w:type="dxa"/>
            <w:vMerge/>
          </w:tcPr>
          <w:p w14:paraId="65A8F9EC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1E88BE55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Geodetske i ostale intelektualne usluge</w:t>
            </w:r>
          </w:p>
        </w:tc>
        <w:tc>
          <w:tcPr>
            <w:tcW w:w="1501" w:type="dxa"/>
            <w:vAlign w:val="center"/>
          </w:tcPr>
          <w:p w14:paraId="7EFA966C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100.000,00</w:t>
            </w:r>
          </w:p>
        </w:tc>
      </w:tr>
      <w:tr w:rsidR="003974BF" w:rsidRPr="00432029" w14:paraId="66D74180" w14:textId="77777777" w:rsidTr="003974BF">
        <w:trPr>
          <w:trHeight w:val="454"/>
        </w:trPr>
        <w:tc>
          <w:tcPr>
            <w:tcW w:w="2871" w:type="dxa"/>
            <w:vMerge/>
          </w:tcPr>
          <w:p w14:paraId="647AB2A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522579FA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Troškovi izvršenja rješenja komunalnog redara</w:t>
            </w:r>
          </w:p>
        </w:tc>
        <w:tc>
          <w:tcPr>
            <w:tcW w:w="1501" w:type="dxa"/>
            <w:vAlign w:val="center"/>
          </w:tcPr>
          <w:p w14:paraId="02C55194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5.000,00</w:t>
            </w:r>
          </w:p>
        </w:tc>
      </w:tr>
      <w:tr w:rsidR="003974BF" w:rsidRPr="00432029" w14:paraId="59718056" w14:textId="77777777" w:rsidTr="003974BF">
        <w:trPr>
          <w:trHeight w:val="454"/>
        </w:trPr>
        <w:tc>
          <w:tcPr>
            <w:tcW w:w="2871" w:type="dxa"/>
            <w:vMerge w:val="restart"/>
          </w:tcPr>
          <w:p w14:paraId="6AF8C82E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A102704</w:t>
            </w:r>
          </w:p>
          <w:p w14:paraId="65248724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ODRŽAVANJE JAVNE RASVJETE</w:t>
            </w:r>
          </w:p>
        </w:tc>
        <w:tc>
          <w:tcPr>
            <w:tcW w:w="4690" w:type="dxa"/>
            <w:vAlign w:val="center"/>
          </w:tcPr>
          <w:p w14:paraId="456168CA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Utrošena energija za javnu rasvjetu</w:t>
            </w:r>
          </w:p>
        </w:tc>
        <w:tc>
          <w:tcPr>
            <w:tcW w:w="1501" w:type="dxa"/>
            <w:vAlign w:val="center"/>
          </w:tcPr>
          <w:p w14:paraId="44FDD8C3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460.000,00</w:t>
            </w:r>
          </w:p>
        </w:tc>
      </w:tr>
      <w:tr w:rsidR="003974BF" w:rsidRPr="00432029" w14:paraId="3EE14FB4" w14:textId="77777777" w:rsidTr="003974BF">
        <w:trPr>
          <w:trHeight w:val="454"/>
        </w:trPr>
        <w:tc>
          <w:tcPr>
            <w:tcW w:w="2871" w:type="dxa"/>
            <w:vMerge/>
          </w:tcPr>
          <w:p w14:paraId="725558BA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4F39D094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Održavanje javne rasvjete</w:t>
            </w:r>
          </w:p>
        </w:tc>
        <w:tc>
          <w:tcPr>
            <w:tcW w:w="1501" w:type="dxa"/>
            <w:vAlign w:val="center"/>
          </w:tcPr>
          <w:p w14:paraId="7803A517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97.000,00</w:t>
            </w:r>
          </w:p>
        </w:tc>
      </w:tr>
      <w:tr w:rsidR="003974BF" w:rsidRPr="00432029" w14:paraId="70DECF10" w14:textId="77777777" w:rsidTr="003974BF">
        <w:trPr>
          <w:trHeight w:val="454"/>
        </w:trPr>
        <w:tc>
          <w:tcPr>
            <w:tcW w:w="2871" w:type="dxa"/>
            <w:vMerge/>
          </w:tcPr>
          <w:p w14:paraId="64BB790A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071F6DDF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Rekonstrukcija javne rasvjete</w:t>
            </w:r>
          </w:p>
        </w:tc>
        <w:tc>
          <w:tcPr>
            <w:tcW w:w="1501" w:type="dxa"/>
            <w:vAlign w:val="center"/>
          </w:tcPr>
          <w:p w14:paraId="5BC6B371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35.000,00</w:t>
            </w:r>
          </w:p>
        </w:tc>
      </w:tr>
      <w:tr w:rsidR="003974BF" w:rsidRPr="00432029" w14:paraId="5FBDECAB" w14:textId="77777777" w:rsidTr="003974BF">
        <w:trPr>
          <w:trHeight w:val="454"/>
        </w:trPr>
        <w:tc>
          <w:tcPr>
            <w:tcW w:w="2871" w:type="dxa"/>
            <w:vMerge/>
          </w:tcPr>
          <w:p w14:paraId="2EBA90E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46568E2B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 xml:space="preserve">Naknada za energetsku uslugu </w:t>
            </w:r>
          </w:p>
        </w:tc>
        <w:tc>
          <w:tcPr>
            <w:tcW w:w="1501" w:type="dxa"/>
            <w:vAlign w:val="center"/>
          </w:tcPr>
          <w:p w14:paraId="0198D8B3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153.000,00</w:t>
            </w:r>
          </w:p>
        </w:tc>
      </w:tr>
      <w:tr w:rsidR="003974BF" w:rsidRPr="00432029" w14:paraId="23040C78" w14:textId="77777777" w:rsidTr="003974BF">
        <w:trPr>
          <w:trHeight w:val="454"/>
        </w:trPr>
        <w:tc>
          <w:tcPr>
            <w:tcW w:w="2871" w:type="dxa"/>
          </w:tcPr>
          <w:p w14:paraId="142D4B52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vAlign w:val="center"/>
          </w:tcPr>
          <w:p w14:paraId="28AF36A6" w14:textId="77777777" w:rsidR="003974BF" w:rsidRPr="00432029" w:rsidRDefault="003974BF" w:rsidP="003974BF">
            <w:pPr>
              <w:rPr>
                <w:rFonts w:ascii="Arial" w:hAnsi="Arial" w:cs="Arial"/>
                <w:b/>
              </w:rPr>
            </w:pPr>
            <w:r w:rsidRPr="00432029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501" w:type="dxa"/>
            <w:vAlign w:val="center"/>
          </w:tcPr>
          <w:p w14:paraId="64D03813" w14:textId="17327C59" w:rsidR="003974BF" w:rsidRPr="00432029" w:rsidRDefault="003974BF" w:rsidP="003974BF">
            <w:pPr>
              <w:jc w:val="right"/>
              <w:rPr>
                <w:rFonts w:ascii="Arial" w:hAnsi="Arial" w:cs="Arial"/>
                <w:b/>
              </w:rPr>
            </w:pPr>
            <w:r w:rsidRPr="00432029">
              <w:rPr>
                <w:rFonts w:ascii="Arial" w:hAnsi="Arial" w:cs="Arial"/>
                <w:b/>
              </w:rPr>
              <w:t>4.</w:t>
            </w:r>
            <w:r w:rsidR="009709CF" w:rsidRPr="00432029">
              <w:rPr>
                <w:rFonts w:ascii="Arial" w:hAnsi="Arial" w:cs="Arial"/>
                <w:b/>
              </w:rPr>
              <w:t>4</w:t>
            </w:r>
            <w:r w:rsidRPr="00432029">
              <w:rPr>
                <w:rFonts w:ascii="Arial" w:hAnsi="Arial" w:cs="Arial"/>
                <w:b/>
              </w:rPr>
              <w:t>70.450,00</w:t>
            </w:r>
          </w:p>
        </w:tc>
      </w:tr>
    </w:tbl>
    <w:p w14:paraId="6D5F09B8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7204C589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r w:rsidRPr="00432029">
        <w:rPr>
          <w:rFonts w:ascii="Arial" w:eastAsiaTheme="minorHAnsi" w:hAnsi="Arial" w:cs="Arial"/>
          <w:lang w:eastAsia="en-US"/>
        </w:rPr>
        <w:t>Aktivnost</w:t>
      </w:r>
      <w:r w:rsidRPr="00432029">
        <w:rPr>
          <w:rFonts w:ascii="Arial" w:eastAsiaTheme="minorHAnsi" w:hAnsi="Arial" w:cs="Arial"/>
          <w:b/>
          <w:lang w:eastAsia="en-US"/>
        </w:rPr>
        <w:t xml:space="preserve"> ODRŽAVANJE KOMUNALNE INFRASTRUKTURE</w:t>
      </w:r>
      <w:r w:rsidRPr="00432029">
        <w:rPr>
          <w:rFonts w:ascii="Arial" w:eastAsiaTheme="minorHAnsi" w:hAnsi="Arial" w:cs="Arial"/>
          <w:lang w:eastAsia="en-US"/>
        </w:rPr>
        <w:t xml:space="preserve"> planirana je za provođenje tekućeg redovnog održavanja komunalne infrastrukture sukladno Zakonu o komunalnom gospodarstvu (osim održavanja javne rasvjete) koja je posebna aktivnost.</w:t>
      </w:r>
    </w:p>
    <w:p w14:paraId="3C1B15FA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432029">
        <w:rPr>
          <w:rFonts w:ascii="Arial" w:eastAsiaTheme="minorHAnsi" w:hAnsi="Arial" w:cs="Arial"/>
          <w:lang w:eastAsia="en-US"/>
        </w:rPr>
        <w:t>Podaktivnost</w:t>
      </w:r>
      <w:proofErr w:type="spellEnd"/>
      <w:r w:rsidRPr="00432029">
        <w:rPr>
          <w:rFonts w:ascii="Arial" w:eastAsiaTheme="minorHAnsi" w:hAnsi="Arial" w:cs="Arial"/>
          <w:lang w:eastAsia="en-US"/>
        </w:rPr>
        <w:t xml:space="preserve"> </w:t>
      </w:r>
      <w:r w:rsidRPr="00432029">
        <w:rPr>
          <w:rFonts w:ascii="Arial" w:eastAsiaTheme="minorHAnsi" w:hAnsi="Arial" w:cs="Arial"/>
          <w:b/>
          <w:lang w:eastAsia="en-US"/>
        </w:rPr>
        <w:t xml:space="preserve">Održavanje naselja </w:t>
      </w:r>
      <w:r w:rsidRPr="00432029">
        <w:rPr>
          <w:rFonts w:ascii="Arial" w:eastAsiaTheme="minorHAnsi" w:hAnsi="Arial" w:cs="Arial"/>
          <w:lang w:eastAsia="en-US"/>
        </w:rPr>
        <w:t>planirana je za manje zahvate održavanja iz Programa.</w:t>
      </w:r>
    </w:p>
    <w:p w14:paraId="7626DF60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4C54519F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r w:rsidRPr="00432029">
        <w:rPr>
          <w:rFonts w:ascii="Arial" w:eastAsiaTheme="minorHAnsi" w:hAnsi="Arial" w:cs="Arial"/>
          <w:lang w:eastAsia="en-US"/>
        </w:rPr>
        <w:t>Aktivnost</w:t>
      </w:r>
      <w:r w:rsidRPr="00432029">
        <w:rPr>
          <w:rFonts w:ascii="Arial" w:eastAsiaTheme="minorHAnsi" w:hAnsi="Arial" w:cs="Arial"/>
          <w:b/>
          <w:lang w:eastAsia="en-US"/>
        </w:rPr>
        <w:t xml:space="preserve"> OSTALE USLUGE</w:t>
      </w:r>
      <w:r w:rsidRPr="00432029">
        <w:rPr>
          <w:rFonts w:ascii="Arial" w:eastAsiaTheme="minorHAnsi" w:hAnsi="Arial" w:cs="Arial"/>
          <w:lang w:eastAsia="en-US"/>
        </w:rPr>
        <w:t xml:space="preserve"> planirana je za provođenje preventivne deratizacije i dezinsekcije sukladno programu mjera RH i Istarske županije, osiguravanje usluge higijeničarskog servisa, podmirenje troškova provedbe izvršnih rješenja komunalnog redara te za financiranje geodetskih i ostalih intelektualnih usluga (usluge sudskih vještaka, stručni konzalting, pravno zastupanje u sporovima, geodetske usluge,…).</w:t>
      </w:r>
    </w:p>
    <w:p w14:paraId="59CC2264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07504A2C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r w:rsidRPr="00432029">
        <w:rPr>
          <w:rFonts w:ascii="Arial" w:eastAsiaTheme="minorHAnsi" w:hAnsi="Arial" w:cs="Arial"/>
          <w:lang w:eastAsia="en-US"/>
        </w:rPr>
        <w:t>Aktivnost</w:t>
      </w:r>
      <w:r w:rsidRPr="00432029">
        <w:rPr>
          <w:rFonts w:ascii="Arial" w:eastAsiaTheme="minorHAnsi" w:hAnsi="Arial" w:cs="Arial"/>
          <w:b/>
          <w:lang w:eastAsia="en-US"/>
        </w:rPr>
        <w:t xml:space="preserve"> ODRŽAVANJE JAVNE RASVJETE</w:t>
      </w:r>
      <w:r w:rsidRPr="00432029">
        <w:rPr>
          <w:rFonts w:ascii="Arial" w:eastAsiaTheme="minorHAnsi" w:hAnsi="Arial" w:cs="Arial"/>
          <w:lang w:eastAsia="en-US"/>
        </w:rPr>
        <w:t xml:space="preserve"> planirana je kroz nekoliko </w:t>
      </w:r>
      <w:proofErr w:type="spellStart"/>
      <w:r w:rsidRPr="00432029">
        <w:rPr>
          <w:rFonts w:ascii="Arial" w:eastAsiaTheme="minorHAnsi" w:hAnsi="Arial" w:cs="Arial"/>
          <w:lang w:eastAsia="en-US"/>
        </w:rPr>
        <w:t>podaktivnosti</w:t>
      </w:r>
      <w:proofErr w:type="spellEnd"/>
      <w:r w:rsidRPr="00432029">
        <w:rPr>
          <w:rFonts w:ascii="Arial" w:eastAsiaTheme="minorHAnsi" w:hAnsi="Arial" w:cs="Arial"/>
          <w:lang w:eastAsia="en-US"/>
        </w:rPr>
        <w:t>, kako slijedi:</w:t>
      </w:r>
    </w:p>
    <w:p w14:paraId="2E3A266B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432029">
        <w:rPr>
          <w:rFonts w:ascii="Arial" w:eastAsiaTheme="minorHAnsi" w:hAnsi="Arial" w:cs="Arial"/>
          <w:lang w:eastAsia="en-US"/>
        </w:rPr>
        <w:t>Podaktivnost</w:t>
      </w:r>
      <w:proofErr w:type="spellEnd"/>
      <w:r w:rsidRPr="00432029">
        <w:rPr>
          <w:rFonts w:ascii="Arial" w:eastAsiaTheme="minorHAnsi" w:hAnsi="Arial" w:cs="Arial"/>
          <w:b/>
          <w:lang w:eastAsia="en-US"/>
        </w:rPr>
        <w:t xml:space="preserve"> Utrošena energija za javnu rasvjetu</w:t>
      </w:r>
      <w:r w:rsidRPr="00432029">
        <w:rPr>
          <w:rFonts w:ascii="Arial" w:eastAsiaTheme="minorHAnsi" w:hAnsi="Arial" w:cs="Arial"/>
          <w:lang w:eastAsia="en-US"/>
        </w:rPr>
        <w:t xml:space="preserve"> planirana je za podmirenje utrošene električne energije za funkcioniranje sustava javne rasvjete.</w:t>
      </w:r>
    </w:p>
    <w:p w14:paraId="07E0A5B3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432029">
        <w:rPr>
          <w:rFonts w:ascii="Arial" w:eastAsiaTheme="minorHAnsi" w:hAnsi="Arial" w:cs="Arial"/>
          <w:lang w:eastAsia="en-US"/>
        </w:rPr>
        <w:lastRenderedPageBreak/>
        <w:t>Podaktivnost</w:t>
      </w:r>
      <w:proofErr w:type="spellEnd"/>
      <w:r w:rsidRPr="00432029">
        <w:rPr>
          <w:rFonts w:ascii="Arial" w:eastAsiaTheme="minorHAnsi" w:hAnsi="Arial" w:cs="Arial"/>
          <w:lang w:eastAsia="en-US"/>
        </w:rPr>
        <w:t xml:space="preserve"> </w:t>
      </w:r>
      <w:r w:rsidRPr="00432029">
        <w:rPr>
          <w:rFonts w:ascii="Arial" w:eastAsiaTheme="minorHAnsi" w:hAnsi="Arial" w:cs="Arial"/>
          <w:b/>
          <w:lang w:eastAsia="en-US"/>
        </w:rPr>
        <w:t>Održavanje javne rasvjete</w:t>
      </w:r>
      <w:r w:rsidRPr="00432029">
        <w:rPr>
          <w:rFonts w:ascii="Arial" w:eastAsiaTheme="minorHAnsi" w:hAnsi="Arial" w:cs="Arial"/>
          <w:lang w:eastAsia="en-US"/>
        </w:rPr>
        <w:t xml:space="preserve"> predviđa se za financiranje troškova tekućeg redovnog održavanja javne rasvjete sukladno Zakonu o komunalnom gospodarstvu.</w:t>
      </w:r>
    </w:p>
    <w:p w14:paraId="50417ACD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432029">
        <w:rPr>
          <w:rFonts w:ascii="Arial" w:eastAsiaTheme="minorHAnsi" w:hAnsi="Arial" w:cs="Arial"/>
          <w:lang w:eastAsia="en-US"/>
        </w:rPr>
        <w:t>Podaktivnost</w:t>
      </w:r>
      <w:proofErr w:type="spellEnd"/>
      <w:r w:rsidRPr="00432029">
        <w:rPr>
          <w:rFonts w:ascii="Arial" w:eastAsiaTheme="minorHAnsi" w:hAnsi="Arial" w:cs="Arial"/>
          <w:lang w:eastAsia="en-US"/>
        </w:rPr>
        <w:t xml:space="preserve"> </w:t>
      </w:r>
      <w:r w:rsidRPr="00432029">
        <w:rPr>
          <w:rFonts w:ascii="Arial" w:eastAsiaTheme="minorHAnsi" w:hAnsi="Arial" w:cs="Arial"/>
          <w:b/>
          <w:lang w:eastAsia="en-US"/>
        </w:rPr>
        <w:t>Rekonstrukcija javne rasvjete</w:t>
      </w:r>
      <w:r w:rsidRPr="00432029">
        <w:rPr>
          <w:rFonts w:ascii="Arial" w:eastAsiaTheme="minorHAnsi" w:hAnsi="Arial" w:cs="Arial"/>
          <w:lang w:eastAsia="en-US"/>
        </w:rPr>
        <w:t xml:space="preserve"> namijenjena je za zahvate rekonstrukcije i proširenja mreže javne rasvjete.</w:t>
      </w:r>
    </w:p>
    <w:p w14:paraId="7B10DBD7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432029">
        <w:rPr>
          <w:rFonts w:ascii="Arial" w:eastAsiaTheme="minorHAnsi" w:hAnsi="Arial" w:cs="Arial"/>
          <w:lang w:eastAsia="en-US"/>
        </w:rPr>
        <w:t>Podaktivnost</w:t>
      </w:r>
      <w:proofErr w:type="spellEnd"/>
      <w:r w:rsidRPr="00432029">
        <w:rPr>
          <w:rFonts w:ascii="Arial" w:eastAsiaTheme="minorHAnsi" w:hAnsi="Arial" w:cs="Arial"/>
          <w:lang w:eastAsia="en-US"/>
        </w:rPr>
        <w:t xml:space="preserve"> </w:t>
      </w:r>
      <w:r w:rsidRPr="00432029">
        <w:rPr>
          <w:rFonts w:ascii="Arial" w:eastAsiaTheme="minorHAnsi" w:hAnsi="Arial" w:cs="Arial"/>
          <w:b/>
          <w:lang w:eastAsia="en-US"/>
        </w:rPr>
        <w:t>Naknada za energetsku uslugu</w:t>
      </w:r>
      <w:r w:rsidRPr="00432029">
        <w:rPr>
          <w:rFonts w:ascii="Arial" w:eastAsiaTheme="minorHAnsi" w:hAnsi="Arial" w:cs="Arial"/>
          <w:lang w:eastAsia="en-US"/>
        </w:rPr>
        <w:t xml:space="preserve"> planirana je za financiranje naknade za energetsku uslugu na bazi izračuna za godinu dana s obzirom da je projekt implementiran i slijedi plaćanje naknade za energetsku uslugu iz ostvarenih ušteda. </w:t>
      </w:r>
    </w:p>
    <w:p w14:paraId="50CED159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2942221E" w14:textId="77777777" w:rsidR="003974BF" w:rsidRPr="00432029" w:rsidRDefault="003974BF" w:rsidP="003974BF">
      <w:pPr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 xml:space="preserve">PROGRAM 1028 ZAŠTITA I OČUVANJE ČOVJEKOVE OKOLINE:  </w:t>
      </w:r>
    </w:p>
    <w:p w14:paraId="6923AA1E" w14:textId="77777777" w:rsidR="003974BF" w:rsidRPr="00432029" w:rsidRDefault="003974BF" w:rsidP="003974BF">
      <w:pPr>
        <w:rPr>
          <w:rFonts w:ascii="Arial" w:hAnsi="Arial" w:cs="Arial"/>
          <w:b/>
        </w:rPr>
      </w:pPr>
    </w:p>
    <w:p w14:paraId="18423D35" w14:textId="77777777" w:rsidR="003974BF" w:rsidRPr="00432029" w:rsidRDefault="003974BF" w:rsidP="003974BF">
      <w:pPr>
        <w:rPr>
          <w:rFonts w:ascii="Arial" w:hAnsi="Arial" w:cs="Arial"/>
        </w:rPr>
      </w:pPr>
      <w:r w:rsidRPr="00432029">
        <w:rPr>
          <w:rFonts w:ascii="Arial" w:hAnsi="Arial" w:cs="Arial"/>
        </w:rPr>
        <w:t>Sredstva planirana u 2021. godini, potrebna za izvršenje programa su:</w:t>
      </w:r>
    </w:p>
    <w:p w14:paraId="4032DAD8" w14:textId="77777777" w:rsidR="003974BF" w:rsidRPr="00432029" w:rsidRDefault="003974BF" w:rsidP="003974B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4561"/>
        <w:gridCol w:w="1713"/>
      </w:tblGrid>
      <w:tr w:rsidR="003974BF" w:rsidRPr="00432029" w14:paraId="697B7BC0" w14:textId="77777777" w:rsidTr="003974BF">
        <w:trPr>
          <w:trHeight w:val="690"/>
        </w:trPr>
        <w:tc>
          <w:tcPr>
            <w:tcW w:w="2788" w:type="dxa"/>
            <w:tcBorders>
              <w:bottom w:val="single" w:sz="4" w:space="0" w:color="auto"/>
            </w:tcBorders>
          </w:tcPr>
          <w:p w14:paraId="7A0259F8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</w:p>
          <w:p w14:paraId="47428690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</w:t>
            </w:r>
          </w:p>
        </w:tc>
        <w:tc>
          <w:tcPr>
            <w:tcW w:w="4561" w:type="dxa"/>
            <w:vAlign w:val="center"/>
          </w:tcPr>
          <w:p w14:paraId="5E312BBC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proofErr w:type="spellStart"/>
            <w:r w:rsidRPr="00432029">
              <w:rPr>
                <w:rFonts w:ascii="Arial" w:hAnsi="Arial" w:cs="Arial"/>
              </w:rPr>
              <w:t>Podaktivnosti</w:t>
            </w:r>
            <w:proofErr w:type="spellEnd"/>
          </w:p>
        </w:tc>
        <w:tc>
          <w:tcPr>
            <w:tcW w:w="1713" w:type="dxa"/>
            <w:vAlign w:val="center"/>
          </w:tcPr>
          <w:p w14:paraId="1F67BAF1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Proračun 2021.</w:t>
            </w:r>
          </w:p>
        </w:tc>
      </w:tr>
      <w:tr w:rsidR="003974BF" w:rsidRPr="00432029" w14:paraId="0AE9C56E" w14:textId="77777777" w:rsidTr="003974BF">
        <w:trPr>
          <w:trHeight w:val="517"/>
        </w:trPr>
        <w:tc>
          <w:tcPr>
            <w:tcW w:w="2788" w:type="dxa"/>
            <w:vMerge w:val="restart"/>
          </w:tcPr>
          <w:p w14:paraId="41476A8A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A102803</w:t>
            </w:r>
          </w:p>
          <w:p w14:paraId="6BCEF849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IZGRADNJA KANALIZACIJE</w:t>
            </w:r>
          </w:p>
        </w:tc>
        <w:tc>
          <w:tcPr>
            <w:tcW w:w="4561" w:type="dxa"/>
            <w:vAlign w:val="center"/>
          </w:tcPr>
          <w:p w14:paraId="7E1805A5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bookmarkStart w:id="1" w:name="_Hlk498428098"/>
            <w:r w:rsidRPr="00432029">
              <w:rPr>
                <w:rFonts w:ascii="Arial" w:hAnsi="Arial" w:cs="Arial"/>
              </w:rPr>
              <w:t xml:space="preserve">Park odvodnja – </w:t>
            </w:r>
            <w:bookmarkEnd w:id="1"/>
            <w:r w:rsidRPr="00432029">
              <w:rPr>
                <w:rFonts w:ascii="Arial" w:hAnsi="Arial" w:cs="Arial"/>
              </w:rPr>
              <w:t>sufinanciranje EU Projekta za aglomeraciju Buzet</w:t>
            </w:r>
          </w:p>
        </w:tc>
        <w:tc>
          <w:tcPr>
            <w:tcW w:w="1713" w:type="dxa"/>
            <w:vAlign w:val="center"/>
          </w:tcPr>
          <w:p w14:paraId="7A9D9854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200.000,00</w:t>
            </w:r>
          </w:p>
        </w:tc>
      </w:tr>
      <w:tr w:rsidR="003974BF" w:rsidRPr="00432029" w14:paraId="5BC61970" w14:textId="77777777" w:rsidTr="003974BF">
        <w:trPr>
          <w:trHeight w:val="568"/>
        </w:trPr>
        <w:tc>
          <w:tcPr>
            <w:tcW w:w="2788" w:type="dxa"/>
            <w:vMerge/>
          </w:tcPr>
          <w:p w14:paraId="4547CAA0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561" w:type="dxa"/>
            <w:vAlign w:val="center"/>
          </w:tcPr>
          <w:p w14:paraId="6E3548C5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Park odvodnja – prijenos za izgradnju kanalizacije i izradu projekata</w:t>
            </w:r>
          </w:p>
        </w:tc>
        <w:tc>
          <w:tcPr>
            <w:tcW w:w="1713" w:type="dxa"/>
            <w:vAlign w:val="center"/>
          </w:tcPr>
          <w:p w14:paraId="0D3595F2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50.000,00</w:t>
            </w:r>
          </w:p>
        </w:tc>
      </w:tr>
      <w:tr w:rsidR="003974BF" w:rsidRPr="00432029" w14:paraId="3C2A3B81" w14:textId="77777777" w:rsidTr="003974BF">
        <w:trPr>
          <w:trHeight w:val="454"/>
        </w:trPr>
        <w:tc>
          <w:tcPr>
            <w:tcW w:w="2788" w:type="dxa"/>
          </w:tcPr>
          <w:p w14:paraId="59CAC430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561" w:type="dxa"/>
            <w:vAlign w:val="center"/>
          </w:tcPr>
          <w:p w14:paraId="52D551DC" w14:textId="77777777" w:rsidR="003974BF" w:rsidRPr="00432029" w:rsidRDefault="003974BF" w:rsidP="003974BF">
            <w:pPr>
              <w:rPr>
                <w:rFonts w:ascii="Arial" w:hAnsi="Arial" w:cs="Arial"/>
                <w:b/>
              </w:rPr>
            </w:pPr>
            <w:r w:rsidRPr="00432029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713" w:type="dxa"/>
            <w:vAlign w:val="center"/>
          </w:tcPr>
          <w:p w14:paraId="5CB23864" w14:textId="77777777" w:rsidR="003974BF" w:rsidRPr="00432029" w:rsidRDefault="003974BF" w:rsidP="003974BF">
            <w:pPr>
              <w:jc w:val="right"/>
              <w:rPr>
                <w:rFonts w:ascii="Arial" w:hAnsi="Arial" w:cs="Arial"/>
                <w:b/>
              </w:rPr>
            </w:pPr>
            <w:r w:rsidRPr="00432029">
              <w:rPr>
                <w:rFonts w:ascii="Arial" w:hAnsi="Arial" w:cs="Arial"/>
                <w:b/>
              </w:rPr>
              <w:t>250.000,00</w:t>
            </w:r>
          </w:p>
        </w:tc>
      </w:tr>
    </w:tbl>
    <w:p w14:paraId="3B39A246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2D132C2D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432029">
        <w:rPr>
          <w:rFonts w:ascii="Arial" w:eastAsiaTheme="minorHAnsi" w:hAnsi="Arial" w:cs="Arial"/>
          <w:lang w:eastAsia="en-US"/>
        </w:rPr>
        <w:t>Podaktivnost</w:t>
      </w:r>
      <w:proofErr w:type="spellEnd"/>
      <w:r w:rsidRPr="00432029">
        <w:rPr>
          <w:rFonts w:ascii="Arial" w:eastAsiaTheme="minorHAnsi" w:hAnsi="Arial" w:cs="Arial"/>
          <w:lang w:eastAsia="en-US"/>
        </w:rPr>
        <w:t xml:space="preserve"> </w:t>
      </w:r>
      <w:r w:rsidRPr="00432029">
        <w:rPr>
          <w:rFonts w:ascii="Arial" w:eastAsiaTheme="minorHAnsi" w:hAnsi="Arial" w:cs="Arial"/>
          <w:b/>
          <w:lang w:eastAsia="en-US"/>
        </w:rPr>
        <w:t>Sufinanciranje EU Projekta za aglomeraciju Buzet</w:t>
      </w:r>
      <w:r w:rsidRPr="00432029">
        <w:rPr>
          <w:rFonts w:ascii="Arial" w:eastAsiaTheme="minorHAnsi" w:hAnsi="Arial" w:cs="Arial"/>
          <w:lang w:eastAsia="en-US"/>
        </w:rPr>
        <w:t xml:space="preserve"> su sredstava planirana za nastavak aktivnosti na realizaciji EU projekta za aglomeraciju Buzet.</w:t>
      </w:r>
    </w:p>
    <w:p w14:paraId="53927E88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360D0C7C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2DA4CC29" w14:textId="77777777" w:rsidR="003974BF" w:rsidRPr="00432029" w:rsidRDefault="003974BF" w:rsidP="003974BF">
      <w:pPr>
        <w:rPr>
          <w:rFonts w:ascii="Arial" w:hAnsi="Arial" w:cs="Arial"/>
          <w:b/>
        </w:rPr>
      </w:pPr>
    </w:p>
    <w:p w14:paraId="263915F1" w14:textId="77777777" w:rsidR="003974BF" w:rsidRPr="00432029" w:rsidRDefault="003974BF" w:rsidP="003974BF">
      <w:pPr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PROGRAM 1029: ODRŽAVANJE POSLOVNIH I STAMBENIH PROSTORA</w:t>
      </w:r>
    </w:p>
    <w:p w14:paraId="770B783E" w14:textId="77777777" w:rsidR="003974BF" w:rsidRPr="00432029" w:rsidRDefault="003974BF" w:rsidP="003974BF">
      <w:pPr>
        <w:rPr>
          <w:rFonts w:ascii="Arial" w:hAnsi="Arial" w:cs="Arial"/>
        </w:rPr>
      </w:pPr>
    </w:p>
    <w:p w14:paraId="0E10DD7C" w14:textId="77777777" w:rsidR="003974BF" w:rsidRPr="00432029" w:rsidRDefault="003974BF" w:rsidP="003974BF">
      <w:pPr>
        <w:rPr>
          <w:rFonts w:ascii="Arial" w:hAnsi="Arial" w:cs="Arial"/>
        </w:rPr>
      </w:pPr>
      <w:r w:rsidRPr="00432029">
        <w:rPr>
          <w:rFonts w:ascii="Arial" w:hAnsi="Arial" w:cs="Arial"/>
        </w:rPr>
        <w:t>Sredstva planirana u 2021. godini, potrebna za izvršenje programa su:</w:t>
      </w:r>
    </w:p>
    <w:p w14:paraId="380D945F" w14:textId="77777777" w:rsidR="003974BF" w:rsidRPr="00432029" w:rsidRDefault="003974BF" w:rsidP="003974B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772"/>
        <w:gridCol w:w="1418"/>
      </w:tblGrid>
      <w:tr w:rsidR="003974BF" w:rsidRPr="00432029" w14:paraId="55554E44" w14:textId="77777777" w:rsidTr="003974BF">
        <w:trPr>
          <w:trHeight w:val="690"/>
        </w:trPr>
        <w:tc>
          <w:tcPr>
            <w:tcW w:w="2943" w:type="dxa"/>
            <w:tcBorders>
              <w:bottom w:val="single" w:sz="4" w:space="0" w:color="auto"/>
            </w:tcBorders>
          </w:tcPr>
          <w:p w14:paraId="7C01CE6F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</w:p>
          <w:p w14:paraId="6C5974ED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</w:t>
            </w:r>
          </w:p>
        </w:tc>
        <w:tc>
          <w:tcPr>
            <w:tcW w:w="4979" w:type="dxa"/>
            <w:vAlign w:val="center"/>
          </w:tcPr>
          <w:p w14:paraId="3EE7AAFF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proofErr w:type="spellStart"/>
            <w:r w:rsidRPr="00432029">
              <w:rPr>
                <w:rFonts w:ascii="Arial" w:hAnsi="Arial" w:cs="Arial"/>
              </w:rPr>
              <w:t>Podaktivnosti</w:t>
            </w:r>
            <w:proofErr w:type="spellEnd"/>
          </w:p>
        </w:tc>
        <w:tc>
          <w:tcPr>
            <w:tcW w:w="1366" w:type="dxa"/>
            <w:vAlign w:val="center"/>
          </w:tcPr>
          <w:p w14:paraId="5897DF10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Proračun 2021.</w:t>
            </w:r>
          </w:p>
        </w:tc>
      </w:tr>
      <w:tr w:rsidR="003974BF" w:rsidRPr="00432029" w14:paraId="04A9D01D" w14:textId="77777777" w:rsidTr="003974BF">
        <w:trPr>
          <w:trHeight w:val="314"/>
        </w:trPr>
        <w:tc>
          <w:tcPr>
            <w:tcW w:w="2943" w:type="dxa"/>
            <w:vMerge w:val="restart"/>
          </w:tcPr>
          <w:p w14:paraId="44A85E4B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A102901</w:t>
            </w:r>
          </w:p>
          <w:p w14:paraId="0A364A0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ODRŽAVANJE POSLOVNIH PROSTORA</w:t>
            </w:r>
          </w:p>
        </w:tc>
        <w:tc>
          <w:tcPr>
            <w:tcW w:w="4979" w:type="dxa"/>
            <w:vAlign w:val="center"/>
          </w:tcPr>
          <w:p w14:paraId="5FC3904A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Adaptacija i održavanje poslovnih prostora</w:t>
            </w:r>
          </w:p>
        </w:tc>
        <w:tc>
          <w:tcPr>
            <w:tcW w:w="1366" w:type="dxa"/>
            <w:vAlign w:val="center"/>
          </w:tcPr>
          <w:p w14:paraId="6C83503B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80.000,00</w:t>
            </w:r>
          </w:p>
        </w:tc>
      </w:tr>
      <w:tr w:rsidR="003974BF" w:rsidRPr="00432029" w14:paraId="3B21319D" w14:textId="77777777" w:rsidTr="003974BF">
        <w:trPr>
          <w:trHeight w:val="264"/>
        </w:trPr>
        <w:tc>
          <w:tcPr>
            <w:tcW w:w="2943" w:type="dxa"/>
            <w:vMerge/>
          </w:tcPr>
          <w:p w14:paraId="01A19293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vAlign w:val="center"/>
          </w:tcPr>
          <w:p w14:paraId="2E80C10F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Održavanje zajedničkih dijelova i uređaja zgrada</w:t>
            </w:r>
          </w:p>
        </w:tc>
        <w:tc>
          <w:tcPr>
            <w:tcW w:w="1366" w:type="dxa"/>
            <w:vAlign w:val="center"/>
          </w:tcPr>
          <w:p w14:paraId="1C7B2402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27.000,00</w:t>
            </w:r>
          </w:p>
        </w:tc>
      </w:tr>
      <w:tr w:rsidR="003974BF" w:rsidRPr="00432029" w14:paraId="16B4226E" w14:textId="77777777" w:rsidTr="003974BF">
        <w:trPr>
          <w:trHeight w:val="565"/>
        </w:trPr>
        <w:tc>
          <w:tcPr>
            <w:tcW w:w="2943" w:type="dxa"/>
            <w:vMerge/>
          </w:tcPr>
          <w:p w14:paraId="03791DCE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vAlign w:val="center"/>
          </w:tcPr>
          <w:p w14:paraId="587927D3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 xml:space="preserve">Sufinanciranje sanacije fasada i krovova u starom gradu Buzetu, </w:t>
            </w:r>
            <w:proofErr w:type="spellStart"/>
            <w:r w:rsidRPr="00432029">
              <w:rPr>
                <w:rFonts w:ascii="Arial" w:hAnsi="Arial" w:cs="Arial"/>
              </w:rPr>
              <w:t>Roču</w:t>
            </w:r>
            <w:proofErr w:type="spellEnd"/>
            <w:r w:rsidRPr="00432029">
              <w:rPr>
                <w:rFonts w:ascii="Arial" w:hAnsi="Arial" w:cs="Arial"/>
              </w:rPr>
              <w:t xml:space="preserve"> i Humu</w:t>
            </w:r>
          </w:p>
        </w:tc>
        <w:tc>
          <w:tcPr>
            <w:tcW w:w="1366" w:type="dxa"/>
            <w:vAlign w:val="center"/>
          </w:tcPr>
          <w:p w14:paraId="3AF9A823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20.000,00</w:t>
            </w:r>
          </w:p>
        </w:tc>
      </w:tr>
      <w:tr w:rsidR="003974BF" w:rsidRPr="00432029" w14:paraId="70F10CED" w14:textId="77777777" w:rsidTr="003974BF">
        <w:trPr>
          <w:trHeight w:val="334"/>
        </w:trPr>
        <w:tc>
          <w:tcPr>
            <w:tcW w:w="2943" w:type="dxa"/>
            <w:vMerge/>
          </w:tcPr>
          <w:p w14:paraId="17999607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vAlign w:val="center"/>
          </w:tcPr>
          <w:p w14:paraId="7A1D49A1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Adaptacija i uređenje prostorija za mjesne odbore</w:t>
            </w:r>
          </w:p>
        </w:tc>
        <w:tc>
          <w:tcPr>
            <w:tcW w:w="1366" w:type="dxa"/>
            <w:vAlign w:val="center"/>
          </w:tcPr>
          <w:p w14:paraId="509EA371" w14:textId="4E4F6EE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1</w:t>
            </w:r>
            <w:r w:rsidR="009709CF" w:rsidRPr="00432029">
              <w:rPr>
                <w:rFonts w:ascii="Arial" w:hAnsi="Arial" w:cs="Arial"/>
              </w:rPr>
              <w:t>62</w:t>
            </w:r>
            <w:r w:rsidRPr="00432029">
              <w:rPr>
                <w:rFonts w:ascii="Arial" w:hAnsi="Arial" w:cs="Arial"/>
              </w:rPr>
              <w:t>.</w:t>
            </w:r>
            <w:r w:rsidR="009709CF" w:rsidRPr="00432029">
              <w:rPr>
                <w:rFonts w:ascii="Arial" w:hAnsi="Arial" w:cs="Arial"/>
              </w:rPr>
              <w:t>221</w:t>
            </w:r>
            <w:r w:rsidRPr="00432029">
              <w:rPr>
                <w:rFonts w:ascii="Arial" w:hAnsi="Arial" w:cs="Arial"/>
              </w:rPr>
              <w:t>,</w:t>
            </w:r>
            <w:r w:rsidR="009709CF" w:rsidRPr="00432029">
              <w:rPr>
                <w:rFonts w:ascii="Arial" w:hAnsi="Arial" w:cs="Arial"/>
              </w:rPr>
              <w:t>69</w:t>
            </w:r>
          </w:p>
        </w:tc>
      </w:tr>
      <w:tr w:rsidR="003974BF" w:rsidRPr="00432029" w14:paraId="4CD3E063" w14:textId="77777777" w:rsidTr="003974BF">
        <w:trPr>
          <w:trHeight w:val="454"/>
        </w:trPr>
        <w:tc>
          <w:tcPr>
            <w:tcW w:w="2943" w:type="dxa"/>
          </w:tcPr>
          <w:p w14:paraId="6A89C8FF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A102902</w:t>
            </w:r>
          </w:p>
          <w:p w14:paraId="42F0C3D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ODRŽAVANJE STAMBENIH PROSTORA</w:t>
            </w:r>
          </w:p>
        </w:tc>
        <w:tc>
          <w:tcPr>
            <w:tcW w:w="4979" w:type="dxa"/>
            <w:vAlign w:val="center"/>
          </w:tcPr>
          <w:p w14:paraId="2996DE56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Adaptacija i održavanje stanova za posebne namjene</w:t>
            </w:r>
          </w:p>
        </w:tc>
        <w:tc>
          <w:tcPr>
            <w:tcW w:w="1366" w:type="dxa"/>
            <w:vAlign w:val="center"/>
          </w:tcPr>
          <w:p w14:paraId="1BDC560C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25.000,00</w:t>
            </w:r>
          </w:p>
          <w:p w14:paraId="6EDDC4CD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</w:p>
        </w:tc>
      </w:tr>
      <w:tr w:rsidR="003974BF" w:rsidRPr="00432029" w14:paraId="6BA0CB87" w14:textId="77777777" w:rsidTr="003974BF">
        <w:trPr>
          <w:trHeight w:val="454"/>
        </w:trPr>
        <w:tc>
          <w:tcPr>
            <w:tcW w:w="2943" w:type="dxa"/>
          </w:tcPr>
          <w:p w14:paraId="77540FC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A102903</w:t>
            </w:r>
          </w:p>
          <w:p w14:paraId="6EEF2381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OSTALI MATERIJALNI IZDACI ZA ODRŽAVANJE GRADSKIH NEKRETNINA</w:t>
            </w:r>
          </w:p>
        </w:tc>
        <w:tc>
          <w:tcPr>
            <w:tcW w:w="4979" w:type="dxa"/>
            <w:vAlign w:val="center"/>
          </w:tcPr>
          <w:p w14:paraId="67320BC4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Ostali materijalni troškovi za održavanje gradskih nekretnina</w:t>
            </w:r>
          </w:p>
        </w:tc>
        <w:tc>
          <w:tcPr>
            <w:tcW w:w="1366" w:type="dxa"/>
            <w:vAlign w:val="center"/>
          </w:tcPr>
          <w:p w14:paraId="05FA3A72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190.000,00</w:t>
            </w:r>
          </w:p>
        </w:tc>
      </w:tr>
      <w:tr w:rsidR="003974BF" w:rsidRPr="00432029" w14:paraId="04B2B217" w14:textId="77777777" w:rsidTr="003974BF">
        <w:trPr>
          <w:trHeight w:val="370"/>
        </w:trPr>
        <w:tc>
          <w:tcPr>
            <w:tcW w:w="2943" w:type="dxa"/>
          </w:tcPr>
          <w:p w14:paraId="12ACE904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vAlign w:val="center"/>
          </w:tcPr>
          <w:p w14:paraId="0E73F262" w14:textId="77777777" w:rsidR="003974BF" w:rsidRPr="00432029" w:rsidRDefault="003974BF" w:rsidP="003974BF">
            <w:pPr>
              <w:rPr>
                <w:rFonts w:ascii="Arial" w:hAnsi="Arial" w:cs="Arial"/>
                <w:b/>
              </w:rPr>
            </w:pPr>
            <w:r w:rsidRPr="00432029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366" w:type="dxa"/>
            <w:vAlign w:val="center"/>
          </w:tcPr>
          <w:p w14:paraId="1126485C" w14:textId="3B8C537E" w:rsidR="003974BF" w:rsidRPr="00432029" w:rsidRDefault="009709CF" w:rsidP="003974BF">
            <w:pPr>
              <w:jc w:val="right"/>
              <w:rPr>
                <w:rFonts w:ascii="Arial" w:hAnsi="Arial" w:cs="Arial"/>
                <w:b/>
              </w:rPr>
            </w:pPr>
            <w:r w:rsidRPr="00432029">
              <w:rPr>
                <w:rFonts w:ascii="Arial" w:hAnsi="Arial" w:cs="Arial"/>
                <w:b/>
              </w:rPr>
              <w:t>504.221,69</w:t>
            </w:r>
          </w:p>
        </w:tc>
      </w:tr>
    </w:tbl>
    <w:p w14:paraId="5666C677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3FD8A038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748747C7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04D9896B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r w:rsidRPr="00432029">
        <w:rPr>
          <w:rFonts w:ascii="Arial" w:eastAsiaTheme="minorHAnsi" w:hAnsi="Arial" w:cs="Arial"/>
          <w:lang w:eastAsia="en-US"/>
        </w:rPr>
        <w:t>Aktivnost</w:t>
      </w:r>
      <w:r w:rsidRPr="00432029">
        <w:rPr>
          <w:rFonts w:ascii="Arial" w:eastAsiaTheme="minorHAnsi" w:hAnsi="Arial" w:cs="Arial"/>
          <w:b/>
          <w:lang w:eastAsia="en-US"/>
        </w:rPr>
        <w:t xml:space="preserve"> ODRŽAVANJE POSLOVNIH PROSTORA</w:t>
      </w:r>
      <w:r w:rsidRPr="00432029">
        <w:rPr>
          <w:rFonts w:ascii="Arial" w:eastAsiaTheme="minorHAnsi" w:hAnsi="Arial" w:cs="Arial"/>
          <w:lang w:eastAsia="en-US"/>
        </w:rPr>
        <w:t xml:space="preserve"> planirana je za provođenje tekućeg redovnog i investicijskog održavanja poslovnih prostora, te provedbe prijeboja s izvršenim ulaganjima po ugovorima iz prethodnog razdoblja. Sredstva su planirana i za financiranje pričuve za održavanje nekretnina u kojima je Grad suvlasnik razmjerno suvlasničkom udjelu, za sufinanciranje obnove fasada i krovova zbog povećanih troškova obnove u zaštićenim kulturnim cjelinama, te za zahvate tekućeg i investicijskog održavanja prostora Mjesnih odbora.</w:t>
      </w:r>
    </w:p>
    <w:p w14:paraId="2879858B" w14:textId="77777777" w:rsidR="003974BF" w:rsidRPr="00432029" w:rsidRDefault="003974BF" w:rsidP="003974BF">
      <w:pPr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5904FDC3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r w:rsidRPr="00432029">
        <w:rPr>
          <w:rFonts w:ascii="Arial" w:eastAsiaTheme="minorHAnsi" w:hAnsi="Arial" w:cs="Arial"/>
          <w:lang w:eastAsia="en-US"/>
        </w:rPr>
        <w:t>Aktivnost</w:t>
      </w:r>
      <w:r w:rsidRPr="00432029">
        <w:rPr>
          <w:rFonts w:ascii="Arial" w:eastAsiaTheme="minorHAnsi" w:hAnsi="Arial" w:cs="Arial"/>
          <w:b/>
          <w:lang w:eastAsia="en-US"/>
        </w:rPr>
        <w:t xml:space="preserve"> ODRŽAVANJE STAMBENIH PROSTORA </w:t>
      </w:r>
      <w:r w:rsidRPr="00432029">
        <w:rPr>
          <w:rFonts w:ascii="Arial" w:eastAsiaTheme="minorHAnsi" w:hAnsi="Arial" w:cs="Arial"/>
          <w:lang w:eastAsia="en-US"/>
        </w:rPr>
        <w:t>planirana je za financiranje tekućeg i investicijskog održavanja stambenih prostora u gradskom vlasništvu iz namjenskih sredstava za te svrhe.</w:t>
      </w:r>
    </w:p>
    <w:p w14:paraId="2F87FAA2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0EA6D5B2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r w:rsidRPr="00432029">
        <w:rPr>
          <w:rFonts w:ascii="Arial" w:eastAsiaTheme="minorHAnsi" w:hAnsi="Arial" w:cs="Arial"/>
          <w:lang w:eastAsia="en-US"/>
        </w:rPr>
        <w:t>Aktivnost</w:t>
      </w:r>
      <w:r w:rsidRPr="00432029">
        <w:rPr>
          <w:rFonts w:ascii="Arial" w:eastAsiaTheme="minorHAnsi" w:hAnsi="Arial" w:cs="Arial"/>
          <w:b/>
          <w:lang w:eastAsia="en-US"/>
        </w:rPr>
        <w:t xml:space="preserve"> OSTALI MATERIJALNI TROŠKOVI ODRŽAVANJA GRADSKIH NEKRETNINA</w:t>
      </w:r>
      <w:r w:rsidRPr="00432029">
        <w:rPr>
          <w:rFonts w:ascii="Arial" w:eastAsiaTheme="minorHAnsi" w:hAnsi="Arial" w:cs="Arial"/>
          <w:lang w:eastAsia="en-US"/>
        </w:rPr>
        <w:t xml:space="preserve"> planirana je za financiranje materijalnih troškova za gradske nekretnine koje su u uporabi za širu zajednicu (društveni domovi i prostorije, prostori Mjesnih odbora, plesni podiji, javne navodnjavane površine, sportske zone i sl.), većim dijelom za podmirenje režijskih troškova.</w:t>
      </w:r>
    </w:p>
    <w:p w14:paraId="3160D406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6AB2B328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64900296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03C01468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7ADB7A12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50E70FC1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4B544BD5" w14:textId="77777777" w:rsidR="003974BF" w:rsidRPr="00432029" w:rsidRDefault="003974BF" w:rsidP="003974BF">
      <w:pPr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PROGRAM 1030: GRADNJA OBJEKATA I UREĐAJA</w:t>
      </w:r>
    </w:p>
    <w:p w14:paraId="7BEE19B8" w14:textId="77777777" w:rsidR="003974BF" w:rsidRPr="00432029" w:rsidRDefault="003974BF" w:rsidP="003974BF">
      <w:pPr>
        <w:rPr>
          <w:rFonts w:ascii="Arial" w:hAnsi="Arial" w:cs="Arial"/>
        </w:rPr>
      </w:pPr>
    </w:p>
    <w:p w14:paraId="785DA4E5" w14:textId="77777777" w:rsidR="003974BF" w:rsidRPr="00432029" w:rsidRDefault="003974BF" w:rsidP="003974BF">
      <w:pPr>
        <w:rPr>
          <w:rFonts w:ascii="Arial" w:hAnsi="Arial" w:cs="Arial"/>
        </w:rPr>
      </w:pPr>
      <w:r w:rsidRPr="00432029">
        <w:rPr>
          <w:rFonts w:ascii="Arial" w:hAnsi="Arial" w:cs="Arial"/>
        </w:rPr>
        <w:t>Sredstva planirana u 2021. godini, potrebna za izvršenje programa gradnje su:</w:t>
      </w:r>
    </w:p>
    <w:p w14:paraId="3B8BEB8A" w14:textId="77777777" w:rsidR="003974BF" w:rsidRPr="00432029" w:rsidRDefault="003974BF" w:rsidP="003974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406"/>
        <w:gridCol w:w="1713"/>
      </w:tblGrid>
      <w:tr w:rsidR="003974BF" w:rsidRPr="00432029" w14:paraId="04D03D82" w14:textId="77777777" w:rsidTr="003974BF">
        <w:trPr>
          <w:trHeight w:val="690"/>
        </w:trPr>
        <w:tc>
          <w:tcPr>
            <w:tcW w:w="2943" w:type="dxa"/>
            <w:tcBorders>
              <w:bottom w:val="single" w:sz="4" w:space="0" w:color="auto"/>
            </w:tcBorders>
          </w:tcPr>
          <w:p w14:paraId="01D7DAD6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</w:p>
          <w:p w14:paraId="50F30514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 / Kapitalni projekt</w:t>
            </w:r>
          </w:p>
        </w:tc>
        <w:tc>
          <w:tcPr>
            <w:tcW w:w="4406" w:type="dxa"/>
            <w:vAlign w:val="center"/>
          </w:tcPr>
          <w:p w14:paraId="1616B918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Aktivnosti</w:t>
            </w:r>
          </w:p>
        </w:tc>
        <w:tc>
          <w:tcPr>
            <w:tcW w:w="1713" w:type="dxa"/>
            <w:vAlign w:val="center"/>
          </w:tcPr>
          <w:p w14:paraId="00C79C9F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Proračun 2021.</w:t>
            </w:r>
          </w:p>
        </w:tc>
      </w:tr>
      <w:tr w:rsidR="003974BF" w:rsidRPr="00432029" w14:paraId="71218FEA" w14:textId="77777777" w:rsidTr="003974BF">
        <w:trPr>
          <w:trHeight w:val="369"/>
        </w:trPr>
        <w:tc>
          <w:tcPr>
            <w:tcW w:w="2943" w:type="dxa"/>
            <w:vMerge w:val="restart"/>
          </w:tcPr>
          <w:p w14:paraId="43D44B1E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KAPITALNI PROJEKT</w:t>
            </w:r>
          </w:p>
          <w:p w14:paraId="42528749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K103001</w:t>
            </w:r>
          </w:p>
          <w:p w14:paraId="731CDDBF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GRADNJA OBJEKATA I UREĐAJA</w:t>
            </w:r>
          </w:p>
          <w:p w14:paraId="3573ED9C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3B6F5203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Otkup zemljišta i zgrada</w:t>
            </w:r>
          </w:p>
        </w:tc>
        <w:tc>
          <w:tcPr>
            <w:tcW w:w="1713" w:type="dxa"/>
            <w:vAlign w:val="center"/>
          </w:tcPr>
          <w:p w14:paraId="38AA1CD9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50.000,00</w:t>
            </w:r>
          </w:p>
        </w:tc>
      </w:tr>
      <w:tr w:rsidR="003974BF" w:rsidRPr="00432029" w14:paraId="16FC9CF4" w14:textId="77777777" w:rsidTr="003974BF">
        <w:trPr>
          <w:trHeight w:val="416"/>
        </w:trPr>
        <w:tc>
          <w:tcPr>
            <w:tcW w:w="2943" w:type="dxa"/>
            <w:vMerge/>
          </w:tcPr>
          <w:p w14:paraId="2F9AF11B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66205E44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Ulaganja u autobusni kolodvor</w:t>
            </w:r>
          </w:p>
        </w:tc>
        <w:tc>
          <w:tcPr>
            <w:tcW w:w="1713" w:type="dxa"/>
            <w:vAlign w:val="center"/>
          </w:tcPr>
          <w:p w14:paraId="02CD3F28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111.500,00</w:t>
            </w:r>
          </w:p>
        </w:tc>
      </w:tr>
      <w:tr w:rsidR="003974BF" w:rsidRPr="00432029" w14:paraId="52CDAC9E" w14:textId="77777777" w:rsidTr="003974BF">
        <w:trPr>
          <w:trHeight w:val="423"/>
        </w:trPr>
        <w:tc>
          <w:tcPr>
            <w:tcW w:w="2943" w:type="dxa"/>
            <w:vMerge/>
          </w:tcPr>
          <w:p w14:paraId="741DF1B0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3BCDF4DC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Izrada tehničke dokumentacije</w:t>
            </w:r>
          </w:p>
        </w:tc>
        <w:tc>
          <w:tcPr>
            <w:tcW w:w="1713" w:type="dxa"/>
            <w:vAlign w:val="center"/>
          </w:tcPr>
          <w:p w14:paraId="67376294" w14:textId="02BA8861" w:rsidR="003974BF" w:rsidRPr="00432029" w:rsidRDefault="009709C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152</w:t>
            </w:r>
            <w:r w:rsidR="003974BF" w:rsidRPr="00432029">
              <w:rPr>
                <w:rFonts w:ascii="Arial" w:hAnsi="Arial" w:cs="Arial"/>
              </w:rPr>
              <w:t>.</w:t>
            </w:r>
            <w:r w:rsidRPr="00432029">
              <w:rPr>
                <w:rFonts w:ascii="Arial" w:hAnsi="Arial" w:cs="Arial"/>
              </w:rPr>
              <w:t>500</w:t>
            </w:r>
            <w:r w:rsidR="003974BF" w:rsidRPr="00432029">
              <w:rPr>
                <w:rFonts w:ascii="Arial" w:hAnsi="Arial" w:cs="Arial"/>
              </w:rPr>
              <w:t>,00</w:t>
            </w:r>
          </w:p>
        </w:tc>
      </w:tr>
      <w:tr w:rsidR="003974BF" w:rsidRPr="00432029" w14:paraId="4D76467C" w14:textId="77777777" w:rsidTr="003974BF">
        <w:trPr>
          <w:trHeight w:val="415"/>
        </w:trPr>
        <w:tc>
          <w:tcPr>
            <w:tcW w:w="2943" w:type="dxa"/>
            <w:vMerge/>
          </w:tcPr>
          <w:p w14:paraId="376415F8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15ABAC81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Rekonstrukcija nerazvrstanih cesta</w:t>
            </w:r>
          </w:p>
        </w:tc>
        <w:tc>
          <w:tcPr>
            <w:tcW w:w="1713" w:type="dxa"/>
            <w:vAlign w:val="center"/>
          </w:tcPr>
          <w:p w14:paraId="7605896E" w14:textId="6D4BF2AB" w:rsidR="003974BF" w:rsidRPr="00432029" w:rsidRDefault="002068EE" w:rsidP="003974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3974BF" w:rsidRPr="00432029">
              <w:rPr>
                <w:rFonts w:ascii="Arial" w:hAnsi="Arial" w:cs="Arial"/>
              </w:rPr>
              <w:t>.000,00</w:t>
            </w:r>
          </w:p>
        </w:tc>
      </w:tr>
      <w:tr w:rsidR="002068EE" w:rsidRPr="00432029" w14:paraId="005AEF94" w14:textId="77777777" w:rsidTr="003974BF">
        <w:trPr>
          <w:trHeight w:val="415"/>
        </w:trPr>
        <w:tc>
          <w:tcPr>
            <w:tcW w:w="2943" w:type="dxa"/>
            <w:vMerge/>
          </w:tcPr>
          <w:p w14:paraId="18327BA5" w14:textId="77777777" w:rsidR="002068EE" w:rsidRPr="00432029" w:rsidRDefault="002068EE" w:rsidP="002068EE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63BE396A" w14:textId="082FA74D" w:rsidR="002068EE" w:rsidRPr="00432029" w:rsidRDefault="002068EE" w:rsidP="0020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Sufinanciranje sanacija Županijskih cesta</w:t>
            </w:r>
          </w:p>
        </w:tc>
        <w:tc>
          <w:tcPr>
            <w:tcW w:w="1713" w:type="dxa"/>
            <w:vAlign w:val="center"/>
          </w:tcPr>
          <w:p w14:paraId="13AD747F" w14:textId="111618A2" w:rsidR="002068EE" w:rsidRDefault="002068EE" w:rsidP="002068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432029">
              <w:rPr>
                <w:rFonts w:ascii="Arial" w:hAnsi="Arial" w:cs="Arial"/>
              </w:rPr>
              <w:t>.000,00</w:t>
            </w:r>
          </w:p>
        </w:tc>
      </w:tr>
      <w:tr w:rsidR="002068EE" w:rsidRPr="00432029" w14:paraId="798BC3AA" w14:textId="77777777" w:rsidTr="003974BF">
        <w:trPr>
          <w:trHeight w:val="407"/>
        </w:trPr>
        <w:tc>
          <w:tcPr>
            <w:tcW w:w="2943" w:type="dxa"/>
            <w:vMerge/>
          </w:tcPr>
          <w:p w14:paraId="4D7AD0E6" w14:textId="77777777" w:rsidR="002068EE" w:rsidRPr="00432029" w:rsidRDefault="002068EE" w:rsidP="002068EE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7BACD6D3" w14:textId="77777777" w:rsidR="002068EE" w:rsidRPr="00432029" w:rsidRDefault="002068EE" w:rsidP="002068EE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Izgradnja javne rasvjete</w:t>
            </w:r>
          </w:p>
        </w:tc>
        <w:tc>
          <w:tcPr>
            <w:tcW w:w="1713" w:type="dxa"/>
            <w:vAlign w:val="center"/>
          </w:tcPr>
          <w:p w14:paraId="30BA6399" w14:textId="77777777" w:rsidR="002068EE" w:rsidRPr="00432029" w:rsidRDefault="002068EE" w:rsidP="002068EE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60.000,00</w:t>
            </w:r>
          </w:p>
        </w:tc>
      </w:tr>
      <w:tr w:rsidR="002068EE" w:rsidRPr="00432029" w14:paraId="088333B5" w14:textId="77777777" w:rsidTr="003974BF">
        <w:trPr>
          <w:trHeight w:val="454"/>
        </w:trPr>
        <w:tc>
          <w:tcPr>
            <w:tcW w:w="2943" w:type="dxa"/>
            <w:vMerge/>
          </w:tcPr>
          <w:p w14:paraId="01DE3DDC" w14:textId="77777777" w:rsidR="002068EE" w:rsidRPr="00432029" w:rsidRDefault="002068EE" w:rsidP="002068EE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45F7C004" w14:textId="77777777" w:rsidR="002068EE" w:rsidRPr="00432029" w:rsidRDefault="002068EE" w:rsidP="002068EE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Usluge stručnog nadzora gradnje</w:t>
            </w:r>
          </w:p>
        </w:tc>
        <w:tc>
          <w:tcPr>
            <w:tcW w:w="1713" w:type="dxa"/>
            <w:vAlign w:val="center"/>
          </w:tcPr>
          <w:p w14:paraId="4C8E41E8" w14:textId="77777777" w:rsidR="002068EE" w:rsidRPr="00432029" w:rsidRDefault="002068EE" w:rsidP="002068EE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15.000,00</w:t>
            </w:r>
          </w:p>
        </w:tc>
      </w:tr>
      <w:tr w:rsidR="002068EE" w:rsidRPr="00432029" w14:paraId="2B6DC28D" w14:textId="77777777" w:rsidTr="003974BF">
        <w:trPr>
          <w:trHeight w:val="391"/>
        </w:trPr>
        <w:tc>
          <w:tcPr>
            <w:tcW w:w="2943" w:type="dxa"/>
            <w:vMerge/>
          </w:tcPr>
          <w:p w14:paraId="2C6352BD" w14:textId="77777777" w:rsidR="002068EE" w:rsidRPr="00432029" w:rsidRDefault="002068EE" w:rsidP="002068EE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7969E809" w14:textId="77777777" w:rsidR="002068EE" w:rsidRPr="00432029" w:rsidRDefault="002068EE" w:rsidP="002068EE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Uređenje naselja</w:t>
            </w:r>
          </w:p>
        </w:tc>
        <w:tc>
          <w:tcPr>
            <w:tcW w:w="1713" w:type="dxa"/>
            <w:vAlign w:val="center"/>
          </w:tcPr>
          <w:p w14:paraId="6EF79721" w14:textId="77777777" w:rsidR="002068EE" w:rsidRPr="00432029" w:rsidRDefault="002068EE" w:rsidP="002068EE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480.000,00</w:t>
            </w:r>
          </w:p>
        </w:tc>
      </w:tr>
      <w:tr w:rsidR="002068EE" w:rsidRPr="00432029" w14:paraId="6F3C6481" w14:textId="77777777" w:rsidTr="003974BF">
        <w:trPr>
          <w:trHeight w:val="411"/>
        </w:trPr>
        <w:tc>
          <w:tcPr>
            <w:tcW w:w="2943" w:type="dxa"/>
            <w:vMerge/>
          </w:tcPr>
          <w:p w14:paraId="2CCD74EA" w14:textId="77777777" w:rsidR="002068EE" w:rsidRPr="00432029" w:rsidRDefault="002068EE" w:rsidP="002068EE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610AF8BE" w14:textId="77777777" w:rsidR="002068EE" w:rsidRPr="00432029" w:rsidRDefault="002068EE" w:rsidP="002068EE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Komunalno uređenje poduzetničkih zona</w:t>
            </w:r>
          </w:p>
        </w:tc>
        <w:tc>
          <w:tcPr>
            <w:tcW w:w="1713" w:type="dxa"/>
            <w:vAlign w:val="center"/>
          </w:tcPr>
          <w:p w14:paraId="7CF572A7" w14:textId="77777777" w:rsidR="002068EE" w:rsidRPr="00432029" w:rsidRDefault="002068EE" w:rsidP="002068EE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120.000,00</w:t>
            </w:r>
          </w:p>
        </w:tc>
      </w:tr>
      <w:tr w:rsidR="002068EE" w:rsidRPr="00432029" w14:paraId="64AD4809" w14:textId="77777777" w:rsidTr="003974BF">
        <w:trPr>
          <w:trHeight w:val="559"/>
        </w:trPr>
        <w:tc>
          <w:tcPr>
            <w:tcW w:w="2943" w:type="dxa"/>
            <w:vMerge/>
          </w:tcPr>
          <w:p w14:paraId="7AE8A22B" w14:textId="77777777" w:rsidR="002068EE" w:rsidRPr="00432029" w:rsidRDefault="002068EE" w:rsidP="002068EE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49A24ED2" w14:textId="77777777" w:rsidR="002068EE" w:rsidRPr="00432029" w:rsidRDefault="002068EE" w:rsidP="002068EE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 xml:space="preserve">Sufinanciranje izgradnje javne rasvjete u </w:t>
            </w:r>
            <w:proofErr w:type="spellStart"/>
            <w:r w:rsidRPr="00432029">
              <w:rPr>
                <w:rFonts w:ascii="Arial" w:hAnsi="Arial" w:cs="Arial"/>
              </w:rPr>
              <w:t>Ročkom</w:t>
            </w:r>
            <w:proofErr w:type="spellEnd"/>
            <w:r w:rsidRPr="00432029">
              <w:rPr>
                <w:rFonts w:ascii="Arial" w:hAnsi="Arial" w:cs="Arial"/>
              </w:rPr>
              <w:t xml:space="preserve"> polju</w:t>
            </w:r>
          </w:p>
        </w:tc>
        <w:tc>
          <w:tcPr>
            <w:tcW w:w="1713" w:type="dxa"/>
            <w:vAlign w:val="center"/>
          </w:tcPr>
          <w:p w14:paraId="72B6AA39" w14:textId="77777777" w:rsidR="002068EE" w:rsidRPr="00432029" w:rsidRDefault="002068EE" w:rsidP="002068EE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360.000,00</w:t>
            </w:r>
          </w:p>
        </w:tc>
      </w:tr>
      <w:tr w:rsidR="002068EE" w:rsidRPr="00432029" w14:paraId="4D23C957" w14:textId="77777777" w:rsidTr="003974BF">
        <w:trPr>
          <w:trHeight w:val="277"/>
        </w:trPr>
        <w:tc>
          <w:tcPr>
            <w:tcW w:w="2943" w:type="dxa"/>
            <w:vMerge/>
          </w:tcPr>
          <w:p w14:paraId="66B180DF" w14:textId="77777777" w:rsidR="002068EE" w:rsidRPr="00432029" w:rsidRDefault="002068EE" w:rsidP="002068EE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42A9D1AA" w14:textId="77777777" w:rsidR="002068EE" w:rsidRPr="00432029" w:rsidRDefault="002068EE" w:rsidP="002068EE">
            <w:pPr>
              <w:tabs>
                <w:tab w:val="left" w:pos="1425"/>
              </w:tabs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  <w:b/>
              </w:rPr>
              <w:t>UKUPNO</w:t>
            </w:r>
            <w:r w:rsidRPr="00432029">
              <w:rPr>
                <w:rFonts w:ascii="Arial" w:hAnsi="Arial" w:cs="Arial"/>
                <w:b/>
              </w:rPr>
              <w:tab/>
            </w:r>
          </w:p>
        </w:tc>
        <w:tc>
          <w:tcPr>
            <w:tcW w:w="1713" w:type="dxa"/>
            <w:vAlign w:val="center"/>
          </w:tcPr>
          <w:p w14:paraId="07DD3AC2" w14:textId="1CB587F9" w:rsidR="002068EE" w:rsidRPr="00432029" w:rsidRDefault="002068EE" w:rsidP="002068EE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  <w:b/>
              </w:rPr>
              <w:t>1.</w:t>
            </w:r>
            <w:r w:rsidR="002D7538">
              <w:rPr>
                <w:rFonts w:ascii="Arial" w:hAnsi="Arial" w:cs="Arial"/>
                <w:b/>
              </w:rPr>
              <w:t>6</w:t>
            </w:r>
            <w:r w:rsidRPr="00432029">
              <w:rPr>
                <w:rFonts w:ascii="Arial" w:hAnsi="Arial" w:cs="Arial"/>
                <w:b/>
              </w:rPr>
              <w:t>99.000,00</w:t>
            </w:r>
          </w:p>
        </w:tc>
      </w:tr>
      <w:tr w:rsidR="002068EE" w:rsidRPr="00432029" w14:paraId="3B57A15C" w14:textId="77777777" w:rsidTr="003974BF">
        <w:trPr>
          <w:trHeight w:val="608"/>
        </w:trPr>
        <w:tc>
          <w:tcPr>
            <w:tcW w:w="2943" w:type="dxa"/>
            <w:tcBorders>
              <w:bottom w:val="nil"/>
            </w:tcBorders>
          </w:tcPr>
          <w:p w14:paraId="70EFF687" w14:textId="77777777" w:rsidR="002068EE" w:rsidRPr="00432029" w:rsidRDefault="002068EE" w:rsidP="002068EE">
            <w:pPr>
              <w:rPr>
                <w:rFonts w:ascii="Arial" w:hAnsi="Arial" w:cs="Arial"/>
              </w:rPr>
            </w:pPr>
            <w:bookmarkStart w:id="2" w:name="_Hlk498440405"/>
            <w:r w:rsidRPr="00432029">
              <w:rPr>
                <w:rFonts w:ascii="Arial" w:hAnsi="Arial" w:cs="Arial"/>
              </w:rPr>
              <w:lastRenderedPageBreak/>
              <w:t>KAPITALNI PROJEKT</w:t>
            </w:r>
          </w:p>
          <w:p w14:paraId="40D196C6" w14:textId="77777777" w:rsidR="002068EE" w:rsidRPr="00432029" w:rsidRDefault="002068EE" w:rsidP="002068EE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 xml:space="preserve">K103002 </w:t>
            </w:r>
          </w:p>
          <w:p w14:paraId="4391FBFA" w14:textId="77777777" w:rsidR="002068EE" w:rsidRPr="00432029" w:rsidRDefault="002068EE" w:rsidP="002068EE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PROŠIRENJE  I REKONSTRUKCIJA GROBLJA U BUZETU</w:t>
            </w:r>
          </w:p>
        </w:tc>
        <w:tc>
          <w:tcPr>
            <w:tcW w:w="4406" w:type="dxa"/>
            <w:vAlign w:val="center"/>
          </w:tcPr>
          <w:p w14:paraId="527C7BB0" w14:textId="77777777" w:rsidR="002068EE" w:rsidRPr="00432029" w:rsidRDefault="002068EE" w:rsidP="002068EE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Kapitalne pomoći kreditnim i ostalim financijskim institucijama, te trgovačkim društvima</w:t>
            </w:r>
          </w:p>
        </w:tc>
        <w:tc>
          <w:tcPr>
            <w:tcW w:w="1713" w:type="dxa"/>
            <w:vAlign w:val="center"/>
          </w:tcPr>
          <w:p w14:paraId="0CA1EEED" w14:textId="77777777" w:rsidR="002068EE" w:rsidRPr="00432029" w:rsidRDefault="002068EE" w:rsidP="002068EE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442.000,00</w:t>
            </w:r>
          </w:p>
        </w:tc>
      </w:tr>
      <w:bookmarkEnd w:id="2"/>
      <w:tr w:rsidR="002068EE" w:rsidRPr="00432029" w14:paraId="65360790" w14:textId="77777777" w:rsidTr="003974BF">
        <w:trPr>
          <w:trHeight w:val="454"/>
        </w:trPr>
        <w:tc>
          <w:tcPr>
            <w:tcW w:w="2943" w:type="dxa"/>
          </w:tcPr>
          <w:p w14:paraId="2BD62728" w14:textId="77777777" w:rsidR="002068EE" w:rsidRPr="00432029" w:rsidRDefault="002068EE" w:rsidP="002068EE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vAlign w:val="center"/>
          </w:tcPr>
          <w:p w14:paraId="51A8F01D" w14:textId="77777777" w:rsidR="002068EE" w:rsidRPr="00432029" w:rsidRDefault="002068EE" w:rsidP="002068EE">
            <w:pPr>
              <w:rPr>
                <w:rFonts w:ascii="Arial" w:hAnsi="Arial" w:cs="Arial"/>
                <w:b/>
              </w:rPr>
            </w:pPr>
            <w:r w:rsidRPr="00432029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713" w:type="dxa"/>
            <w:vAlign w:val="center"/>
          </w:tcPr>
          <w:p w14:paraId="5910666B" w14:textId="77777777" w:rsidR="002068EE" w:rsidRPr="00432029" w:rsidRDefault="002068EE" w:rsidP="002068EE">
            <w:pPr>
              <w:jc w:val="right"/>
              <w:rPr>
                <w:rFonts w:ascii="Arial" w:hAnsi="Arial" w:cs="Arial"/>
                <w:b/>
              </w:rPr>
            </w:pPr>
            <w:r w:rsidRPr="00432029">
              <w:rPr>
                <w:rFonts w:ascii="Arial" w:hAnsi="Arial" w:cs="Arial"/>
                <w:b/>
              </w:rPr>
              <w:t>442.000,00</w:t>
            </w:r>
          </w:p>
        </w:tc>
      </w:tr>
    </w:tbl>
    <w:p w14:paraId="64CD0058" w14:textId="77777777" w:rsidR="003974BF" w:rsidRPr="00432029" w:rsidRDefault="003974BF" w:rsidP="003974BF">
      <w:pPr>
        <w:rPr>
          <w:rFonts w:ascii="Arial" w:hAnsi="Arial" w:cs="Arial"/>
        </w:rPr>
      </w:pPr>
    </w:p>
    <w:p w14:paraId="2793126D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  <w:r w:rsidRPr="00432029">
        <w:rPr>
          <w:rFonts w:ascii="Arial" w:eastAsiaTheme="minorHAnsi" w:hAnsi="Arial" w:cs="Arial"/>
          <w:lang w:eastAsia="en-US"/>
        </w:rPr>
        <w:t>Kapitalni projekt</w:t>
      </w:r>
      <w:r w:rsidRPr="00432029">
        <w:rPr>
          <w:rFonts w:ascii="Arial" w:eastAsiaTheme="minorHAnsi" w:hAnsi="Arial" w:cs="Arial"/>
          <w:b/>
          <w:lang w:eastAsia="en-US"/>
        </w:rPr>
        <w:t xml:space="preserve"> OTKUP ZEMLJIŠTA I ZGRADA</w:t>
      </w:r>
      <w:r w:rsidRPr="00432029">
        <w:rPr>
          <w:rFonts w:ascii="Arial" w:eastAsiaTheme="minorHAnsi" w:hAnsi="Arial" w:cs="Arial"/>
          <w:lang w:eastAsia="en-US"/>
        </w:rPr>
        <w:t xml:space="preserve"> planiran je za kupnju zemljišta potrebnih za realizaciju planiranih investicija, te za reguliranje imovinsko-pravnih problema na površinama i nekretninama u javnoj uporabi.</w:t>
      </w:r>
    </w:p>
    <w:p w14:paraId="5036ACFF" w14:textId="77777777" w:rsidR="003974BF" w:rsidRPr="00432029" w:rsidRDefault="003974BF" w:rsidP="003974BF">
      <w:pPr>
        <w:jc w:val="both"/>
        <w:rPr>
          <w:rFonts w:ascii="Arial" w:eastAsiaTheme="minorHAnsi" w:hAnsi="Arial" w:cs="Arial"/>
          <w:lang w:eastAsia="en-US"/>
        </w:rPr>
      </w:pPr>
    </w:p>
    <w:p w14:paraId="5C97A4D3" w14:textId="77777777" w:rsidR="003974BF" w:rsidRPr="00432029" w:rsidRDefault="003974BF" w:rsidP="003974BF">
      <w:pPr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Kapitalni projekt</w:t>
      </w:r>
      <w:r w:rsidRPr="00432029">
        <w:rPr>
          <w:rFonts w:ascii="Arial" w:hAnsi="Arial" w:cs="Arial"/>
          <w:b/>
        </w:rPr>
        <w:t xml:space="preserve"> ULAGANJA U AUTOBUSNI KOLODVOR</w:t>
      </w:r>
      <w:r w:rsidRPr="00432029">
        <w:rPr>
          <w:rFonts w:ascii="Arial" w:hAnsi="Arial" w:cs="Arial"/>
        </w:rPr>
        <w:t xml:space="preserve"> predviđen je za višegodišnji prijeboj izvršenih ulaganja prilikom izgradnje objekta Autobusnog kolodvora od strane privatnog gospodarskog subjekta s zakupninom.</w:t>
      </w:r>
    </w:p>
    <w:p w14:paraId="409B2BF6" w14:textId="77777777" w:rsidR="003974BF" w:rsidRPr="00432029" w:rsidRDefault="003974BF" w:rsidP="003974BF">
      <w:pPr>
        <w:jc w:val="both"/>
        <w:rPr>
          <w:rFonts w:ascii="Arial" w:hAnsi="Arial" w:cs="Arial"/>
        </w:rPr>
      </w:pPr>
    </w:p>
    <w:p w14:paraId="1BF25922" w14:textId="77777777" w:rsidR="003974BF" w:rsidRPr="00432029" w:rsidRDefault="003974BF" w:rsidP="003974BF">
      <w:pPr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 xml:space="preserve">Kapitalni projekt </w:t>
      </w:r>
      <w:r w:rsidRPr="00432029">
        <w:rPr>
          <w:rFonts w:ascii="Arial" w:hAnsi="Arial" w:cs="Arial"/>
          <w:b/>
        </w:rPr>
        <w:t>IZRADA TEHNIČKE DOKUMENTACIJE</w:t>
      </w:r>
      <w:r w:rsidRPr="00432029">
        <w:rPr>
          <w:rFonts w:ascii="Arial" w:hAnsi="Arial" w:cs="Arial"/>
        </w:rPr>
        <w:t xml:space="preserve"> planiran je za financiranje izrade aplikacijskih paketa za prijave na EU fondove, za izradu dokumentacije za proračunom planirane investicije, te za pripremu ostale potrebne dokumentacije budućih projekata.</w:t>
      </w:r>
    </w:p>
    <w:p w14:paraId="3B521BE2" w14:textId="77777777" w:rsidR="003974BF" w:rsidRPr="00432029" w:rsidRDefault="003974BF" w:rsidP="003974BF">
      <w:pPr>
        <w:jc w:val="both"/>
        <w:rPr>
          <w:rFonts w:ascii="Arial" w:hAnsi="Arial" w:cs="Arial"/>
        </w:rPr>
      </w:pPr>
    </w:p>
    <w:p w14:paraId="58047F39" w14:textId="7B2E1D3E" w:rsidR="003974BF" w:rsidRDefault="003974BF" w:rsidP="003974BF">
      <w:pPr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Kapitalni projekt</w:t>
      </w:r>
      <w:r w:rsidRPr="00432029">
        <w:rPr>
          <w:rFonts w:ascii="Arial" w:hAnsi="Arial" w:cs="Arial"/>
          <w:b/>
        </w:rPr>
        <w:t xml:space="preserve"> REKONSTRUKCIJA NERAZVRSTANIH CESTA </w:t>
      </w:r>
      <w:r w:rsidRPr="00432029">
        <w:rPr>
          <w:rFonts w:ascii="Arial" w:hAnsi="Arial" w:cs="Arial"/>
        </w:rPr>
        <w:t xml:space="preserve">planiran je za </w:t>
      </w:r>
      <w:bookmarkStart w:id="3" w:name="_Hlk58395313"/>
      <w:r w:rsidRPr="00432029">
        <w:rPr>
          <w:rFonts w:ascii="Arial" w:hAnsi="Arial" w:cs="Arial"/>
        </w:rPr>
        <w:t>financiranje troškova rekonstrukcije dionica iz Programa gradnje, te sanacije najkritičnijih dionica nerazvrstanih cesta.</w:t>
      </w:r>
      <w:bookmarkEnd w:id="3"/>
    </w:p>
    <w:p w14:paraId="3324BFCC" w14:textId="23DEBAB8" w:rsidR="002D7538" w:rsidRDefault="002D7538" w:rsidP="003974BF">
      <w:pPr>
        <w:jc w:val="both"/>
        <w:rPr>
          <w:rFonts w:ascii="Arial" w:hAnsi="Arial" w:cs="Arial"/>
        </w:rPr>
      </w:pPr>
    </w:p>
    <w:p w14:paraId="32ADF4DE" w14:textId="5797A314" w:rsidR="002D7538" w:rsidRPr="00432029" w:rsidRDefault="002D7538" w:rsidP="003974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Kapitalni projekt </w:t>
      </w:r>
      <w:r w:rsidRPr="007157DE">
        <w:rPr>
          <w:rFonts w:ascii="Arial" w:hAnsi="Arial" w:cs="Arial"/>
          <w:b/>
          <w:bCs/>
        </w:rPr>
        <w:t xml:space="preserve">SUFINANCIRARIJE </w:t>
      </w:r>
      <w:r w:rsidR="007157DE" w:rsidRPr="007157DE">
        <w:rPr>
          <w:rFonts w:ascii="Arial" w:hAnsi="Arial" w:cs="Arial"/>
          <w:b/>
          <w:bCs/>
        </w:rPr>
        <w:t>SANACIJA ŽUPANIJSKIH CESTA</w:t>
      </w:r>
      <w:r w:rsidR="007157DE" w:rsidRPr="007157DE">
        <w:rPr>
          <w:rFonts w:ascii="Arial" w:hAnsi="Arial" w:cs="Arial"/>
        </w:rPr>
        <w:t xml:space="preserve"> </w:t>
      </w:r>
      <w:r w:rsidR="007157DE" w:rsidRPr="00432029">
        <w:rPr>
          <w:rFonts w:ascii="Arial" w:hAnsi="Arial" w:cs="Arial"/>
        </w:rPr>
        <w:t xml:space="preserve">financiranje troškova rekonstrukcije </w:t>
      </w:r>
      <w:r w:rsidR="007157DE">
        <w:rPr>
          <w:rFonts w:ascii="Arial" w:hAnsi="Arial" w:cs="Arial"/>
        </w:rPr>
        <w:t xml:space="preserve">kritičnih </w:t>
      </w:r>
      <w:r w:rsidR="007157DE" w:rsidRPr="00432029">
        <w:rPr>
          <w:rFonts w:ascii="Arial" w:hAnsi="Arial" w:cs="Arial"/>
        </w:rPr>
        <w:t>dionica,</w:t>
      </w:r>
      <w:r w:rsidR="007157DE">
        <w:rPr>
          <w:rFonts w:ascii="Arial" w:hAnsi="Arial" w:cs="Arial"/>
        </w:rPr>
        <w:t xml:space="preserve"> </w:t>
      </w:r>
      <w:r w:rsidR="007157DE" w:rsidRPr="00432029">
        <w:rPr>
          <w:rFonts w:ascii="Arial" w:hAnsi="Arial" w:cs="Arial"/>
        </w:rPr>
        <w:t xml:space="preserve">te </w:t>
      </w:r>
      <w:r w:rsidR="007157DE">
        <w:rPr>
          <w:rFonts w:ascii="Arial" w:hAnsi="Arial" w:cs="Arial"/>
        </w:rPr>
        <w:t>sufinanciranje izgradnje nogostupa od Osnovne škole Vrh do sportskog igrališta.</w:t>
      </w:r>
    </w:p>
    <w:p w14:paraId="3F918A8B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4D7CD25C" w14:textId="77777777" w:rsidR="003974BF" w:rsidRPr="00432029" w:rsidRDefault="003974BF" w:rsidP="003974BF">
      <w:pPr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Kapitalni projekt</w:t>
      </w:r>
      <w:r w:rsidRPr="00432029">
        <w:rPr>
          <w:rFonts w:ascii="Arial" w:hAnsi="Arial" w:cs="Arial"/>
          <w:b/>
        </w:rPr>
        <w:t xml:space="preserve"> IZGRADNJA JAVNE RASVJETE</w:t>
      </w:r>
      <w:r w:rsidRPr="00432029">
        <w:rPr>
          <w:rFonts w:ascii="Arial" w:hAnsi="Arial" w:cs="Arial"/>
        </w:rPr>
        <w:t xml:space="preserve"> planiran je za realizaciju projekta proširenja i izgradnje mreže javne rasvjete u više naselja.</w:t>
      </w:r>
    </w:p>
    <w:p w14:paraId="489EE16C" w14:textId="77777777" w:rsidR="003974BF" w:rsidRPr="00432029" w:rsidRDefault="003974BF" w:rsidP="003974BF">
      <w:pPr>
        <w:jc w:val="both"/>
        <w:rPr>
          <w:rFonts w:ascii="Arial" w:hAnsi="Arial" w:cs="Arial"/>
        </w:rPr>
      </w:pPr>
    </w:p>
    <w:p w14:paraId="123AC973" w14:textId="77777777" w:rsidR="003974BF" w:rsidRPr="00432029" w:rsidRDefault="003974BF" w:rsidP="003974BF">
      <w:pPr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Kapitalni projekt</w:t>
      </w:r>
      <w:r w:rsidRPr="00432029">
        <w:rPr>
          <w:rFonts w:ascii="Arial" w:hAnsi="Arial" w:cs="Arial"/>
          <w:b/>
        </w:rPr>
        <w:t xml:space="preserve"> USLUGE STRUČNOG NADZORA GRADNJE </w:t>
      </w:r>
      <w:r w:rsidRPr="00432029">
        <w:rPr>
          <w:rFonts w:ascii="Arial" w:hAnsi="Arial" w:cs="Arial"/>
        </w:rPr>
        <w:t>planiran je za financiranje stručnog nadzora za realizaciju kapitalnih projekata.</w:t>
      </w:r>
    </w:p>
    <w:p w14:paraId="744EF2C0" w14:textId="77777777" w:rsidR="003974BF" w:rsidRPr="00432029" w:rsidRDefault="003974BF" w:rsidP="003974BF">
      <w:pPr>
        <w:jc w:val="both"/>
        <w:rPr>
          <w:rFonts w:ascii="Arial" w:hAnsi="Arial" w:cs="Arial"/>
        </w:rPr>
      </w:pPr>
    </w:p>
    <w:p w14:paraId="13C3B5E0" w14:textId="77777777" w:rsidR="003974BF" w:rsidRPr="00432029" w:rsidRDefault="003974BF" w:rsidP="003974BF">
      <w:pPr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Kapitalni projekt</w:t>
      </w:r>
      <w:r w:rsidRPr="00432029">
        <w:rPr>
          <w:rFonts w:ascii="Arial" w:hAnsi="Arial" w:cs="Arial"/>
          <w:b/>
        </w:rPr>
        <w:t xml:space="preserve"> UREĐENJE NASELJA</w:t>
      </w:r>
      <w:r w:rsidRPr="00432029">
        <w:rPr>
          <w:rFonts w:ascii="Arial" w:hAnsi="Arial" w:cs="Arial"/>
        </w:rPr>
        <w:t xml:space="preserve"> planiran je za realizaciju investicija uređenja javnih površina u naselju prema prioritetima MO i ostalih zahvata uređenja.</w:t>
      </w:r>
    </w:p>
    <w:p w14:paraId="56250B3F" w14:textId="77777777" w:rsidR="003974BF" w:rsidRPr="00432029" w:rsidRDefault="003974BF" w:rsidP="003974BF">
      <w:pPr>
        <w:snapToGrid w:val="0"/>
        <w:jc w:val="both"/>
        <w:rPr>
          <w:rFonts w:ascii="Arial" w:hAnsi="Arial" w:cs="Arial"/>
          <w:b/>
        </w:rPr>
      </w:pPr>
    </w:p>
    <w:p w14:paraId="662D448E" w14:textId="77777777" w:rsidR="003974BF" w:rsidRPr="00432029" w:rsidRDefault="003974BF" w:rsidP="003974BF">
      <w:pPr>
        <w:snapToGrid w:val="0"/>
        <w:jc w:val="both"/>
        <w:rPr>
          <w:rFonts w:ascii="Arial" w:hAnsi="Arial" w:cs="Arial"/>
          <w:snapToGrid w:val="0"/>
          <w:lang w:eastAsia="en-US"/>
        </w:rPr>
      </w:pPr>
      <w:r w:rsidRPr="00432029">
        <w:rPr>
          <w:rFonts w:ascii="Arial" w:hAnsi="Arial" w:cs="Arial"/>
          <w:snapToGrid w:val="0"/>
          <w:lang w:eastAsia="en-US"/>
        </w:rPr>
        <w:t>Kapitalni projekt</w:t>
      </w:r>
      <w:r w:rsidRPr="00432029">
        <w:rPr>
          <w:rFonts w:ascii="Arial" w:hAnsi="Arial" w:cs="Arial"/>
          <w:b/>
          <w:snapToGrid w:val="0"/>
          <w:lang w:eastAsia="en-US"/>
        </w:rPr>
        <w:t xml:space="preserve"> KOMUNALNO UREĐENJE PODUZETNIČKIH ZONA</w:t>
      </w:r>
      <w:r w:rsidRPr="00432029">
        <w:rPr>
          <w:rFonts w:ascii="Arial" w:hAnsi="Arial" w:cs="Arial"/>
          <w:snapToGrid w:val="0"/>
          <w:lang w:eastAsia="en-US"/>
        </w:rPr>
        <w:t xml:space="preserve"> planiran je za otkup zemljišta, troškove parcelacija i projektne dokumentacije za zahvate komunalnog opremanja zona, te za radove na izgradnji komunalne infrastrukture u zonama.</w:t>
      </w:r>
    </w:p>
    <w:p w14:paraId="71ABDF2A" w14:textId="77777777" w:rsidR="003974BF" w:rsidRPr="00432029" w:rsidRDefault="003974BF" w:rsidP="003974BF">
      <w:pPr>
        <w:snapToGrid w:val="0"/>
        <w:jc w:val="both"/>
        <w:rPr>
          <w:rFonts w:ascii="Arial" w:hAnsi="Arial" w:cs="Arial"/>
          <w:snapToGrid w:val="0"/>
          <w:lang w:eastAsia="en-US"/>
        </w:rPr>
      </w:pPr>
    </w:p>
    <w:p w14:paraId="699D3774" w14:textId="77777777" w:rsidR="003974BF" w:rsidRPr="00432029" w:rsidRDefault="003974BF" w:rsidP="003974BF">
      <w:pPr>
        <w:snapToGrid w:val="0"/>
        <w:jc w:val="both"/>
        <w:rPr>
          <w:rFonts w:ascii="Arial" w:hAnsi="Arial" w:cs="Arial"/>
          <w:snapToGrid w:val="0"/>
          <w:lang w:eastAsia="en-US"/>
        </w:rPr>
      </w:pPr>
      <w:r w:rsidRPr="00432029">
        <w:rPr>
          <w:rFonts w:ascii="Arial" w:hAnsi="Arial" w:cs="Arial"/>
          <w:snapToGrid w:val="0"/>
          <w:lang w:eastAsia="en-US"/>
        </w:rPr>
        <w:t xml:space="preserve">Kapitalni projekt </w:t>
      </w:r>
      <w:r w:rsidRPr="00432029">
        <w:rPr>
          <w:rFonts w:ascii="Arial" w:hAnsi="Arial" w:cs="Arial"/>
          <w:b/>
          <w:snapToGrid w:val="0"/>
          <w:lang w:eastAsia="en-US"/>
        </w:rPr>
        <w:t xml:space="preserve">PROŠIRENJE I REKONSTRUKCIJU GROBLJA </w:t>
      </w:r>
      <w:r w:rsidRPr="00432029">
        <w:rPr>
          <w:rFonts w:ascii="Arial" w:hAnsi="Arial" w:cs="Arial"/>
          <w:snapToGrid w:val="0"/>
          <w:lang w:eastAsia="en-US"/>
        </w:rPr>
        <w:t xml:space="preserve">planiran je za financiranje kreditnih obveza za izvedeno proširenje i rekonstrukciju Gradskog groblja Buzet. </w:t>
      </w:r>
    </w:p>
    <w:p w14:paraId="4F655E3E" w14:textId="77777777" w:rsidR="003974BF" w:rsidRPr="00432029" w:rsidRDefault="003974BF" w:rsidP="003974BF">
      <w:pPr>
        <w:rPr>
          <w:rFonts w:ascii="Arial" w:hAnsi="Arial" w:cs="Arial"/>
        </w:rPr>
      </w:pPr>
    </w:p>
    <w:p w14:paraId="7EDD4916" w14:textId="77777777" w:rsidR="003974BF" w:rsidRPr="00432029" w:rsidRDefault="003974BF" w:rsidP="003974BF">
      <w:pPr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PROGRAM 1031: GOSPODARENJE OTPADOM</w:t>
      </w:r>
    </w:p>
    <w:p w14:paraId="0A49C5A9" w14:textId="77777777" w:rsidR="003974BF" w:rsidRPr="00432029" w:rsidRDefault="003974BF" w:rsidP="003974BF">
      <w:pPr>
        <w:rPr>
          <w:rFonts w:ascii="Arial" w:hAnsi="Arial" w:cs="Arial"/>
        </w:rPr>
      </w:pPr>
    </w:p>
    <w:p w14:paraId="4B3090D4" w14:textId="77777777" w:rsidR="003974BF" w:rsidRPr="00432029" w:rsidRDefault="003974BF" w:rsidP="003974BF">
      <w:pPr>
        <w:rPr>
          <w:rFonts w:ascii="Arial" w:hAnsi="Arial" w:cs="Arial"/>
        </w:rPr>
      </w:pPr>
      <w:r w:rsidRPr="00432029">
        <w:rPr>
          <w:rFonts w:ascii="Arial" w:hAnsi="Arial" w:cs="Arial"/>
        </w:rPr>
        <w:t>Sredstva planirana u 2021. godini, potrebna za izvršenje programa su:</w:t>
      </w:r>
    </w:p>
    <w:p w14:paraId="2130E3D8" w14:textId="77777777" w:rsidR="003974BF" w:rsidRDefault="003974BF" w:rsidP="003974BF">
      <w:pPr>
        <w:rPr>
          <w:rFonts w:ascii="Arial" w:hAnsi="Arial" w:cs="Arial"/>
        </w:rPr>
      </w:pPr>
    </w:p>
    <w:p w14:paraId="1A2B13A1" w14:textId="77777777" w:rsidR="000A082C" w:rsidRPr="00432029" w:rsidRDefault="000A082C" w:rsidP="003974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4819"/>
        <w:gridCol w:w="1364"/>
      </w:tblGrid>
      <w:tr w:rsidR="003974BF" w:rsidRPr="00432029" w14:paraId="44C0526F" w14:textId="77777777" w:rsidTr="003974BF">
        <w:trPr>
          <w:trHeight w:val="690"/>
        </w:trPr>
        <w:tc>
          <w:tcPr>
            <w:tcW w:w="2879" w:type="dxa"/>
            <w:tcBorders>
              <w:bottom w:val="single" w:sz="4" w:space="0" w:color="auto"/>
            </w:tcBorders>
          </w:tcPr>
          <w:p w14:paraId="6BA18C3D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</w:p>
          <w:p w14:paraId="2F8DF7E6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 / Kapitalni projekt</w:t>
            </w:r>
          </w:p>
        </w:tc>
        <w:tc>
          <w:tcPr>
            <w:tcW w:w="4819" w:type="dxa"/>
            <w:vAlign w:val="center"/>
          </w:tcPr>
          <w:p w14:paraId="746BF038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Aktivnosti</w:t>
            </w:r>
          </w:p>
        </w:tc>
        <w:tc>
          <w:tcPr>
            <w:tcW w:w="1364" w:type="dxa"/>
            <w:vAlign w:val="center"/>
          </w:tcPr>
          <w:p w14:paraId="6BEB80FD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Proračun 2021.</w:t>
            </w:r>
          </w:p>
        </w:tc>
      </w:tr>
      <w:tr w:rsidR="003974BF" w:rsidRPr="00432029" w14:paraId="3EF57111" w14:textId="77777777" w:rsidTr="003974BF">
        <w:trPr>
          <w:trHeight w:val="996"/>
        </w:trPr>
        <w:tc>
          <w:tcPr>
            <w:tcW w:w="2879" w:type="dxa"/>
          </w:tcPr>
          <w:p w14:paraId="21275527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</w:t>
            </w:r>
          </w:p>
          <w:p w14:paraId="7CFA7110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A103101</w:t>
            </w:r>
          </w:p>
          <w:p w14:paraId="2ED05FFC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GOSPODARENJE OTPADOM</w:t>
            </w:r>
          </w:p>
        </w:tc>
        <w:tc>
          <w:tcPr>
            <w:tcW w:w="4819" w:type="dxa"/>
            <w:vAlign w:val="center"/>
          </w:tcPr>
          <w:p w14:paraId="0AFF130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 xml:space="preserve">Kapitalna potpora za otplatu kredita za izgradnju ŽCGO </w:t>
            </w:r>
            <w:proofErr w:type="spellStart"/>
            <w:r w:rsidRPr="00432029">
              <w:rPr>
                <w:rFonts w:ascii="Arial" w:hAnsi="Arial" w:cs="Arial"/>
              </w:rPr>
              <w:t>Kaštijun</w:t>
            </w:r>
            <w:proofErr w:type="spellEnd"/>
          </w:p>
        </w:tc>
        <w:tc>
          <w:tcPr>
            <w:tcW w:w="1364" w:type="dxa"/>
            <w:vAlign w:val="center"/>
          </w:tcPr>
          <w:p w14:paraId="768A9EA7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88.098,44</w:t>
            </w:r>
          </w:p>
        </w:tc>
      </w:tr>
      <w:tr w:rsidR="003974BF" w:rsidRPr="00432029" w14:paraId="2F5B56A0" w14:textId="77777777" w:rsidTr="003974BF">
        <w:trPr>
          <w:trHeight w:val="339"/>
        </w:trPr>
        <w:tc>
          <w:tcPr>
            <w:tcW w:w="2879" w:type="dxa"/>
          </w:tcPr>
          <w:p w14:paraId="68FF7184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14:paraId="2AB2B4B7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  <w:b/>
              </w:rPr>
              <w:t>UKUPNO:</w:t>
            </w:r>
          </w:p>
        </w:tc>
        <w:tc>
          <w:tcPr>
            <w:tcW w:w="1364" w:type="dxa"/>
            <w:vAlign w:val="center"/>
          </w:tcPr>
          <w:p w14:paraId="24CB8934" w14:textId="77777777" w:rsidR="003974BF" w:rsidRPr="00432029" w:rsidRDefault="003974BF" w:rsidP="003974BF">
            <w:pPr>
              <w:jc w:val="right"/>
              <w:rPr>
                <w:rFonts w:ascii="Arial" w:hAnsi="Arial" w:cs="Arial"/>
                <w:b/>
              </w:rPr>
            </w:pPr>
            <w:r w:rsidRPr="00432029">
              <w:rPr>
                <w:rFonts w:ascii="Arial" w:hAnsi="Arial" w:cs="Arial"/>
                <w:b/>
              </w:rPr>
              <w:t>88.098,44</w:t>
            </w:r>
          </w:p>
        </w:tc>
      </w:tr>
    </w:tbl>
    <w:p w14:paraId="5E16FD95" w14:textId="77777777" w:rsidR="003974BF" w:rsidRPr="00432029" w:rsidRDefault="003974BF" w:rsidP="003974BF">
      <w:pPr>
        <w:rPr>
          <w:rFonts w:ascii="Arial" w:hAnsi="Arial" w:cs="Arial"/>
        </w:rPr>
      </w:pPr>
    </w:p>
    <w:p w14:paraId="330B2594" w14:textId="77777777" w:rsidR="003974BF" w:rsidRPr="00432029" w:rsidRDefault="003974BF" w:rsidP="003974BF">
      <w:pPr>
        <w:rPr>
          <w:rFonts w:ascii="Arial" w:hAnsi="Arial" w:cs="Arial"/>
        </w:rPr>
      </w:pPr>
    </w:p>
    <w:p w14:paraId="4DAD808C" w14:textId="77777777" w:rsidR="003974BF" w:rsidRPr="00432029" w:rsidRDefault="003974BF" w:rsidP="003974BF">
      <w:pPr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PROGRAM 1000: PROJEKT PODUZETNIČKI INKUBATOR VERZI</w:t>
      </w:r>
    </w:p>
    <w:p w14:paraId="14295646" w14:textId="77777777" w:rsidR="003974BF" w:rsidRPr="00432029" w:rsidRDefault="003974BF" w:rsidP="003974BF">
      <w:pPr>
        <w:rPr>
          <w:rFonts w:ascii="Arial" w:hAnsi="Arial" w:cs="Arial"/>
        </w:rPr>
      </w:pPr>
    </w:p>
    <w:p w14:paraId="10DF85FD" w14:textId="77777777" w:rsidR="003974BF" w:rsidRPr="00432029" w:rsidRDefault="003974BF" w:rsidP="003974BF">
      <w:pPr>
        <w:rPr>
          <w:rFonts w:ascii="Arial" w:hAnsi="Arial" w:cs="Arial"/>
        </w:rPr>
      </w:pPr>
      <w:r w:rsidRPr="00432029">
        <w:rPr>
          <w:rFonts w:ascii="Arial" w:hAnsi="Arial" w:cs="Arial"/>
        </w:rPr>
        <w:t>Sredstva planirana u 2021. godini, potrebna za izvršenje programa su:</w:t>
      </w:r>
    </w:p>
    <w:p w14:paraId="6A23E41E" w14:textId="77777777" w:rsidR="003974BF" w:rsidRPr="00432029" w:rsidRDefault="003974BF" w:rsidP="003974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4612"/>
        <w:gridCol w:w="1618"/>
      </w:tblGrid>
      <w:tr w:rsidR="003974BF" w:rsidRPr="00432029" w14:paraId="7660810B" w14:textId="77777777" w:rsidTr="003974BF">
        <w:trPr>
          <w:trHeight w:val="690"/>
        </w:trPr>
        <w:tc>
          <w:tcPr>
            <w:tcW w:w="2857" w:type="dxa"/>
            <w:tcBorders>
              <w:bottom w:val="single" w:sz="4" w:space="0" w:color="auto"/>
            </w:tcBorders>
          </w:tcPr>
          <w:p w14:paraId="7DF34F5A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 / Kapitalni projekt</w:t>
            </w:r>
          </w:p>
        </w:tc>
        <w:tc>
          <w:tcPr>
            <w:tcW w:w="4704" w:type="dxa"/>
            <w:vAlign w:val="center"/>
          </w:tcPr>
          <w:p w14:paraId="7A382495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Aktivnosti</w:t>
            </w:r>
          </w:p>
        </w:tc>
        <w:tc>
          <w:tcPr>
            <w:tcW w:w="1501" w:type="dxa"/>
            <w:vAlign w:val="center"/>
          </w:tcPr>
          <w:p w14:paraId="56E04FC1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Proračun 2021.</w:t>
            </w:r>
          </w:p>
        </w:tc>
      </w:tr>
      <w:tr w:rsidR="003974BF" w:rsidRPr="00432029" w14:paraId="619827B2" w14:textId="77777777" w:rsidTr="003974BF">
        <w:trPr>
          <w:trHeight w:val="279"/>
        </w:trPr>
        <w:tc>
          <w:tcPr>
            <w:tcW w:w="2857" w:type="dxa"/>
            <w:vMerge w:val="restart"/>
          </w:tcPr>
          <w:p w14:paraId="6F436C58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KAPITALNI PROJEKT</w:t>
            </w:r>
          </w:p>
          <w:p w14:paraId="08A054CC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K100001</w:t>
            </w:r>
          </w:p>
          <w:p w14:paraId="09E1CE16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PODUZETNIČKI INKUBATOR VERZI</w:t>
            </w:r>
          </w:p>
        </w:tc>
        <w:tc>
          <w:tcPr>
            <w:tcW w:w="4704" w:type="dxa"/>
            <w:vAlign w:val="center"/>
          </w:tcPr>
          <w:p w14:paraId="36ABC968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Rashodi poslovanja</w:t>
            </w:r>
          </w:p>
        </w:tc>
        <w:tc>
          <w:tcPr>
            <w:tcW w:w="1501" w:type="dxa"/>
            <w:vAlign w:val="center"/>
          </w:tcPr>
          <w:p w14:paraId="775A6316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248.197,21</w:t>
            </w:r>
          </w:p>
        </w:tc>
      </w:tr>
      <w:tr w:rsidR="003974BF" w:rsidRPr="00432029" w14:paraId="3F578819" w14:textId="77777777" w:rsidTr="003974BF">
        <w:trPr>
          <w:trHeight w:val="553"/>
        </w:trPr>
        <w:tc>
          <w:tcPr>
            <w:tcW w:w="2857" w:type="dxa"/>
            <w:vMerge/>
          </w:tcPr>
          <w:p w14:paraId="2537B64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704" w:type="dxa"/>
            <w:vAlign w:val="center"/>
          </w:tcPr>
          <w:p w14:paraId="65596B42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Rashodi za nabavu nefinancijske imovine – stručni nadzor gradnje</w:t>
            </w:r>
          </w:p>
        </w:tc>
        <w:tc>
          <w:tcPr>
            <w:tcW w:w="1501" w:type="dxa"/>
            <w:vAlign w:val="center"/>
          </w:tcPr>
          <w:p w14:paraId="3274A12A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 xml:space="preserve">16.000,00 </w:t>
            </w:r>
          </w:p>
        </w:tc>
      </w:tr>
      <w:tr w:rsidR="003974BF" w:rsidRPr="00432029" w14:paraId="44B3C711" w14:textId="77777777" w:rsidTr="003974BF">
        <w:trPr>
          <w:trHeight w:val="564"/>
        </w:trPr>
        <w:tc>
          <w:tcPr>
            <w:tcW w:w="2857" w:type="dxa"/>
            <w:vMerge/>
          </w:tcPr>
          <w:p w14:paraId="1C0CF7A2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704" w:type="dxa"/>
            <w:vAlign w:val="center"/>
          </w:tcPr>
          <w:p w14:paraId="3884BF72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Rashodi za nabavu nefinancijske imovine – uredska oprema i namještaj</w:t>
            </w:r>
          </w:p>
        </w:tc>
        <w:tc>
          <w:tcPr>
            <w:tcW w:w="1501" w:type="dxa"/>
            <w:vAlign w:val="center"/>
          </w:tcPr>
          <w:p w14:paraId="57B137BA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270.125,00</w:t>
            </w:r>
          </w:p>
        </w:tc>
      </w:tr>
      <w:tr w:rsidR="003974BF" w:rsidRPr="00432029" w14:paraId="10B2524E" w14:textId="77777777" w:rsidTr="003974BF">
        <w:trPr>
          <w:trHeight w:val="555"/>
        </w:trPr>
        <w:tc>
          <w:tcPr>
            <w:tcW w:w="2857" w:type="dxa"/>
            <w:vMerge/>
          </w:tcPr>
          <w:p w14:paraId="3FE8B19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704" w:type="dxa"/>
            <w:vAlign w:val="center"/>
          </w:tcPr>
          <w:p w14:paraId="5CF2B717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Rashodi za nabavu nefinancijske imovine – dodatna ulaganja na građevinskim objektima</w:t>
            </w:r>
          </w:p>
        </w:tc>
        <w:tc>
          <w:tcPr>
            <w:tcW w:w="1501" w:type="dxa"/>
            <w:vAlign w:val="center"/>
          </w:tcPr>
          <w:p w14:paraId="6666CC23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2.068.689,12</w:t>
            </w:r>
          </w:p>
        </w:tc>
      </w:tr>
      <w:tr w:rsidR="003974BF" w:rsidRPr="00432029" w14:paraId="6524561F" w14:textId="77777777" w:rsidTr="003974BF">
        <w:trPr>
          <w:trHeight w:val="279"/>
        </w:trPr>
        <w:tc>
          <w:tcPr>
            <w:tcW w:w="2857" w:type="dxa"/>
          </w:tcPr>
          <w:p w14:paraId="240C29EB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14:paraId="01B0DCF7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  <w:b/>
              </w:rPr>
              <w:t>UKUPNO:</w:t>
            </w:r>
          </w:p>
        </w:tc>
        <w:tc>
          <w:tcPr>
            <w:tcW w:w="1501" w:type="dxa"/>
          </w:tcPr>
          <w:p w14:paraId="791992DE" w14:textId="77777777" w:rsidR="003974BF" w:rsidRPr="00432029" w:rsidRDefault="003974BF" w:rsidP="003974BF">
            <w:pPr>
              <w:jc w:val="right"/>
              <w:rPr>
                <w:rFonts w:ascii="Arial" w:hAnsi="Arial" w:cs="Arial"/>
                <w:b/>
              </w:rPr>
            </w:pPr>
            <w:r w:rsidRPr="00432029">
              <w:rPr>
                <w:rFonts w:ascii="Arial" w:hAnsi="Arial" w:cs="Arial"/>
                <w:b/>
              </w:rPr>
              <w:t>2.603.011,33</w:t>
            </w:r>
          </w:p>
        </w:tc>
      </w:tr>
    </w:tbl>
    <w:p w14:paraId="3E08BD67" w14:textId="77777777" w:rsidR="003974BF" w:rsidRPr="00432029" w:rsidRDefault="003974BF" w:rsidP="003974BF">
      <w:pPr>
        <w:jc w:val="both"/>
        <w:rPr>
          <w:rFonts w:ascii="Arial" w:hAnsi="Arial" w:cs="Arial"/>
        </w:rPr>
      </w:pPr>
    </w:p>
    <w:p w14:paraId="7056DF99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  <w:r w:rsidRPr="00432029">
        <w:rPr>
          <w:rFonts w:ascii="Arial" w:hAnsi="Arial" w:cs="Arial"/>
        </w:rPr>
        <w:t>Kapitalni projekt</w:t>
      </w:r>
      <w:r w:rsidRPr="00432029">
        <w:rPr>
          <w:rFonts w:ascii="Arial" w:hAnsi="Arial" w:cs="Arial"/>
          <w:b/>
        </w:rPr>
        <w:t xml:space="preserve"> PODUZETNIČKI INKUBATOR VERZI</w:t>
      </w:r>
      <w:r w:rsidRPr="00432029">
        <w:rPr>
          <w:rFonts w:ascii="Arial" w:hAnsi="Arial" w:cs="Arial"/>
        </w:rPr>
        <w:t xml:space="preserve"> planiran je za provedbu ulaganja u nefinancijsku imovinu tj. za dovršetak radova rekonstrukcije postojeće građevine u Poduzetnički inkubator </w:t>
      </w:r>
      <w:proofErr w:type="spellStart"/>
      <w:r w:rsidRPr="00432029">
        <w:rPr>
          <w:rFonts w:ascii="Arial" w:hAnsi="Arial" w:cs="Arial"/>
        </w:rPr>
        <w:t>Verzi</w:t>
      </w:r>
      <w:proofErr w:type="spellEnd"/>
      <w:r w:rsidRPr="00432029">
        <w:rPr>
          <w:rFonts w:ascii="Arial" w:hAnsi="Arial" w:cs="Arial"/>
        </w:rPr>
        <w:t>, nabavu uredskog namještaja i opreme i podmirenje troškova stručnog nadzora građenja, te za rashode za usluge: revizija projekta, praćenja i provedbe projekta, te za uslugu arheološkog nadzora, istraživanja i sondiranja. Tekući prijenos TD Plzet planiran je za refundaciju troškova zaposlenih i ostalih aktivnosti (promidžba i vidljivost, izrada marketing plana i plana upravljanja Poduzetničkim inkubatorom i dr.).</w:t>
      </w:r>
    </w:p>
    <w:p w14:paraId="4FCCDFDA" w14:textId="77777777" w:rsidR="003974BF" w:rsidRPr="00432029" w:rsidRDefault="003974BF" w:rsidP="003974BF">
      <w:pPr>
        <w:rPr>
          <w:rFonts w:ascii="Arial" w:hAnsi="Arial" w:cs="Arial"/>
          <w:b/>
        </w:rPr>
      </w:pPr>
    </w:p>
    <w:p w14:paraId="01B47E00" w14:textId="77777777" w:rsidR="003974BF" w:rsidRPr="00432029" w:rsidRDefault="003974BF" w:rsidP="003974BF">
      <w:pPr>
        <w:rPr>
          <w:rFonts w:ascii="Arial" w:hAnsi="Arial" w:cs="Arial"/>
          <w:b/>
        </w:rPr>
      </w:pPr>
      <w:r w:rsidRPr="00432029">
        <w:rPr>
          <w:rFonts w:ascii="Arial" w:hAnsi="Arial" w:cs="Arial"/>
          <w:b/>
        </w:rPr>
        <w:t>PROGRAM 1034: EDUKATIVNA STAZA „ŠUME – ZELENO BLAGO BUZEŠTINE“</w:t>
      </w:r>
    </w:p>
    <w:p w14:paraId="04526446" w14:textId="77777777" w:rsidR="003974BF" w:rsidRPr="00432029" w:rsidRDefault="003974BF" w:rsidP="003974BF">
      <w:pPr>
        <w:rPr>
          <w:rFonts w:ascii="Arial" w:hAnsi="Arial" w:cs="Arial"/>
        </w:rPr>
      </w:pPr>
    </w:p>
    <w:p w14:paraId="67DD9397" w14:textId="77777777" w:rsidR="003974BF" w:rsidRPr="00432029" w:rsidRDefault="003974BF" w:rsidP="003974BF">
      <w:pPr>
        <w:rPr>
          <w:rFonts w:ascii="Arial" w:hAnsi="Arial" w:cs="Arial"/>
        </w:rPr>
      </w:pPr>
      <w:r w:rsidRPr="00432029">
        <w:rPr>
          <w:rFonts w:ascii="Arial" w:hAnsi="Arial" w:cs="Arial"/>
        </w:rPr>
        <w:t>Sredstva planirana u 2021. godini, potrebna za izvršenje programa su:</w:t>
      </w:r>
    </w:p>
    <w:p w14:paraId="3A740799" w14:textId="77777777" w:rsidR="003974BF" w:rsidRPr="00432029" w:rsidRDefault="003974BF" w:rsidP="003974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4704"/>
        <w:gridCol w:w="1501"/>
      </w:tblGrid>
      <w:tr w:rsidR="003974BF" w:rsidRPr="00432029" w14:paraId="7BF5C466" w14:textId="77777777" w:rsidTr="003974BF">
        <w:trPr>
          <w:trHeight w:val="690"/>
        </w:trPr>
        <w:tc>
          <w:tcPr>
            <w:tcW w:w="2857" w:type="dxa"/>
            <w:tcBorders>
              <w:bottom w:val="single" w:sz="4" w:space="0" w:color="auto"/>
            </w:tcBorders>
          </w:tcPr>
          <w:p w14:paraId="10545DE3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</w:p>
          <w:p w14:paraId="0FA2971F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 / Kapitalni projekt</w:t>
            </w:r>
          </w:p>
        </w:tc>
        <w:tc>
          <w:tcPr>
            <w:tcW w:w="4704" w:type="dxa"/>
            <w:vAlign w:val="center"/>
          </w:tcPr>
          <w:p w14:paraId="6B8C48F1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Aktivnosti</w:t>
            </w:r>
          </w:p>
        </w:tc>
        <w:tc>
          <w:tcPr>
            <w:tcW w:w="1501" w:type="dxa"/>
            <w:vAlign w:val="center"/>
          </w:tcPr>
          <w:p w14:paraId="7FD726BB" w14:textId="77777777" w:rsidR="003974BF" w:rsidRPr="00432029" w:rsidRDefault="003974BF" w:rsidP="003974BF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Proračun 2021.</w:t>
            </w:r>
          </w:p>
        </w:tc>
      </w:tr>
      <w:tr w:rsidR="003974BF" w:rsidRPr="00432029" w14:paraId="7561A980" w14:textId="77777777" w:rsidTr="003974BF">
        <w:trPr>
          <w:trHeight w:val="345"/>
        </w:trPr>
        <w:tc>
          <w:tcPr>
            <w:tcW w:w="2857" w:type="dxa"/>
            <w:vMerge w:val="restart"/>
          </w:tcPr>
          <w:p w14:paraId="1E7C6F9F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TEKUĆI PROJEKT</w:t>
            </w:r>
          </w:p>
          <w:p w14:paraId="26D2F643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T103401</w:t>
            </w:r>
          </w:p>
          <w:p w14:paraId="063E3778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EDUKATIVNA STAZA „ŠUME – ZELENO BLAGO BUZEŠTINE“</w:t>
            </w:r>
          </w:p>
        </w:tc>
        <w:tc>
          <w:tcPr>
            <w:tcW w:w="4704" w:type="dxa"/>
            <w:vAlign w:val="center"/>
          </w:tcPr>
          <w:p w14:paraId="1BE2A2E1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Rashodi poslovanja</w:t>
            </w:r>
          </w:p>
        </w:tc>
        <w:tc>
          <w:tcPr>
            <w:tcW w:w="1501" w:type="dxa"/>
            <w:vAlign w:val="center"/>
          </w:tcPr>
          <w:p w14:paraId="608F52A0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20.000,00</w:t>
            </w:r>
          </w:p>
        </w:tc>
      </w:tr>
      <w:tr w:rsidR="003974BF" w:rsidRPr="00432029" w14:paraId="1AB6352E" w14:textId="77777777" w:rsidTr="003974BF">
        <w:trPr>
          <w:trHeight w:val="594"/>
        </w:trPr>
        <w:tc>
          <w:tcPr>
            <w:tcW w:w="2857" w:type="dxa"/>
            <w:vMerge/>
          </w:tcPr>
          <w:p w14:paraId="3EB08A7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704" w:type="dxa"/>
            <w:vAlign w:val="center"/>
          </w:tcPr>
          <w:p w14:paraId="15BDA1F9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Rashodi za nabavu nefinancijske imovine – stručni nadzor gradnje</w:t>
            </w:r>
          </w:p>
        </w:tc>
        <w:tc>
          <w:tcPr>
            <w:tcW w:w="1501" w:type="dxa"/>
            <w:vAlign w:val="center"/>
          </w:tcPr>
          <w:p w14:paraId="26FB88A7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 xml:space="preserve">5.625,00 </w:t>
            </w:r>
          </w:p>
        </w:tc>
      </w:tr>
      <w:tr w:rsidR="003974BF" w:rsidRPr="00432029" w14:paraId="1978C1A2" w14:textId="77777777" w:rsidTr="003974BF">
        <w:trPr>
          <w:trHeight w:val="595"/>
        </w:trPr>
        <w:tc>
          <w:tcPr>
            <w:tcW w:w="2857" w:type="dxa"/>
            <w:vMerge/>
          </w:tcPr>
          <w:p w14:paraId="5B22D643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704" w:type="dxa"/>
            <w:vAlign w:val="center"/>
          </w:tcPr>
          <w:p w14:paraId="6282BD27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Rashodi za nabavu nefinancijske imovine – izrada idejnog projekta</w:t>
            </w:r>
          </w:p>
        </w:tc>
        <w:tc>
          <w:tcPr>
            <w:tcW w:w="1501" w:type="dxa"/>
            <w:vAlign w:val="center"/>
          </w:tcPr>
          <w:p w14:paraId="4C9F61D3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4.500,00</w:t>
            </w:r>
          </w:p>
        </w:tc>
      </w:tr>
      <w:tr w:rsidR="003974BF" w:rsidRPr="00432029" w14:paraId="6D6E7657" w14:textId="77777777" w:rsidTr="003974BF">
        <w:trPr>
          <w:trHeight w:val="547"/>
        </w:trPr>
        <w:tc>
          <w:tcPr>
            <w:tcW w:w="2857" w:type="dxa"/>
            <w:vMerge/>
          </w:tcPr>
          <w:p w14:paraId="48A91F7F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704" w:type="dxa"/>
            <w:vAlign w:val="center"/>
          </w:tcPr>
          <w:p w14:paraId="1B2A1518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Rashodi za nabavu nefinancijske imovine – ostali građevinski radovi</w:t>
            </w:r>
          </w:p>
        </w:tc>
        <w:tc>
          <w:tcPr>
            <w:tcW w:w="1501" w:type="dxa"/>
            <w:vAlign w:val="center"/>
          </w:tcPr>
          <w:p w14:paraId="3877F7E9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306.075,00</w:t>
            </w:r>
          </w:p>
        </w:tc>
      </w:tr>
      <w:tr w:rsidR="003974BF" w:rsidRPr="00432029" w14:paraId="11AEA3EB" w14:textId="77777777" w:rsidTr="003974BF">
        <w:trPr>
          <w:trHeight w:val="711"/>
        </w:trPr>
        <w:tc>
          <w:tcPr>
            <w:tcW w:w="2857" w:type="dxa"/>
            <w:vMerge/>
          </w:tcPr>
          <w:p w14:paraId="41BED97F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704" w:type="dxa"/>
            <w:vAlign w:val="center"/>
          </w:tcPr>
          <w:p w14:paraId="51AABA92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Rashodi za nabavu nefinancijske imovine – urbana oprema za opremanje Edukativne staze</w:t>
            </w:r>
          </w:p>
        </w:tc>
        <w:tc>
          <w:tcPr>
            <w:tcW w:w="1501" w:type="dxa"/>
            <w:vAlign w:val="center"/>
          </w:tcPr>
          <w:p w14:paraId="1DC46049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36.250,00</w:t>
            </w:r>
          </w:p>
        </w:tc>
      </w:tr>
      <w:tr w:rsidR="003974BF" w:rsidRPr="00432029" w14:paraId="35F2EDF2" w14:textId="77777777" w:rsidTr="003974BF">
        <w:trPr>
          <w:trHeight w:val="792"/>
        </w:trPr>
        <w:tc>
          <w:tcPr>
            <w:tcW w:w="2857" w:type="dxa"/>
            <w:vMerge/>
          </w:tcPr>
          <w:p w14:paraId="73D32837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704" w:type="dxa"/>
            <w:vAlign w:val="center"/>
          </w:tcPr>
          <w:p w14:paraId="06BAA884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Rashodi za nabavu nefinancijske imovine – izrada edukativnih signalnih tabli za Projekt Edukativne staze</w:t>
            </w:r>
          </w:p>
        </w:tc>
        <w:tc>
          <w:tcPr>
            <w:tcW w:w="1501" w:type="dxa"/>
            <w:vAlign w:val="center"/>
          </w:tcPr>
          <w:p w14:paraId="41DF7E09" w14:textId="77777777" w:rsidR="003974BF" w:rsidRPr="00432029" w:rsidRDefault="003974BF" w:rsidP="003974BF">
            <w:pPr>
              <w:jc w:val="right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40.500,00</w:t>
            </w:r>
          </w:p>
        </w:tc>
      </w:tr>
      <w:tr w:rsidR="003974BF" w:rsidRPr="00432029" w14:paraId="63CE9893" w14:textId="77777777" w:rsidTr="003974BF">
        <w:trPr>
          <w:trHeight w:val="285"/>
        </w:trPr>
        <w:tc>
          <w:tcPr>
            <w:tcW w:w="2857" w:type="dxa"/>
          </w:tcPr>
          <w:p w14:paraId="439F2C1D" w14:textId="77777777" w:rsidR="003974BF" w:rsidRPr="00432029" w:rsidRDefault="003974BF" w:rsidP="003974BF">
            <w:pPr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14:paraId="4C6C2E26" w14:textId="77777777" w:rsidR="003974BF" w:rsidRPr="00432029" w:rsidRDefault="003974BF" w:rsidP="003974BF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  <w:b/>
              </w:rPr>
              <w:t>UKUPNO:</w:t>
            </w:r>
          </w:p>
        </w:tc>
        <w:tc>
          <w:tcPr>
            <w:tcW w:w="1501" w:type="dxa"/>
          </w:tcPr>
          <w:p w14:paraId="6D334AEF" w14:textId="77777777" w:rsidR="003974BF" w:rsidRPr="00432029" w:rsidRDefault="003974BF" w:rsidP="003974BF">
            <w:pPr>
              <w:jc w:val="right"/>
              <w:rPr>
                <w:rFonts w:ascii="Arial" w:hAnsi="Arial" w:cs="Arial"/>
                <w:b/>
              </w:rPr>
            </w:pPr>
            <w:r w:rsidRPr="00432029">
              <w:rPr>
                <w:rFonts w:ascii="Arial" w:hAnsi="Arial" w:cs="Arial"/>
                <w:b/>
              </w:rPr>
              <w:t>412.950,00</w:t>
            </w:r>
          </w:p>
        </w:tc>
      </w:tr>
    </w:tbl>
    <w:p w14:paraId="07C03305" w14:textId="77777777" w:rsidR="003974BF" w:rsidRPr="00432029" w:rsidRDefault="003974BF" w:rsidP="003974BF">
      <w:pPr>
        <w:jc w:val="both"/>
        <w:rPr>
          <w:rFonts w:ascii="Arial" w:hAnsi="Arial" w:cs="Arial"/>
        </w:rPr>
      </w:pPr>
    </w:p>
    <w:p w14:paraId="737204B4" w14:textId="77777777" w:rsidR="003974BF" w:rsidRDefault="003974BF" w:rsidP="003974BF">
      <w:pPr>
        <w:jc w:val="both"/>
        <w:rPr>
          <w:rFonts w:ascii="Arial" w:hAnsi="Arial" w:cs="Arial"/>
        </w:rPr>
      </w:pPr>
      <w:r w:rsidRPr="00432029">
        <w:rPr>
          <w:rFonts w:ascii="Arial" w:hAnsi="Arial" w:cs="Arial"/>
        </w:rPr>
        <w:t>Kapitalni projekt</w:t>
      </w:r>
      <w:r w:rsidRPr="00432029">
        <w:rPr>
          <w:rFonts w:ascii="Arial" w:hAnsi="Arial" w:cs="Arial"/>
          <w:b/>
        </w:rPr>
        <w:t xml:space="preserve"> EDUKATIVNA STAZA „ŠUME – ZELENO BLAGO BUZEŠTINE“ </w:t>
      </w:r>
      <w:r w:rsidRPr="00432029">
        <w:rPr>
          <w:rFonts w:ascii="Arial" w:hAnsi="Arial" w:cs="Arial"/>
        </w:rPr>
        <w:t>planiran je za provedbu ulaganja u nefinancijsku imovinu: izradu idejnog projekta za zahvat u prostoru, izvedbu građevinskih radova, opremanje prostora urbanom opremom i edukativnim signalnim tabelama, te za podmirenje troškova stručnog nadzora građenja. Rashodi poslovanja odnose se na osmišljavanje grafičkog dizajna edukativnih tabela.</w:t>
      </w:r>
    </w:p>
    <w:p w14:paraId="01DBA0D9" w14:textId="77777777" w:rsidR="00FC3EFE" w:rsidRDefault="00FC3EFE" w:rsidP="003974BF">
      <w:pPr>
        <w:jc w:val="both"/>
        <w:rPr>
          <w:rFonts w:ascii="Arial" w:hAnsi="Arial" w:cs="Arial"/>
        </w:rPr>
      </w:pPr>
    </w:p>
    <w:p w14:paraId="61B65E9A" w14:textId="7A04335A" w:rsidR="00FC3EFE" w:rsidRDefault="00FC3EFE" w:rsidP="003974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1038: SUFINANCIRANJE DOKUMENTACIJE ZA ENERGETSKU OBNOVU STAMBENIH OBJEKATA</w:t>
      </w:r>
    </w:p>
    <w:p w14:paraId="5D87FBD8" w14:textId="77777777" w:rsidR="000A082C" w:rsidRDefault="000A082C" w:rsidP="003974BF">
      <w:pPr>
        <w:jc w:val="both"/>
        <w:rPr>
          <w:rFonts w:ascii="Arial" w:hAnsi="Arial" w:cs="Arial"/>
          <w:b/>
        </w:rPr>
      </w:pPr>
    </w:p>
    <w:p w14:paraId="6185E243" w14:textId="77777777" w:rsidR="000A082C" w:rsidRPr="00432029" w:rsidRDefault="000A082C" w:rsidP="000A082C">
      <w:pPr>
        <w:rPr>
          <w:rFonts w:ascii="Arial" w:hAnsi="Arial" w:cs="Arial"/>
        </w:rPr>
      </w:pPr>
      <w:r w:rsidRPr="00432029">
        <w:rPr>
          <w:rFonts w:ascii="Arial" w:hAnsi="Arial" w:cs="Arial"/>
        </w:rPr>
        <w:t>Sredstva planirana u 2021. godini, potrebna za izvršenje programa su:</w:t>
      </w:r>
    </w:p>
    <w:p w14:paraId="44D56523" w14:textId="77777777" w:rsidR="000A082C" w:rsidRDefault="000A082C" w:rsidP="003974BF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4819"/>
        <w:gridCol w:w="1364"/>
      </w:tblGrid>
      <w:tr w:rsidR="00FC3EFE" w:rsidRPr="00432029" w14:paraId="1C7FC15F" w14:textId="77777777" w:rsidTr="00FC3EFE">
        <w:trPr>
          <w:trHeight w:val="690"/>
        </w:trPr>
        <w:tc>
          <w:tcPr>
            <w:tcW w:w="2879" w:type="dxa"/>
            <w:tcBorders>
              <w:bottom w:val="single" w:sz="4" w:space="0" w:color="auto"/>
            </w:tcBorders>
          </w:tcPr>
          <w:p w14:paraId="40256B7F" w14:textId="77777777" w:rsidR="00FC3EFE" w:rsidRPr="00432029" w:rsidRDefault="00FC3EFE" w:rsidP="00FC3EFE">
            <w:pPr>
              <w:jc w:val="center"/>
              <w:rPr>
                <w:rFonts w:ascii="Arial" w:hAnsi="Arial" w:cs="Arial"/>
              </w:rPr>
            </w:pPr>
          </w:p>
          <w:p w14:paraId="7699C159" w14:textId="77777777" w:rsidR="00FC3EFE" w:rsidRPr="00432029" w:rsidRDefault="00FC3EFE" w:rsidP="00FC3EFE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 / Kapitalni projekt</w:t>
            </w:r>
          </w:p>
        </w:tc>
        <w:tc>
          <w:tcPr>
            <w:tcW w:w="4819" w:type="dxa"/>
            <w:vAlign w:val="center"/>
          </w:tcPr>
          <w:p w14:paraId="039B67D9" w14:textId="77777777" w:rsidR="00FC3EFE" w:rsidRPr="00432029" w:rsidRDefault="00FC3EFE" w:rsidP="00FC3EFE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Aktivnosti</w:t>
            </w:r>
          </w:p>
        </w:tc>
        <w:tc>
          <w:tcPr>
            <w:tcW w:w="1364" w:type="dxa"/>
            <w:vAlign w:val="center"/>
          </w:tcPr>
          <w:p w14:paraId="7BEBB4B0" w14:textId="77777777" w:rsidR="00FC3EFE" w:rsidRPr="00432029" w:rsidRDefault="00FC3EFE" w:rsidP="00FC3EFE">
            <w:pPr>
              <w:jc w:val="center"/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Proračun 2021.</w:t>
            </w:r>
          </w:p>
        </w:tc>
      </w:tr>
      <w:tr w:rsidR="00FC3EFE" w:rsidRPr="00432029" w14:paraId="27C99002" w14:textId="77777777" w:rsidTr="00FC3EFE">
        <w:trPr>
          <w:trHeight w:val="996"/>
        </w:trPr>
        <w:tc>
          <w:tcPr>
            <w:tcW w:w="2879" w:type="dxa"/>
          </w:tcPr>
          <w:p w14:paraId="6C2A0FAF" w14:textId="77777777" w:rsidR="00FC3EFE" w:rsidRPr="00432029" w:rsidRDefault="00FC3EFE" w:rsidP="00FC3EFE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</w:rPr>
              <w:t>AKTIVNOST</w:t>
            </w:r>
          </w:p>
          <w:p w14:paraId="24A892EE" w14:textId="2E2ACCB3" w:rsidR="00FC3EFE" w:rsidRPr="00432029" w:rsidRDefault="00FC3EFE" w:rsidP="00FC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A103801</w:t>
            </w:r>
          </w:p>
          <w:p w14:paraId="72196CBB" w14:textId="094C6806" w:rsidR="00FC3EFE" w:rsidRPr="00432029" w:rsidRDefault="00FC3EFE" w:rsidP="00FC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SUFINANCIRANJE DOKUMENTACIJE ZA ENERGETSKU OBNOVU STAMBENIH OBJEKATA</w:t>
            </w:r>
          </w:p>
        </w:tc>
        <w:tc>
          <w:tcPr>
            <w:tcW w:w="4819" w:type="dxa"/>
            <w:vAlign w:val="center"/>
          </w:tcPr>
          <w:p w14:paraId="546D2B95" w14:textId="7154600C" w:rsidR="00FC3EFE" w:rsidRPr="00432029" w:rsidRDefault="000A082C" w:rsidP="000A0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Sufinanciranje izrade dokumentacije za energetsku obnovu stambenih objekata</w:t>
            </w:r>
          </w:p>
        </w:tc>
        <w:tc>
          <w:tcPr>
            <w:tcW w:w="1364" w:type="dxa"/>
            <w:vAlign w:val="center"/>
          </w:tcPr>
          <w:p w14:paraId="7B2DD176" w14:textId="6A7926F5" w:rsidR="00FC3EFE" w:rsidRPr="00432029" w:rsidRDefault="00FC3EFE" w:rsidP="00FC3E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30.000,00</w:t>
            </w:r>
          </w:p>
        </w:tc>
      </w:tr>
      <w:tr w:rsidR="00FC3EFE" w:rsidRPr="00432029" w14:paraId="506EE522" w14:textId="77777777" w:rsidTr="00FC3EFE">
        <w:trPr>
          <w:trHeight w:val="339"/>
        </w:trPr>
        <w:tc>
          <w:tcPr>
            <w:tcW w:w="2879" w:type="dxa"/>
          </w:tcPr>
          <w:p w14:paraId="7AA6652E" w14:textId="77777777" w:rsidR="00FC3EFE" w:rsidRPr="00432029" w:rsidRDefault="00FC3EFE" w:rsidP="00FC3EF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14:paraId="5C84885A" w14:textId="77777777" w:rsidR="00FC3EFE" w:rsidRPr="00432029" w:rsidRDefault="00FC3EFE" w:rsidP="00FC3EFE">
            <w:pPr>
              <w:rPr>
                <w:rFonts w:ascii="Arial" w:hAnsi="Arial" w:cs="Arial"/>
              </w:rPr>
            </w:pPr>
            <w:r w:rsidRPr="00432029">
              <w:rPr>
                <w:rFonts w:ascii="Arial" w:hAnsi="Arial" w:cs="Arial"/>
                <w:b/>
              </w:rPr>
              <w:t>UKUPNO:</w:t>
            </w:r>
          </w:p>
        </w:tc>
        <w:tc>
          <w:tcPr>
            <w:tcW w:w="1364" w:type="dxa"/>
            <w:vAlign w:val="center"/>
          </w:tcPr>
          <w:p w14:paraId="636FBB3C" w14:textId="359E114D" w:rsidR="00FC3EFE" w:rsidRPr="00432029" w:rsidRDefault="00FC3EFE" w:rsidP="00FC3EF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30.000,00</w:t>
            </w:r>
          </w:p>
        </w:tc>
      </w:tr>
    </w:tbl>
    <w:p w14:paraId="190FCC8C" w14:textId="77777777" w:rsidR="00FC3EFE" w:rsidRPr="00432029" w:rsidRDefault="00FC3EFE" w:rsidP="003974BF">
      <w:pPr>
        <w:jc w:val="both"/>
        <w:rPr>
          <w:rFonts w:ascii="Arial" w:hAnsi="Arial" w:cs="Arial"/>
        </w:rPr>
      </w:pPr>
    </w:p>
    <w:p w14:paraId="782B6EF0" w14:textId="77777777" w:rsidR="003974BF" w:rsidRPr="00432029" w:rsidRDefault="003974BF" w:rsidP="003974BF">
      <w:pPr>
        <w:tabs>
          <w:tab w:val="left" w:pos="8505"/>
        </w:tabs>
        <w:rPr>
          <w:rFonts w:ascii="Arial" w:hAnsi="Arial" w:cs="Arial"/>
          <w:b/>
        </w:rPr>
      </w:pPr>
    </w:p>
    <w:p w14:paraId="354BEFA3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3D352332" w14:textId="77777777" w:rsidR="003974BF" w:rsidRPr="00432029" w:rsidRDefault="003974BF" w:rsidP="003974BF">
      <w:pPr>
        <w:jc w:val="both"/>
        <w:rPr>
          <w:rFonts w:ascii="Arial" w:hAnsi="Arial" w:cs="Arial"/>
          <w:b/>
        </w:rPr>
      </w:pPr>
    </w:p>
    <w:p w14:paraId="3A940CFB" w14:textId="77777777" w:rsidR="003974BF" w:rsidRPr="00432029" w:rsidRDefault="003974BF" w:rsidP="003974BF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Cs w:val="22"/>
        </w:rPr>
      </w:pPr>
      <w:r w:rsidRPr="00432029">
        <w:rPr>
          <w:rFonts w:ascii="Arial" w:hAnsi="Arial" w:cs="Arial"/>
          <w:b/>
          <w:szCs w:val="22"/>
        </w:rPr>
        <w:t>PROJEKCIJA PRORAČUNA GRADA BUZETA ZA 2022. I 2023. GODINU</w:t>
      </w:r>
    </w:p>
    <w:p w14:paraId="5CC2CE87" w14:textId="77777777" w:rsidR="003974BF" w:rsidRPr="00432029" w:rsidRDefault="003974BF" w:rsidP="003974BF">
      <w:pPr>
        <w:jc w:val="both"/>
        <w:rPr>
          <w:rFonts w:ascii="Arial" w:hAnsi="Arial" w:cs="Arial"/>
          <w:b/>
          <w:szCs w:val="22"/>
        </w:rPr>
      </w:pPr>
    </w:p>
    <w:p w14:paraId="3879E69D" w14:textId="77777777" w:rsidR="003974BF" w:rsidRPr="00432029" w:rsidRDefault="003974BF" w:rsidP="003974BF">
      <w:pPr>
        <w:jc w:val="both"/>
        <w:rPr>
          <w:rFonts w:ascii="Arial" w:hAnsi="Arial" w:cs="Arial"/>
          <w:szCs w:val="22"/>
        </w:rPr>
      </w:pPr>
      <w:r w:rsidRPr="00432029">
        <w:rPr>
          <w:rFonts w:ascii="Arial" w:hAnsi="Arial" w:cs="Arial"/>
          <w:szCs w:val="22"/>
        </w:rPr>
        <w:t>Člankom 39. Zakona o proračunu propisano je da predstavničko tijelo donosi proračun na razini podskupine ekonomske klasifikacije za iduću proračunsku godinu i projekciju na razini skupine ekonomske klasifikacije za slijedeće dvije proračunske godine.</w:t>
      </w:r>
    </w:p>
    <w:p w14:paraId="3790D925" w14:textId="77777777" w:rsidR="003974BF" w:rsidRPr="00432029" w:rsidRDefault="003974BF" w:rsidP="003974BF">
      <w:pPr>
        <w:jc w:val="both"/>
        <w:rPr>
          <w:rFonts w:ascii="Arial" w:hAnsi="Arial" w:cs="Arial"/>
          <w:szCs w:val="22"/>
        </w:rPr>
      </w:pPr>
    </w:p>
    <w:p w14:paraId="4AE73E8D" w14:textId="77777777" w:rsidR="003974BF" w:rsidRPr="00432029" w:rsidRDefault="003974BF" w:rsidP="003974BF">
      <w:pPr>
        <w:jc w:val="both"/>
        <w:rPr>
          <w:rFonts w:ascii="Arial" w:hAnsi="Arial" w:cs="Arial"/>
          <w:szCs w:val="22"/>
        </w:rPr>
      </w:pPr>
      <w:r w:rsidRPr="00432029">
        <w:rPr>
          <w:rFonts w:ascii="Arial" w:hAnsi="Arial" w:cs="Arial"/>
          <w:szCs w:val="22"/>
        </w:rPr>
        <w:t xml:space="preserve">Cilj projekcije je da se uspostavi srednjoročni proračunski okvir kojim će se postići da proračunski dokumenti objašnjavaju kakve su procjene proračunskih prihoda i rashoda, kako ukupno tako i po stavkama u iduće dvije godine. Tim okvirom se posebno omogućava praćenje projekata kroz višegodišnji proračunski okvir, čime se postiže veći stupanj transparentnosti proračunskih procesa. </w:t>
      </w:r>
    </w:p>
    <w:p w14:paraId="24578675" w14:textId="77777777" w:rsidR="003974BF" w:rsidRPr="00432029" w:rsidRDefault="003974BF" w:rsidP="003974BF">
      <w:pPr>
        <w:jc w:val="both"/>
        <w:rPr>
          <w:rFonts w:ascii="Arial" w:hAnsi="Arial" w:cs="Arial"/>
          <w:szCs w:val="22"/>
        </w:rPr>
      </w:pPr>
    </w:p>
    <w:p w14:paraId="4CCE0B2C" w14:textId="77777777" w:rsidR="003974BF" w:rsidRPr="00432029" w:rsidRDefault="003974BF" w:rsidP="003974BF">
      <w:pPr>
        <w:jc w:val="both"/>
        <w:rPr>
          <w:rFonts w:ascii="Arial" w:hAnsi="Arial" w:cs="Arial"/>
          <w:szCs w:val="22"/>
        </w:rPr>
      </w:pPr>
    </w:p>
    <w:p w14:paraId="178F7A91" w14:textId="77777777" w:rsidR="003974BF" w:rsidRPr="00432029" w:rsidRDefault="003974BF" w:rsidP="003974BF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Cs w:val="22"/>
        </w:rPr>
      </w:pPr>
      <w:r w:rsidRPr="00432029">
        <w:rPr>
          <w:rFonts w:ascii="Arial" w:hAnsi="Arial" w:cs="Arial"/>
          <w:b/>
          <w:szCs w:val="22"/>
        </w:rPr>
        <w:t>PLAN RAZVOJNIH PROGRAMA ZA 2021. GODINU</w:t>
      </w:r>
    </w:p>
    <w:p w14:paraId="765DCF82" w14:textId="77777777" w:rsidR="003974BF" w:rsidRPr="00432029" w:rsidRDefault="003974BF" w:rsidP="003974BF">
      <w:pPr>
        <w:jc w:val="both"/>
        <w:rPr>
          <w:rFonts w:ascii="Arial" w:hAnsi="Arial" w:cs="Arial"/>
          <w:szCs w:val="22"/>
        </w:rPr>
      </w:pPr>
    </w:p>
    <w:p w14:paraId="07EEAF55" w14:textId="77777777" w:rsidR="003974BF" w:rsidRPr="003974BF" w:rsidRDefault="003974BF" w:rsidP="003974BF">
      <w:pPr>
        <w:jc w:val="both"/>
        <w:rPr>
          <w:rFonts w:ascii="Arial" w:hAnsi="Arial" w:cs="Arial"/>
          <w:szCs w:val="22"/>
        </w:rPr>
      </w:pPr>
      <w:r w:rsidRPr="00432029">
        <w:rPr>
          <w:rFonts w:ascii="Arial" w:hAnsi="Arial" w:cs="Arial"/>
          <w:szCs w:val="22"/>
        </w:rPr>
        <w:t>Kao sastavni dio Proračuna nalazi se i Plan razvojnih programa za 2021. godinu.</w:t>
      </w:r>
    </w:p>
    <w:p w14:paraId="6AC90227" w14:textId="77777777" w:rsidR="003974BF" w:rsidRPr="003974BF" w:rsidRDefault="003974BF" w:rsidP="003974BF">
      <w:pPr>
        <w:jc w:val="both"/>
        <w:rPr>
          <w:rFonts w:ascii="Arial" w:hAnsi="Arial" w:cs="Arial"/>
          <w:szCs w:val="22"/>
        </w:rPr>
      </w:pPr>
    </w:p>
    <w:p w14:paraId="3C648DCD" w14:textId="77777777" w:rsidR="003974BF" w:rsidRPr="003974BF" w:rsidRDefault="003974BF" w:rsidP="003974BF">
      <w:pPr>
        <w:jc w:val="both"/>
        <w:rPr>
          <w:rFonts w:ascii="Arial" w:hAnsi="Arial" w:cs="Arial"/>
          <w:szCs w:val="22"/>
        </w:rPr>
      </w:pPr>
    </w:p>
    <w:p w14:paraId="78A0C038" w14:textId="77777777" w:rsidR="003974BF" w:rsidRPr="003974BF" w:rsidRDefault="003974BF" w:rsidP="003974BF">
      <w:pPr>
        <w:jc w:val="both"/>
        <w:rPr>
          <w:rFonts w:ascii="Arial" w:hAnsi="Arial" w:cs="Arial"/>
          <w:szCs w:val="22"/>
        </w:rPr>
      </w:pPr>
    </w:p>
    <w:p w14:paraId="49FB20E0" w14:textId="77777777" w:rsidR="003974BF" w:rsidRPr="003974BF" w:rsidRDefault="003974BF" w:rsidP="003974BF">
      <w:pPr>
        <w:jc w:val="both"/>
        <w:rPr>
          <w:rFonts w:ascii="Arial" w:hAnsi="Arial" w:cs="Arial"/>
          <w:szCs w:val="22"/>
        </w:rPr>
      </w:pPr>
    </w:p>
    <w:p w14:paraId="42290705" w14:textId="77777777" w:rsidR="003974BF" w:rsidRPr="003974BF" w:rsidRDefault="003974BF" w:rsidP="003974BF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Cs w:val="22"/>
        </w:rPr>
      </w:pPr>
      <w:r w:rsidRPr="003974BF">
        <w:rPr>
          <w:rFonts w:ascii="Arial" w:hAnsi="Arial" w:cs="Arial"/>
          <w:b/>
          <w:szCs w:val="22"/>
        </w:rPr>
        <w:t>ODLUKA O IZVRŠAVANJU PRORAČUNA GRADA BUZETA ZA 2021. GODINU</w:t>
      </w:r>
    </w:p>
    <w:p w14:paraId="3AFF15E5" w14:textId="77777777" w:rsidR="003974BF" w:rsidRPr="003974BF" w:rsidRDefault="003974BF" w:rsidP="003974BF">
      <w:pPr>
        <w:jc w:val="both"/>
        <w:rPr>
          <w:rFonts w:ascii="Arial" w:hAnsi="Arial" w:cs="Arial"/>
          <w:szCs w:val="22"/>
        </w:rPr>
      </w:pPr>
    </w:p>
    <w:p w14:paraId="66F7CC2E" w14:textId="77777777" w:rsidR="003974BF" w:rsidRPr="003974BF" w:rsidRDefault="003974BF" w:rsidP="003974BF">
      <w:pPr>
        <w:jc w:val="both"/>
        <w:rPr>
          <w:rFonts w:ascii="Arial" w:hAnsi="Arial" w:cs="Arial"/>
          <w:szCs w:val="22"/>
        </w:rPr>
      </w:pPr>
      <w:r w:rsidRPr="003974BF">
        <w:rPr>
          <w:rFonts w:ascii="Arial" w:hAnsi="Arial" w:cs="Arial"/>
          <w:szCs w:val="22"/>
        </w:rPr>
        <w:t xml:space="preserve"> Ovom Odlukom utvrđuju se prava i obveze proračunskih korisnika. Korisnici proračunskih sredstava imaju u izvršenju Proračuna pravo na sredstva samo do iznosa koji je osiguran u posebnom dijelu i ne mogu na teret proračunskih sredstava preuzeti obveze iznad iznosa koji je osiguran u Proračunu za određene namjene. Nepredviđeni i nedovoljno planirani izdaci koji se pojave tijekom proračunske godine podmiruju se iz sredstava proračunske zalihe.</w:t>
      </w:r>
    </w:p>
    <w:p w14:paraId="4B60E052" w14:textId="77777777" w:rsidR="003974BF" w:rsidRPr="003974BF" w:rsidRDefault="003974BF" w:rsidP="003974BF">
      <w:pPr>
        <w:jc w:val="both"/>
        <w:rPr>
          <w:rFonts w:ascii="Arial" w:hAnsi="Arial" w:cs="Arial"/>
          <w:szCs w:val="22"/>
          <w:highlight w:val="green"/>
        </w:rPr>
      </w:pPr>
    </w:p>
    <w:p w14:paraId="5E8A7AEF" w14:textId="77777777" w:rsidR="003974BF" w:rsidRPr="003974BF" w:rsidRDefault="003974BF" w:rsidP="003974BF">
      <w:pPr>
        <w:jc w:val="both"/>
        <w:rPr>
          <w:rFonts w:ascii="Arial" w:hAnsi="Arial" w:cs="Arial"/>
          <w:szCs w:val="22"/>
        </w:rPr>
      </w:pPr>
      <w:r w:rsidRPr="003974BF">
        <w:rPr>
          <w:rFonts w:ascii="Arial" w:hAnsi="Arial" w:cs="Arial"/>
          <w:szCs w:val="22"/>
        </w:rPr>
        <w:t>Odlukom su propisani načini uvjeta doznačavanja i korištenja sredstava raspoređenih na pojedinim pozicijama za namjene koje se financiraju iz sredstava Proračuna te su njome detaljnije razrađene neke odredbe o obvezama i pravima korisnika proračunskih sredstava kao i pojedine ovlasti Gradonačelnika i Upravnih odjela.</w:t>
      </w:r>
    </w:p>
    <w:sectPr w:rsidR="003974BF" w:rsidRPr="003974BF" w:rsidSect="005C411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18820" w14:textId="77777777" w:rsidR="00FC3EFE" w:rsidRDefault="00FC3EFE" w:rsidP="001E4304">
      <w:r>
        <w:separator/>
      </w:r>
    </w:p>
  </w:endnote>
  <w:endnote w:type="continuationSeparator" w:id="0">
    <w:p w14:paraId="68ED3C8E" w14:textId="77777777" w:rsidR="00FC3EFE" w:rsidRDefault="00FC3EFE" w:rsidP="001E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174240"/>
      <w:docPartObj>
        <w:docPartGallery w:val="Page Numbers (Bottom of Page)"/>
        <w:docPartUnique/>
      </w:docPartObj>
    </w:sdtPr>
    <w:sdtContent>
      <w:p w14:paraId="551887D3" w14:textId="77777777" w:rsidR="00FC3EFE" w:rsidRDefault="00FC3EF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0F6">
          <w:rPr>
            <w:noProof/>
          </w:rPr>
          <w:t>21</w:t>
        </w:r>
        <w:r>
          <w:fldChar w:fldCharType="end"/>
        </w:r>
      </w:p>
    </w:sdtContent>
  </w:sdt>
  <w:p w14:paraId="291F9DDE" w14:textId="77777777" w:rsidR="00FC3EFE" w:rsidRDefault="00FC3EF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B182B" w14:textId="77777777" w:rsidR="00FC3EFE" w:rsidRDefault="00FC3EFE" w:rsidP="001E4304">
      <w:r>
        <w:separator/>
      </w:r>
    </w:p>
  </w:footnote>
  <w:footnote w:type="continuationSeparator" w:id="0">
    <w:p w14:paraId="70D63E39" w14:textId="77777777" w:rsidR="00FC3EFE" w:rsidRDefault="00FC3EFE" w:rsidP="001E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hr-HR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E4592F"/>
    <w:multiLevelType w:val="hybridMultilevel"/>
    <w:tmpl w:val="E6F86A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2B2A"/>
    <w:multiLevelType w:val="hybridMultilevel"/>
    <w:tmpl w:val="C1509E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43ADC"/>
    <w:multiLevelType w:val="hybridMultilevel"/>
    <w:tmpl w:val="95C2DD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1634"/>
    <w:multiLevelType w:val="hybridMultilevel"/>
    <w:tmpl w:val="F54AA6FE"/>
    <w:lvl w:ilvl="0" w:tplc="063EBB82">
      <w:start w:val="2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96408"/>
    <w:multiLevelType w:val="hybridMultilevel"/>
    <w:tmpl w:val="DF4041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96F89"/>
    <w:multiLevelType w:val="hybridMultilevel"/>
    <w:tmpl w:val="651C42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852CB"/>
    <w:multiLevelType w:val="hybridMultilevel"/>
    <w:tmpl w:val="711004C8"/>
    <w:lvl w:ilvl="0" w:tplc="079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51316"/>
    <w:multiLevelType w:val="hybridMultilevel"/>
    <w:tmpl w:val="1B32C7BE"/>
    <w:lvl w:ilvl="0" w:tplc="F75AEC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D2233"/>
    <w:multiLevelType w:val="hybridMultilevel"/>
    <w:tmpl w:val="79F4E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40C78"/>
    <w:multiLevelType w:val="hybridMultilevel"/>
    <w:tmpl w:val="36884602"/>
    <w:lvl w:ilvl="0" w:tplc="691CF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721B7"/>
    <w:multiLevelType w:val="hybridMultilevel"/>
    <w:tmpl w:val="A992C6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D20BA"/>
    <w:multiLevelType w:val="hybridMultilevel"/>
    <w:tmpl w:val="5D6C59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956984"/>
    <w:multiLevelType w:val="hybridMultilevel"/>
    <w:tmpl w:val="7624E00A"/>
    <w:lvl w:ilvl="0" w:tplc="BA04C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62266"/>
    <w:multiLevelType w:val="multilevel"/>
    <w:tmpl w:val="2B665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794223"/>
    <w:multiLevelType w:val="hybridMultilevel"/>
    <w:tmpl w:val="086207A6"/>
    <w:lvl w:ilvl="0" w:tplc="5AF271C4">
      <w:start w:val="5"/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A26C8"/>
    <w:multiLevelType w:val="multilevel"/>
    <w:tmpl w:val="F7064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D66E28"/>
    <w:multiLevelType w:val="hybridMultilevel"/>
    <w:tmpl w:val="623E5F40"/>
    <w:lvl w:ilvl="0" w:tplc="691CF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321AF"/>
    <w:multiLevelType w:val="hybridMultilevel"/>
    <w:tmpl w:val="FD94A586"/>
    <w:lvl w:ilvl="0" w:tplc="C2966BC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A85895"/>
    <w:multiLevelType w:val="hybridMultilevel"/>
    <w:tmpl w:val="0E24E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57383"/>
    <w:multiLevelType w:val="hybridMultilevel"/>
    <w:tmpl w:val="DA905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15"/>
  </w:num>
  <w:num w:numId="7">
    <w:abstractNumId w:val="12"/>
  </w:num>
  <w:num w:numId="8">
    <w:abstractNumId w:val="16"/>
  </w:num>
  <w:num w:numId="9">
    <w:abstractNumId w:val="18"/>
  </w:num>
  <w:num w:numId="10">
    <w:abstractNumId w:val="13"/>
  </w:num>
  <w:num w:numId="11">
    <w:abstractNumId w:val="8"/>
  </w:num>
  <w:num w:numId="12">
    <w:abstractNumId w:val="6"/>
  </w:num>
  <w:num w:numId="13">
    <w:abstractNumId w:val="3"/>
  </w:num>
  <w:num w:numId="14">
    <w:abstractNumId w:val="7"/>
  </w:num>
  <w:num w:numId="15">
    <w:abstractNumId w:val="9"/>
  </w:num>
  <w:num w:numId="16">
    <w:abstractNumId w:val="19"/>
  </w:num>
  <w:num w:numId="17">
    <w:abstractNumId w:val="21"/>
  </w:num>
  <w:num w:numId="18">
    <w:abstractNumId w:val="20"/>
  </w:num>
  <w:num w:numId="19">
    <w:abstractNumId w:val="10"/>
  </w:num>
  <w:num w:numId="20">
    <w:abstractNumId w:val="14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CD"/>
    <w:rsid w:val="00017DAB"/>
    <w:rsid w:val="00026432"/>
    <w:rsid w:val="0002662B"/>
    <w:rsid w:val="00040186"/>
    <w:rsid w:val="000418A7"/>
    <w:rsid w:val="00046849"/>
    <w:rsid w:val="00052DFC"/>
    <w:rsid w:val="00054617"/>
    <w:rsid w:val="00055EE6"/>
    <w:rsid w:val="00062BA5"/>
    <w:rsid w:val="00064A7B"/>
    <w:rsid w:val="000668A4"/>
    <w:rsid w:val="00067536"/>
    <w:rsid w:val="00071C90"/>
    <w:rsid w:val="000762AE"/>
    <w:rsid w:val="00076E1D"/>
    <w:rsid w:val="00093412"/>
    <w:rsid w:val="000938CC"/>
    <w:rsid w:val="0009635E"/>
    <w:rsid w:val="000A0103"/>
    <w:rsid w:val="000A082C"/>
    <w:rsid w:val="000A5F33"/>
    <w:rsid w:val="000B0A3A"/>
    <w:rsid w:val="000B6586"/>
    <w:rsid w:val="000B6B92"/>
    <w:rsid w:val="000C2172"/>
    <w:rsid w:val="000C486B"/>
    <w:rsid w:val="000D22C3"/>
    <w:rsid w:val="000F1E2F"/>
    <w:rsid w:val="000F4DDB"/>
    <w:rsid w:val="000F6239"/>
    <w:rsid w:val="00100B81"/>
    <w:rsid w:val="00101A75"/>
    <w:rsid w:val="00101D71"/>
    <w:rsid w:val="00102A71"/>
    <w:rsid w:val="001047E0"/>
    <w:rsid w:val="0012236C"/>
    <w:rsid w:val="00132658"/>
    <w:rsid w:val="00135D94"/>
    <w:rsid w:val="00147321"/>
    <w:rsid w:val="001564FD"/>
    <w:rsid w:val="00157B04"/>
    <w:rsid w:val="0016350E"/>
    <w:rsid w:val="001640B5"/>
    <w:rsid w:val="00171296"/>
    <w:rsid w:val="001718F3"/>
    <w:rsid w:val="00180F38"/>
    <w:rsid w:val="00183D72"/>
    <w:rsid w:val="0019435A"/>
    <w:rsid w:val="00196761"/>
    <w:rsid w:val="00197F38"/>
    <w:rsid w:val="001A1678"/>
    <w:rsid w:val="001B1B00"/>
    <w:rsid w:val="001C7110"/>
    <w:rsid w:val="001D187D"/>
    <w:rsid w:val="001D53A1"/>
    <w:rsid w:val="001E4304"/>
    <w:rsid w:val="001F586A"/>
    <w:rsid w:val="001F6503"/>
    <w:rsid w:val="001F6FC8"/>
    <w:rsid w:val="0020185F"/>
    <w:rsid w:val="0020432C"/>
    <w:rsid w:val="002068EE"/>
    <w:rsid w:val="0020724F"/>
    <w:rsid w:val="00213E27"/>
    <w:rsid w:val="00223AE8"/>
    <w:rsid w:val="00230C4A"/>
    <w:rsid w:val="00236C76"/>
    <w:rsid w:val="00237332"/>
    <w:rsid w:val="00246A56"/>
    <w:rsid w:val="00246D41"/>
    <w:rsid w:val="0025582C"/>
    <w:rsid w:val="00262F29"/>
    <w:rsid w:val="00266BFD"/>
    <w:rsid w:val="00267B5D"/>
    <w:rsid w:val="00270775"/>
    <w:rsid w:val="00273A81"/>
    <w:rsid w:val="002769E6"/>
    <w:rsid w:val="0028369F"/>
    <w:rsid w:val="00290361"/>
    <w:rsid w:val="0029407E"/>
    <w:rsid w:val="002A3BFA"/>
    <w:rsid w:val="002B1A32"/>
    <w:rsid w:val="002B65BE"/>
    <w:rsid w:val="002C6E64"/>
    <w:rsid w:val="002C6EA7"/>
    <w:rsid w:val="002D1A2A"/>
    <w:rsid w:val="002D5504"/>
    <w:rsid w:val="002D7538"/>
    <w:rsid w:val="002E1BCC"/>
    <w:rsid w:val="002E4876"/>
    <w:rsid w:val="002E58DD"/>
    <w:rsid w:val="002F3BE5"/>
    <w:rsid w:val="002F760B"/>
    <w:rsid w:val="002F7EE9"/>
    <w:rsid w:val="0031310D"/>
    <w:rsid w:val="003133B7"/>
    <w:rsid w:val="00317A8C"/>
    <w:rsid w:val="003207D4"/>
    <w:rsid w:val="00322698"/>
    <w:rsid w:val="003335AE"/>
    <w:rsid w:val="00334397"/>
    <w:rsid w:val="00335FE5"/>
    <w:rsid w:val="003362A0"/>
    <w:rsid w:val="00341104"/>
    <w:rsid w:val="00347196"/>
    <w:rsid w:val="00366198"/>
    <w:rsid w:val="003809A1"/>
    <w:rsid w:val="00381433"/>
    <w:rsid w:val="0039334B"/>
    <w:rsid w:val="0039566B"/>
    <w:rsid w:val="003974BF"/>
    <w:rsid w:val="003A13D4"/>
    <w:rsid w:val="003A144C"/>
    <w:rsid w:val="003A4435"/>
    <w:rsid w:val="003A797A"/>
    <w:rsid w:val="003B17FF"/>
    <w:rsid w:val="003C42C9"/>
    <w:rsid w:val="003C61F4"/>
    <w:rsid w:val="003D0E52"/>
    <w:rsid w:val="003D35E2"/>
    <w:rsid w:val="003D79CF"/>
    <w:rsid w:val="003E58CC"/>
    <w:rsid w:val="00401C35"/>
    <w:rsid w:val="004054D1"/>
    <w:rsid w:val="00411223"/>
    <w:rsid w:val="00412BFC"/>
    <w:rsid w:val="0041395E"/>
    <w:rsid w:val="00415FED"/>
    <w:rsid w:val="00427311"/>
    <w:rsid w:val="00432029"/>
    <w:rsid w:val="00433F45"/>
    <w:rsid w:val="004417B1"/>
    <w:rsid w:val="0044219B"/>
    <w:rsid w:val="0044231D"/>
    <w:rsid w:val="00442630"/>
    <w:rsid w:val="004452C0"/>
    <w:rsid w:val="004455B6"/>
    <w:rsid w:val="00445632"/>
    <w:rsid w:val="00447686"/>
    <w:rsid w:val="00475F9E"/>
    <w:rsid w:val="0048297F"/>
    <w:rsid w:val="00483BB1"/>
    <w:rsid w:val="0049107A"/>
    <w:rsid w:val="004918D0"/>
    <w:rsid w:val="00491B1B"/>
    <w:rsid w:val="00492E62"/>
    <w:rsid w:val="00493655"/>
    <w:rsid w:val="00495D33"/>
    <w:rsid w:val="004971F5"/>
    <w:rsid w:val="004A7FAD"/>
    <w:rsid w:val="004C293F"/>
    <w:rsid w:val="004C2F29"/>
    <w:rsid w:val="004C78F7"/>
    <w:rsid w:val="004D6AFE"/>
    <w:rsid w:val="004E45D7"/>
    <w:rsid w:val="004E5F96"/>
    <w:rsid w:val="004E7252"/>
    <w:rsid w:val="004F719B"/>
    <w:rsid w:val="00504FCC"/>
    <w:rsid w:val="0050636A"/>
    <w:rsid w:val="00507681"/>
    <w:rsid w:val="00511F5B"/>
    <w:rsid w:val="00515F81"/>
    <w:rsid w:val="00516064"/>
    <w:rsid w:val="00521A6E"/>
    <w:rsid w:val="0052251F"/>
    <w:rsid w:val="005266D8"/>
    <w:rsid w:val="00535DBF"/>
    <w:rsid w:val="00537F07"/>
    <w:rsid w:val="00544152"/>
    <w:rsid w:val="00544525"/>
    <w:rsid w:val="00544D30"/>
    <w:rsid w:val="00555D0D"/>
    <w:rsid w:val="00576B16"/>
    <w:rsid w:val="005773AB"/>
    <w:rsid w:val="00580DB2"/>
    <w:rsid w:val="00581D00"/>
    <w:rsid w:val="00582CE1"/>
    <w:rsid w:val="00582E99"/>
    <w:rsid w:val="0058444A"/>
    <w:rsid w:val="005878BA"/>
    <w:rsid w:val="00591906"/>
    <w:rsid w:val="00592AC8"/>
    <w:rsid w:val="00595D67"/>
    <w:rsid w:val="005A2143"/>
    <w:rsid w:val="005A427B"/>
    <w:rsid w:val="005A45EB"/>
    <w:rsid w:val="005A607E"/>
    <w:rsid w:val="005A7548"/>
    <w:rsid w:val="005B1234"/>
    <w:rsid w:val="005C411B"/>
    <w:rsid w:val="005C487A"/>
    <w:rsid w:val="005D03C6"/>
    <w:rsid w:val="005D0866"/>
    <w:rsid w:val="005D2A9A"/>
    <w:rsid w:val="005D3F38"/>
    <w:rsid w:val="005D632F"/>
    <w:rsid w:val="005F4A69"/>
    <w:rsid w:val="005F6037"/>
    <w:rsid w:val="005F7DF2"/>
    <w:rsid w:val="006017AC"/>
    <w:rsid w:val="00611F1D"/>
    <w:rsid w:val="006138ED"/>
    <w:rsid w:val="006271CB"/>
    <w:rsid w:val="00627D65"/>
    <w:rsid w:val="00635E1D"/>
    <w:rsid w:val="006367EB"/>
    <w:rsid w:val="00636EF4"/>
    <w:rsid w:val="00642266"/>
    <w:rsid w:val="0065063C"/>
    <w:rsid w:val="0065296F"/>
    <w:rsid w:val="00653CCD"/>
    <w:rsid w:val="006659C6"/>
    <w:rsid w:val="006707D8"/>
    <w:rsid w:val="00685F70"/>
    <w:rsid w:val="00687061"/>
    <w:rsid w:val="00687133"/>
    <w:rsid w:val="00694E92"/>
    <w:rsid w:val="006A42E4"/>
    <w:rsid w:val="006A5324"/>
    <w:rsid w:val="006A5D1B"/>
    <w:rsid w:val="006B3336"/>
    <w:rsid w:val="006B5113"/>
    <w:rsid w:val="006B7E49"/>
    <w:rsid w:val="006B7FCF"/>
    <w:rsid w:val="006C2BC1"/>
    <w:rsid w:val="006C2EB3"/>
    <w:rsid w:val="006C373A"/>
    <w:rsid w:val="006C50E2"/>
    <w:rsid w:val="006C641E"/>
    <w:rsid w:val="006E27E2"/>
    <w:rsid w:val="006E456A"/>
    <w:rsid w:val="006E5290"/>
    <w:rsid w:val="006E6069"/>
    <w:rsid w:val="006F2DE1"/>
    <w:rsid w:val="006F5C51"/>
    <w:rsid w:val="006F7EE3"/>
    <w:rsid w:val="00700274"/>
    <w:rsid w:val="00707113"/>
    <w:rsid w:val="007157DE"/>
    <w:rsid w:val="00736D67"/>
    <w:rsid w:val="00743310"/>
    <w:rsid w:val="007451D0"/>
    <w:rsid w:val="00745543"/>
    <w:rsid w:val="0074699C"/>
    <w:rsid w:val="0075153D"/>
    <w:rsid w:val="00753D19"/>
    <w:rsid w:val="0075403C"/>
    <w:rsid w:val="007578B1"/>
    <w:rsid w:val="00762457"/>
    <w:rsid w:val="00762A8B"/>
    <w:rsid w:val="00766BDB"/>
    <w:rsid w:val="007705C3"/>
    <w:rsid w:val="0077227A"/>
    <w:rsid w:val="007740D7"/>
    <w:rsid w:val="00776B3A"/>
    <w:rsid w:val="007835AD"/>
    <w:rsid w:val="00787534"/>
    <w:rsid w:val="00787F0F"/>
    <w:rsid w:val="00795793"/>
    <w:rsid w:val="00796C1F"/>
    <w:rsid w:val="007B1AA6"/>
    <w:rsid w:val="007B4C82"/>
    <w:rsid w:val="007C09F7"/>
    <w:rsid w:val="007C13B7"/>
    <w:rsid w:val="007C17E0"/>
    <w:rsid w:val="007C1E69"/>
    <w:rsid w:val="007C33B1"/>
    <w:rsid w:val="007C3589"/>
    <w:rsid w:val="007D2660"/>
    <w:rsid w:val="007D34BE"/>
    <w:rsid w:val="007E4E5A"/>
    <w:rsid w:val="007F189B"/>
    <w:rsid w:val="00812FB4"/>
    <w:rsid w:val="0082511E"/>
    <w:rsid w:val="0082585E"/>
    <w:rsid w:val="008258FA"/>
    <w:rsid w:val="00830B1A"/>
    <w:rsid w:val="00836D1E"/>
    <w:rsid w:val="0084074F"/>
    <w:rsid w:val="00840751"/>
    <w:rsid w:val="00840DAE"/>
    <w:rsid w:val="008430EC"/>
    <w:rsid w:val="00843AB4"/>
    <w:rsid w:val="00843C70"/>
    <w:rsid w:val="00843CBB"/>
    <w:rsid w:val="008456DD"/>
    <w:rsid w:val="00851894"/>
    <w:rsid w:val="00857DB9"/>
    <w:rsid w:val="008605F2"/>
    <w:rsid w:val="00862066"/>
    <w:rsid w:val="008631F8"/>
    <w:rsid w:val="00863C52"/>
    <w:rsid w:val="0086525D"/>
    <w:rsid w:val="008736E3"/>
    <w:rsid w:val="008816DC"/>
    <w:rsid w:val="00883D67"/>
    <w:rsid w:val="00891AF8"/>
    <w:rsid w:val="00896B18"/>
    <w:rsid w:val="008970F9"/>
    <w:rsid w:val="008977FF"/>
    <w:rsid w:val="008A34C3"/>
    <w:rsid w:val="008A4187"/>
    <w:rsid w:val="008A44DE"/>
    <w:rsid w:val="008A76CC"/>
    <w:rsid w:val="008B1626"/>
    <w:rsid w:val="008B45F9"/>
    <w:rsid w:val="008B5D22"/>
    <w:rsid w:val="008C0ACE"/>
    <w:rsid w:val="008C5B56"/>
    <w:rsid w:val="008C62C4"/>
    <w:rsid w:val="008D12CD"/>
    <w:rsid w:val="008D28FE"/>
    <w:rsid w:val="008D4434"/>
    <w:rsid w:val="008D718F"/>
    <w:rsid w:val="008D7D53"/>
    <w:rsid w:val="008E3448"/>
    <w:rsid w:val="008E4FEF"/>
    <w:rsid w:val="008E76E4"/>
    <w:rsid w:val="008F0403"/>
    <w:rsid w:val="008F1060"/>
    <w:rsid w:val="008F672D"/>
    <w:rsid w:val="00904EF5"/>
    <w:rsid w:val="00906FEC"/>
    <w:rsid w:val="00907771"/>
    <w:rsid w:val="00912A15"/>
    <w:rsid w:val="0091437A"/>
    <w:rsid w:val="00915944"/>
    <w:rsid w:val="009162B7"/>
    <w:rsid w:val="0092375B"/>
    <w:rsid w:val="00924EA8"/>
    <w:rsid w:val="00926B94"/>
    <w:rsid w:val="0093071E"/>
    <w:rsid w:val="00932D62"/>
    <w:rsid w:val="0093322F"/>
    <w:rsid w:val="00935B55"/>
    <w:rsid w:val="00940AAB"/>
    <w:rsid w:val="00941004"/>
    <w:rsid w:val="00943617"/>
    <w:rsid w:val="00945791"/>
    <w:rsid w:val="00951850"/>
    <w:rsid w:val="00956949"/>
    <w:rsid w:val="009650E4"/>
    <w:rsid w:val="00966B15"/>
    <w:rsid w:val="009709CF"/>
    <w:rsid w:val="00970B7A"/>
    <w:rsid w:val="00973645"/>
    <w:rsid w:val="00974D82"/>
    <w:rsid w:val="0098526D"/>
    <w:rsid w:val="00993045"/>
    <w:rsid w:val="00993842"/>
    <w:rsid w:val="009A13BC"/>
    <w:rsid w:val="009A1D1E"/>
    <w:rsid w:val="009B0B9B"/>
    <w:rsid w:val="009C0800"/>
    <w:rsid w:val="009D079D"/>
    <w:rsid w:val="009D0E60"/>
    <w:rsid w:val="009D16B6"/>
    <w:rsid w:val="009D5FE3"/>
    <w:rsid w:val="009D6C97"/>
    <w:rsid w:val="009E0F48"/>
    <w:rsid w:val="009E1029"/>
    <w:rsid w:val="009F43FE"/>
    <w:rsid w:val="00A00045"/>
    <w:rsid w:val="00A020C6"/>
    <w:rsid w:val="00A03579"/>
    <w:rsid w:val="00A035BE"/>
    <w:rsid w:val="00A059EE"/>
    <w:rsid w:val="00A106F7"/>
    <w:rsid w:val="00A11C13"/>
    <w:rsid w:val="00A15F1B"/>
    <w:rsid w:val="00A1692D"/>
    <w:rsid w:val="00A212BF"/>
    <w:rsid w:val="00A217D4"/>
    <w:rsid w:val="00A27BCE"/>
    <w:rsid w:val="00A36309"/>
    <w:rsid w:val="00A506A9"/>
    <w:rsid w:val="00A50DAB"/>
    <w:rsid w:val="00A5333A"/>
    <w:rsid w:val="00A545CC"/>
    <w:rsid w:val="00A560A9"/>
    <w:rsid w:val="00A57BA5"/>
    <w:rsid w:val="00A634CF"/>
    <w:rsid w:val="00A637A0"/>
    <w:rsid w:val="00A836DC"/>
    <w:rsid w:val="00A85516"/>
    <w:rsid w:val="00A8700D"/>
    <w:rsid w:val="00A95C25"/>
    <w:rsid w:val="00AA79AE"/>
    <w:rsid w:val="00AB296A"/>
    <w:rsid w:val="00AB47DD"/>
    <w:rsid w:val="00AB51D2"/>
    <w:rsid w:val="00AB5DCC"/>
    <w:rsid w:val="00AC075F"/>
    <w:rsid w:val="00AC30E5"/>
    <w:rsid w:val="00AC52AF"/>
    <w:rsid w:val="00AD1ADC"/>
    <w:rsid w:val="00AD1FE9"/>
    <w:rsid w:val="00AD4D3B"/>
    <w:rsid w:val="00AE3AA8"/>
    <w:rsid w:val="00AE419E"/>
    <w:rsid w:val="00AF3AC1"/>
    <w:rsid w:val="00AF4624"/>
    <w:rsid w:val="00AF5607"/>
    <w:rsid w:val="00B06D6A"/>
    <w:rsid w:val="00B1062B"/>
    <w:rsid w:val="00B10F6B"/>
    <w:rsid w:val="00B14695"/>
    <w:rsid w:val="00B20835"/>
    <w:rsid w:val="00B20C96"/>
    <w:rsid w:val="00B23247"/>
    <w:rsid w:val="00B25918"/>
    <w:rsid w:val="00B30625"/>
    <w:rsid w:val="00B324F4"/>
    <w:rsid w:val="00B358CF"/>
    <w:rsid w:val="00B40A16"/>
    <w:rsid w:val="00B43E62"/>
    <w:rsid w:val="00B44C13"/>
    <w:rsid w:val="00B56423"/>
    <w:rsid w:val="00B56E59"/>
    <w:rsid w:val="00B60D59"/>
    <w:rsid w:val="00B66611"/>
    <w:rsid w:val="00B67DEC"/>
    <w:rsid w:val="00B73FB5"/>
    <w:rsid w:val="00B75F7F"/>
    <w:rsid w:val="00B763EA"/>
    <w:rsid w:val="00B8346C"/>
    <w:rsid w:val="00B83AC5"/>
    <w:rsid w:val="00B87F87"/>
    <w:rsid w:val="00B903AC"/>
    <w:rsid w:val="00B93FD3"/>
    <w:rsid w:val="00B94824"/>
    <w:rsid w:val="00B9667A"/>
    <w:rsid w:val="00BA15FF"/>
    <w:rsid w:val="00BA2642"/>
    <w:rsid w:val="00BA625F"/>
    <w:rsid w:val="00BC1C76"/>
    <w:rsid w:val="00BC66ED"/>
    <w:rsid w:val="00BC793E"/>
    <w:rsid w:val="00BD5BEB"/>
    <w:rsid w:val="00BD7F15"/>
    <w:rsid w:val="00BE0867"/>
    <w:rsid w:val="00BE3577"/>
    <w:rsid w:val="00BE5432"/>
    <w:rsid w:val="00BE6E2C"/>
    <w:rsid w:val="00BF2656"/>
    <w:rsid w:val="00BF58F3"/>
    <w:rsid w:val="00C01EEA"/>
    <w:rsid w:val="00C033B7"/>
    <w:rsid w:val="00C065DF"/>
    <w:rsid w:val="00C07D83"/>
    <w:rsid w:val="00C25E04"/>
    <w:rsid w:val="00C47F65"/>
    <w:rsid w:val="00C544DF"/>
    <w:rsid w:val="00C559CF"/>
    <w:rsid w:val="00C57F07"/>
    <w:rsid w:val="00C62F05"/>
    <w:rsid w:val="00C63603"/>
    <w:rsid w:val="00C6474B"/>
    <w:rsid w:val="00C65314"/>
    <w:rsid w:val="00C76940"/>
    <w:rsid w:val="00C76CD5"/>
    <w:rsid w:val="00C80FBD"/>
    <w:rsid w:val="00C82E3C"/>
    <w:rsid w:val="00C92E13"/>
    <w:rsid w:val="00C9536D"/>
    <w:rsid w:val="00C95C3E"/>
    <w:rsid w:val="00CA3AD9"/>
    <w:rsid w:val="00CB0BB5"/>
    <w:rsid w:val="00CB39E1"/>
    <w:rsid w:val="00CB48A8"/>
    <w:rsid w:val="00CB659B"/>
    <w:rsid w:val="00CD72A9"/>
    <w:rsid w:val="00CE7F54"/>
    <w:rsid w:val="00CF583E"/>
    <w:rsid w:val="00D05EDD"/>
    <w:rsid w:val="00D14912"/>
    <w:rsid w:val="00D15298"/>
    <w:rsid w:val="00D168F1"/>
    <w:rsid w:val="00D16987"/>
    <w:rsid w:val="00D20BE8"/>
    <w:rsid w:val="00D31A35"/>
    <w:rsid w:val="00D31A3E"/>
    <w:rsid w:val="00D35DCD"/>
    <w:rsid w:val="00D37E5D"/>
    <w:rsid w:val="00D526E4"/>
    <w:rsid w:val="00D52F77"/>
    <w:rsid w:val="00D54F93"/>
    <w:rsid w:val="00D62715"/>
    <w:rsid w:val="00D64B1E"/>
    <w:rsid w:val="00D72ADF"/>
    <w:rsid w:val="00D734D0"/>
    <w:rsid w:val="00D746D5"/>
    <w:rsid w:val="00D77490"/>
    <w:rsid w:val="00D775F7"/>
    <w:rsid w:val="00D8159E"/>
    <w:rsid w:val="00D870AF"/>
    <w:rsid w:val="00D9749E"/>
    <w:rsid w:val="00DA13A8"/>
    <w:rsid w:val="00DA1E01"/>
    <w:rsid w:val="00DA336F"/>
    <w:rsid w:val="00DA3A44"/>
    <w:rsid w:val="00DB02D0"/>
    <w:rsid w:val="00DB1BD4"/>
    <w:rsid w:val="00DC2B86"/>
    <w:rsid w:val="00DC36B8"/>
    <w:rsid w:val="00DC7456"/>
    <w:rsid w:val="00DD36AF"/>
    <w:rsid w:val="00DE290D"/>
    <w:rsid w:val="00DE7BFA"/>
    <w:rsid w:val="00DF3D63"/>
    <w:rsid w:val="00DF5E93"/>
    <w:rsid w:val="00DF7CCC"/>
    <w:rsid w:val="00DF7FF3"/>
    <w:rsid w:val="00E00DA6"/>
    <w:rsid w:val="00E017DA"/>
    <w:rsid w:val="00E030CF"/>
    <w:rsid w:val="00E07AE6"/>
    <w:rsid w:val="00E11CCF"/>
    <w:rsid w:val="00E13761"/>
    <w:rsid w:val="00E250C8"/>
    <w:rsid w:val="00E34F50"/>
    <w:rsid w:val="00E356F0"/>
    <w:rsid w:val="00E36AB4"/>
    <w:rsid w:val="00E4158F"/>
    <w:rsid w:val="00E41ABA"/>
    <w:rsid w:val="00E439C1"/>
    <w:rsid w:val="00E662EC"/>
    <w:rsid w:val="00E66D4A"/>
    <w:rsid w:val="00E72512"/>
    <w:rsid w:val="00E90DE1"/>
    <w:rsid w:val="00E94D54"/>
    <w:rsid w:val="00E97072"/>
    <w:rsid w:val="00EA4D85"/>
    <w:rsid w:val="00EB1C72"/>
    <w:rsid w:val="00EB3E73"/>
    <w:rsid w:val="00EC3B9A"/>
    <w:rsid w:val="00ED13DD"/>
    <w:rsid w:val="00ED2BE3"/>
    <w:rsid w:val="00ED491C"/>
    <w:rsid w:val="00EE53A7"/>
    <w:rsid w:val="00EE754C"/>
    <w:rsid w:val="00EF0189"/>
    <w:rsid w:val="00EF3C8A"/>
    <w:rsid w:val="00EF427B"/>
    <w:rsid w:val="00F000A4"/>
    <w:rsid w:val="00F07C0F"/>
    <w:rsid w:val="00F23B24"/>
    <w:rsid w:val="00F32B23"/>
    <w:rsid w:val="00F33383"/>
    <w:rsid w:val="00F36477"/>
    <w:rsid w:val="00F37B4C"/>
    <w:rsid w:val="00F4161C"/>
    <w:rsid w:val="00F6109D"/>
    <w:rsid w:val="00F62D88"/>
    <w:rsid w:val="00F630B4"/>
    <w:rsid w:val="00F70DDA"/>
    <w:rsid w:val="00F72A3A"/>
    <w:rsid w:val="00F84426"/>
    <w:rsid w:val="00F855A6"/>
    <w:rsid w:val="00F900F6"/>
    <w:rsid w:val="00F907DE"/>
    <w:rsid w:val="00F9462A"/>
    <w:rsid w:val="00F95FBA"/>
    <w:rsid w:val="00F965E0"/>
    <w:rsid w:val="00FA111A"/>
    <w:rsid w:val="00FB14A9"/>
    <w:rsid w:val="00FB1E53"/>
    <w:rsid w:val="00FB4D19"/>
    <w:rsid w:val="00FB5B21"/>
    <w:rsid w:val="00FB6EF8"/>
    <w:rsid w:val="00FC0388"/>
    <w:rsid w:val="00FC3EFE"/>
    <w:rsid w:val="00FD215E"/>
    <w:rsid w:val="00FD22D5"/>
    <w:rsid w:val="00FD3DF9"/>
    <w:rsid w:val="00FD60A5"/>
    <w:rsid w:val="00FE0A23"/>
    <w:rsid w:val="00FE63A9"/>
    <w:rsid w:val="00FF4B49"/>
    <w:rsid w:val="00FF5090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7C73"/>
  <w15:chartTrackingRefBased/>
  <w15:docId w15:val="{53A4CFF3-DE5A-402F-9C37-589A3A57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167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43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43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E43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43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15F1B"/>
    <w:pPr>
      <w:spacing w:after="0" w:line="240" w:lineRule="auto"/>
    </w:pPr>
  </w:style>
  <w:style w:type="paragraph" w:styleId="Uvuenotijeloteksta">
    <w:name w:val="Body Text Indent"/>
    <w:basedOn w:val="Normal"/>
    <w:link w:val="UvuenotijelotekstaChar"/>
    <w:rsid w:val="00A15F1B"/>
    <w:pPr>
      <w:ind w:firstLine="720"/>
      <w:jc w:val="both"/>
    </w:pPr>
    <w:rPr>
      <w:snapToGrid w:val="0"/>
      <w:color w:val="000000"/>
      <w:sz w:val="22"/>
      <w:szCs w:val="20"/>
      <w:lang w:val="en-GB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A15F1B"/>
    <w:rPr>
      <w:rFonts w:ascii="Times New Roman" w:eastAsia="Times New Roman" w:hAnsi="Times New Roman" w:cs="Times New Roman"/>
      <w:snapToGrid w:val="0"/>
      <w:color w:val="000000"/>
      <w:szCs w:val="20"/>
      <w:lang w:val="en-GB"/>
    </w:rPr>
  </w:style>
  <w:style w:type="paragraph" w:styleId="Tijeloteksta">
    <w:name w:val="Body Text"/>
    <w:basedOn w:val="Normal"/>
    <w:link w:val="TijelotekstaChar"/>
    <w:unhideWhenUsed/>
    <w:rsid w:val="005878B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5878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878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styleId="Hiperveza">
    <w:name w:val="Hyperlink"/>
    <w:unhideWhenUsed/>
    <w:rsid w:val="005878BA"/>
    <w:rPr>
      <w:color w:val="0000FF"/>
      <w:u w:val="single"/>
    </w:rPr>
  </w:style>
  <w:style w:type="paragraph" w:styleId="Tekstbalonia">
    <w:name w:val="Balloon Text"/>
    <w:basedOn w:val="Normal"/>
    <w:link w:val="TekstbaloniaChar"/>
    <w:unhideWhenUsed/>
    <w:rsid w:val="00E439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439C1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DF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3974BF"/>
    <w:rPr>
      <w:rFonts w:ascii="Arial" w:hAnsi="Arial" w:cs="Arial" w:hint="default"/>
      <w:lang w:val="hr-HR"/>
    </w:rPr>
  </w:style>
  <w:style w:type="character" w:customStyle="1" w:styleId="WW8Num2z0">
    <w:name w:val="WW8Num2z0"/>
    <w:rsid w:val="003974BF"/>
  </w:style>
  <w:style w:type="character" w:customStyle="1" w:styleId="WW8Num2z1">
    <w:name w:val="WW8Num2z1"/>
    <w:rsid w:val="003974BF"/>
  </w:style>
  <w:style w:type="character" w:customStyle="1" w:styleId="WW8Num2z2">
    <w:name w:val="WW8Num2z2"/>
    <w:rsid w:val="003974BF"/>
  </w:style>
  <w:style w:type="character" w:customStyle="1" w:styleId="WW8Num2z3">
    <w:name w:val="WW8Num2z3"/>
    <w:rsid w:val="003974BF"/>
  </w:style>
  <w:style w:type="character" w:customStyle="1" w:styleId="WW8Num2z4">
    <w:name w:val="WW8Num2z4"/>
    <w:rsid w:val="003974BF"/>
  </w:style>
  <w:style w:type="character" w:customStyle="1" w:styleId="WW8Num2z5">
    <w:name w:val="WW8Num2z5"/>
    <w:rsid w:val="003974BF"/>
  </w:style>
  <w:style w:type="character" w:customStyle="1" w:styleId="WW8Num2z6">
    <w:name w:val="WW8Num2z6"/>
    <w:rsid w:val="003974BF"/>
  </w:style>
  <w:style w:type="character" w:customStyle="1" w:styleId="WW8Num2z7">
    <w:name w:val="WW8Num2z7"/>
    <w:rsid w:val="003974BF"/>
  </w:style>
  <w:style w:type="character" w:customStyle="1" w:styleId="WW8Num2z8">
    <w:name w:val="WW8Num2z8"/>
    <w:rsid w:val="003974BF"/>
  </w:style>
  <w:style w:type="character" w:customStyle="1" w:styleId="Zadanifontodlomka2">
    <w:name w:val="Zadani font odlomka2"/>
    <w:rsid w:val="003974BF"/>
  </w:style>
  <w:style w:type="character" w:customStyle="1" w:styleId="WW8Num1z1">
    <w:name w:val="WW8Num1z1"/>
    <w:rsid w:val="003974BF"/>
  </w:style>
  <w:style w:type="character" w:customStyle="1" w:styleId="WW8Num1z2">
    <w:name w:val="WW8Num1z2"/>
    <w:rsid w:val="003974BF"/>
  </w:style>
  <w:style w:type="character" w:customStyle="1" w:styleId="WW8Num1z3">
    <w:name w:val="WW8Num1z3"/>
    <w:rsid w:val="003974BF"/>
  </w:style>
  <w:style w:type="character" w:customStyle="1" w:styleId="WW8Num1z4">
    <w:name w:val="WW8Num1z4"/>
    <w:rsid w:val="003974BF"/>
  </w:style>
  <w:style w:type="character" w:customStyle="1" w:styleId="WW8Num1z5">
    <w:name w:val="WW8Num1z5"/>
    <w:rsid w:val="003974BF"/>
  </w:style>
  <w:style w:type="character" w:customStyle="1" w:styleId="WW8Num1z6">
    <w:name w:val="WW8Num1z6"/>
    <w:rsid w:val="003974BF"/>
  </w:style>
  <w:style w:type="character" w:customStyle="1" w:styleId="WW8Num1z7">
    <w:name w:val="WW8Num1z7"/>
    <w:rsid w:val="003974BF"/>
  </w:style>
  <w:style w:type="character" w:customStyle="1" w:styleId="WW8Num1z8">
    <w:name w:val="WW8Num1z8"/>
    <w:rsid w:val="003974BF"/>
  </w:style>
  <w:style w:type="character" w:customStyle="1" w:styleId="WW8Num3z0">
    <w:name w:val="WW8Num3z0"/>
    <w:rsid w:val="003974BF"/>
  </w:style>
  <w:style w:type="character" w:customStyle="1" w:styleId="WW8Num3z1">
    <w:name w:val="WW8Num3z1"/>
    <w:rsid w:val="003974BF"/>
  </w:style>
  <w:style w:type="character" w:customStyle="1" w:styleId="WW8Num3z2">
    <w:name w:val="WW8Num3z2"/>
    <w:rsid w:val="003974BF"/>
  </w:style>
  <w:style w:type="character" w:customStyle="1" w:styleId="WW8Num3z3">
    <w:name w:val="WW8Num3z3"/>
    <w:rsid w:val="003974BF"/>
  </w:style>
  <w:style w:type="character" w:customStyle="1" w:styleId="WW8Num3z4">
    <w:name w:val="WW8Num3z4"/>
    <w:rsid w:val="003974BF"/>
  </w:style>
  <w:style w:type="character" w:customStyle="1" w:styleId="WW8Num3z5">
    <w:name w:val="WW8Num3z5"/>
    <w:rsid w:val="003974BF"/>
  </w:style>
  <w:style w:type="character" w:customStyle="1" w:styleId="WW8Num3z6">
    <w:name w:val="WW8Num3z6"/>
    <w:rsid w:val="003974BF"/>
  </w:style>
  <w:style w:type="character" w:customStyle="1" w:styleId="WW8Num3z7">
    <w:name w:val="WW8Num3z7"/>
    <w:rsid w:val="003974BF"/>
  </w:style>
  <w:style w:type="character" w:customStyle="1" w:styleId="WW8Num3z8">
    <w:name w:val="WW8Num3z8"/>
    <w:rsid w:val="003974BF"/>
  </w:style>
  <w:style w:type="character" w:customStyle="1" w:styleId="WW8Num4z0">
    <w:name w:val="WW8Num4z0"/>
    <w:rsid w:val="003974BF"/>
    <w:rPr>
      <w:rFonts w:hint="default"/>
    </w:rPr>
  </w:style>
  <w:style w:type="character" w:customStyle="1" w:styleId="WW8Num4z1">
    <w:name w:val="WW8Num4z1"/>
    <w:rsid w:val="003974BF"/>
  </w:style>
  <w:style w:type="character" w:customStyle="1" w:styleId="WW8Num4z2">
    <w:name w:val="WW8Num4z2"/>
    <w:rsid w:val="003974BF"/>
  </w:style>
  <w:style w:type="character" w:customStyle="1" w:styleId="WW8Num4z3">
    <w:name w:val="WW8Num4z3"/>
    <w:rsid w:val="003974BF"/>
  </w:style>
  <w:style w:type="character" w:customStyle="1" w:styleId="WW8Num4z4">
    <w:name w:val="WW8Num4z4"/>
    <w:rsid w:val="003974BF"/>
  </w:style>
  <w:style w:type="character" w:customStyle="1" w:styleId="WW8Num4z5">
    <w:name w:val="WW8Num4z5"/>
    <w:rsid w:val="003974BF"/>
  </w:style>
  <w:style w:type="character" w:customStyle="1" w:styleId="WW8Num4z6">
    <w:name w:val="WW8Num4z6"/>
    <w:rsid w:val="003974BF"/>
  </w:style>
  <w:style w:type="character" w:customStyle="1" w:styleId="WW8Num4z7">
    <w:name w:val="WW8Num4z7"/>
    <w:rsid w:val="003974BF"/>
  </w:style>
  <w:style w:type="character" w:customStyle="1" w:styleId="WW8Num4z8">
    <w:name w:val="WW8Num4z8"/>
    <w:rsid w:val="003974BF"/>
  </w:style>
  <w:style w:type="character" w:customStyle="1" w:styleId="WW8Num5z0">
    <w:name w:val="WW8Num5z0"/>
    <w:rsid w:val="003974BF"/>
    <w:rPr>
      <w:rFonts w:hint="default"/>
    </w:rPr>
  </w:style>
  <w:style w:type="character" w:customStyle="1" w:styleId="WW8Num5z1">
    <w:name w:val="WW8Num5z1"/>
    <w:rsid w:val="003974BF"/>
  </w:style>
  <w:style w:type="character" w:customStyle="1" w:styleId="WW8Num5z2">
    <w:name w:val="WW8Num5z2"/>
    <w:rsid w:val="003974BF"/>
  </w:style>
  <w:style w:type="character" w:customStyle="1" w:styleId="WW8Num5z3">
    <w:name w:val="WW8Num5z3"/>
    <w:rsid w:val="003974BF"/>
  </w:style>
  <w:style w:type="character" w:customStyle="1" w:styleId="WW8Num5z4">
    <w:name w:val="WW8Num5z4"/>
    <w:rsid w:val="003974BF"/>
  </w:style>
  <w:style w:type="character" w:customStyle="1" w:styleId="WW8Num5z5">
    <w:name w:val="WW8Num5z5"/>
    <w:rsid w:val="003974BF"/>
  </w:style>
  <w:style w:type="character" w:customStyle="1" w:styleId="WW8Num5z6">
    <w:name w:val="WW8Num5z6"/>
    <w:rsid w:val="003974BF"/>
  </w:style>
  <w:style w:type="character" w:customStyle="1" w:styleId="WW8Num5z7">
    <w:name w:val="WW8Num5z7"/>
    <w:rsid w:val="003974BF"/>
  </w:style>
  <w:style w:type="character" w:customStyle="1" w:styleId="WW8Num5z8">
    <w:name w:val="WW8Num5z8"/>
    <w:rsid w:val="003974BF"/>
  </w:style>
  <w:style w:type="character" w:customStyle="1" w:styleId="WW8Num6z0">
    <w:name w:val="WW8Num6z0"/>
    <w:rsid w:val="003974BF"/>
  </w:style>
  <w:style w:type="character" w:customStyle="1" w:styleId="WW8Num6z1">
    <w:name w:val="WW8Num6z1"/>
    <w:rsid w:val="003974BF"/>
  </w:style>
  <w:style w:type="character" w:customStyle="1" w:styleId="WW8Num6z2">
    <w:name w:val="WW8Num6z2"/>
    <w:rsid w:val="003974BF"/>
  </w:style>
  <w:style w:type="character" w:customStyle="1" w:styleId="WW8Num6z3">
    <w:name w:val="WW8Num6z3"/>
    <w:rsid w:val="003974BF"/>
  </w:style>
  <w:style w:type="character" w:customStyle="1" w:styleId="WW8Num6z4">
    <w:name w:val="WW8Num6z4"/>
    <w:rsid w:val="003974BF"/>
  </w:style>
  <w:style w:type="character" w:customStyle="1" w:styleId="WW8Num6z5">
    <w:name w:val="WW8Num6z5"/>
    <w:rsid w:val="003974BF"/>
  </w:style>
  <w:style w:type="character" w:customStyle="1" w:styleId="WW8Num6z6">
    <w:name w:val="WW8Num6z6"/>
    <w:rsid w:val="003974BF"/>
  </w:style>
  <w:style w:type="character" w:customStyle="1" w:styleId="WW8Num6z7">
    <w:name w:val="WW8Num6z7"/>
    <w:rsid w:val="003974BF"/>
  </w:style>
  <w:style w:type="character" w:customStyle="1" w:styleId="WW8Num6z8">
    <w:name w:val="WW8Num6z8"/>
    <w:rsid w:val="003974BF"/>
  </w:style>
  <w:style w:type="character" w:customStyle="1" w:styleId="WW8Num7z0">
    <w:name w:val="WW8Num7z0"/>
    <w:rsid w:val="003974BF"/>
  </w:style>
  <w:style w:type="character" w:customStyle="1" w:styleId="WW8Num7z1">
    <w:name w:val="WW8Num7z1"/>
    <w:rsid w:val="003974BF"/>
  </w:style>
  <w:style w:type="character" w:customStyle="1" w:styleId="WW8Num7z2">
    <w:name w:val="WW8Num7z2"/>
    <w:rsid w:val="003974BF"/>
  </w:style>
  <w:style w:type="character" w:customStyle="1" w:styleId="WW8Num7z3">
    <w:name w:val="WW8Num7z3"/>
    <w:rsid w:val="003974BF"/>
  </w:style>
  <w:style w:type="character" w:customStyle="1" w:styleId="WW8Num7z4">
    <w:name w:val="WW8Num7z4"/>
    <w:rsid w:val="003974BF"/>
  </w:style>
  <w:style w:type="character" w:customStyle="1" w:styleId="WW8Num7z5">
    <w:name w:val="WW8Num7z5"/>
    <w:rsid w:val="003974BF"/>
  </w:style>
  <w:style w:type="character" w:customStyle="1" w:styleId="WW8Num7z6">
    <w:name w:val="WW8Num7z6"/>
    <w:rsid w:val="003974BF"/>
  </w:style>
  <w:style w:type="character" w:customStyle="1" w:styleId="WW8Num7z7">
    <w:name w:val="WW8Num7z7"/>
    <w:rsid w:val="003974BF"/>
  </w:style>
  <w:style w:type="character" w:customStyle="1" w:styleId="WW8Num7z8">
    <w:name w:val="WW8Num7z8"/>
    <w:rsid w:val="003974BF"/>
  </w:style>
  <w:style w:type="character" w:customStyle="1" w:styleId="WW8Num8z0">
    <w:name w:val="WW8Num8z0"/>
    <w:rsid w:val="003974BF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3974BF"/>
    <w:rPr>
      <w:rFonts w:ascii="Courier New" w:hAnsi="Courier New" w:cs="Courier New" w:hint="default"/>
    </w:rPr>
  </w:style>
  <w:style w:type="character" w:customStyle="1" w:styleId="WW8Num8z2">
    <w:name w:val="WW8Num8z2"/>
    <w:rsid w:val="003974BF"/>
    <w:rPr>
      <w:rFonts w:ascii="Wingdings" w:hAnsi="Wingdings" w:cs="Wingdings" w:hint="default"/>
    </w:rPr>
  </w:style>
  <w:style w:type="character" w:customStyle="1" w:styleId="WW8Num8z3">
    <w:name w:val="WW8Num8z3"/>
    <w:rsid w:val="003974BF"/>
    <w:rPr>
      <w:rFonts w:ascii="Symbol" w:hAnsi="Symbol" w:cs="Symbol" w:hint="default"/>
    </w:rPr>
  </w:style>
  <w:style w:type="character" w:customStyle="1" w:styleId="Zadanifontodlomka1">
    <w:name w:val="Zadani font odlomka1"/>
    <w:rsid w:val="003974BF"/>
  </w:style>
  <w:style w:type="paragraph" w:customStyle="1" w:styleId="Stilnaslova">
    <w:name w:val="Stil naslova"/>
    <w:basedOn w:val="Normal"/>
    <w:next w:val="Tijeloteksta"/>
    <w:rsid w:val="003974BF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Popis">
    <w:name w:val="List"/>
    <w:basedOn w:val="Tijeloteksta"/>
    <w:rsid w:val="003974BF"/>
    <w:pPr>
      <w:tabs>
        <w:tab w:val="left" w:pos="1134"/>
        <w:tab w:val="left" w:pos="6804"/>
      </w:tabs>
      <w:suppressAutoHyphens/>
      <w:spacing w:after="0"/>
      <w:jc w:val="both"/>
    </w:pPr>
    <w:rPr>
      <w:rFonts w:cs="Arial"/>
      <w:szCs w:val="20"/>
      <w:lang w:val="en-GB" w:eastAsia="zh-CN"/>
    </w:rPr>
  </w:style>
  <w:style w:type="paragraph" w:styleId="Opisslike">
    <w:name w:val="caption"/>
    <w:basedOn w:val="Normal"/>
    <w:qFormat/>
    <w:rsid w:val="003974B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"/>
    <w:rsid w:val="003974BF"/>
    <w:pPr>
      <w:suppressLineNumbers/>
      <w:suppressAutoHyphens/>
    </w:pPr>
    <w:rPr>
      <w:rFonts w:cs="Arial"/>
      <w:lang w:eastAsia="zh-CN"/>
    </w:rPr>
  </w:style>
  <w:style w:type="paragraph" w:customStyle="1" w:styleId="Opisslike1">
    <w:name w:val="Opis slike1"/>
    <w:basedOn w:val="Normal"/>
    <w:rsid w:val="003974B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Sadrajitablice">
    <w:name w:val="Sadržaji tablice"/>
    <w:basedOn w:val="Normal"/>
    <w:rsid w:val="003974BF"/>
    <w:pPr>
      <w:suppressLineNumbers/>
      <w:suppressAutoHyphens/>
    </w:pPr>
    <w:rPr>
      <w:lang w:eastAsia="zh-CN"/>
    </w:rPr>
  </w:style>
  <w:style w:type="paragraph" w:customStyle="1" w:styleId="Naslovtablice">
    <w:name w:val="Naslov tablice"/>
    <w:basedOn w:val="Sadrajitablice"/>
    <w:rsid w:val="003974BF"/>
    <w:pPr>
      <w:jc w:val="center"/>
    </w:pPr>
    <w:rPr>
      <w:b/>
      <w:bCs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74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74BF"/>
    <w:pPr>
      <w:suppressAutoHyphens/>
    </w:pPr>
    <w:rPr>
      <w:sz w:val="20"/>
      <w:szCs w:val="20"/>
      <w:lang w:eastAsia="zh-CN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74B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74BF"/>
    <w:rPr>
      <w:b/>
      <w:bCs/>
    </w:rPr>
  </w:style>
  <w:style w:type="character" w:styleId="Referencakomentara">
    <w:name w:val="annotation reference"/>
    <w:uiPriority w:val="99"/>
    <w:semiHidden/>
    <w:unhideWhenUsed/>
    <w:rsid w:val="005160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8F6D-5D8F-4115-8276-A7058003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43</Pages>
  <Words>16900</Words>
  <Characters>96331</Characters>
  <Application>Microsoft Office Word</Application>
  <DocSecurity>0</DocSecurity>
  <Lines>802</Lines>
  <Paragraphs>226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Rumen</dc:creator>
  <cp:keywords/>
  <dc:description/>
  <cp:lastModifiedBy>Martina Zlatić</cp:lastModifiedBy>
  <cp:revision>222</cp:revision>
  <cp:lastPrinted>2020-12-18T11:05:00Z</cp:lastPrinted>
  <dcterms:created xsi:type="dcterms:W3CDTF">2017-12-13T18:06:00Z</dcterms:created>
  <dcterms:modified xsi:type="dcterms:W3CDTF">2020-12-18T11:12:00Z</dcterms:modified>
</cp:coreProperties>
</file>