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E01D" w14:textId="77777777" w:rsidR="00900987" w:rsidRPr="00F4788F" w:rsidRDefault="00900987" w:rsidP="00BD3A14">
      <w:pPr>
        <w:jc w:val="both"/>
        <w:rPr>
          <w:rFonts w:cstheme="minorHAnsi"/>
        </w:rPr>
      </w:pPr>
    </w:p>
    <w:p w14:paraId="1F816B7D" w14:textId="345A9D1B" w:rsidR="00660EC9" w:rsidRPr="00F4788F" w:rsidRDefault="00660EC9" w:rsidP="001E21CD">
      <w:pPr>
        <w:spacing w:after="0" w:line="240" w:lineRule="auto"/>
        <w:jc w:val="both"/>
        <w:rPr>
          <w:rFonts w:cstheme="minorHAnsi"/>
          <w:sz w:val="24"/>
          <w:szCs w:val="24"/>
          <w:shd w:val="clear" w:color="auto" w:fill="FFFFFF"/>
        </w:rPr>
      </w:pPr>
      <w:r w:rsidRPr="00F4788F">
        <w:rPr>
          <w:rFonts w:cstheme="minorHAnsi"/>
          <w:sz w:val="24"/>
          <w:szCs w:val="24"/>
        </w:rPr>
        <w:t xml:space="preserve">Na temelju članka 35.  </w:t>
      </w:r>
      <w:r w:rsidRPr="00F4788F">
        <w:rPr>
          <w:rFonts w:cstheme="minorHAnsi"/>
          <w:sz w:val="24"/>
          <w:szCs w:val="24"/>
          <w:shd w:val="clear" w:color="auto" w:fill="FFFFFF"/>
        </w:rPr>
        <w:t>Zakon</w:t>
      </w:r>
      <w:r w:rsidR="00831B0D" w:rsidRPr="00F4788F">
        <w:rPr>
          <w:rFonts w:cstheme="minorHAnsi"/>
          <w:sz w:val="24"/>
          <w:szCs w:val="24"/>
          <w:shd w:val="clear" w:color="auto" w:fill="FFFFFF"/>
        </w:rPr>
        <w:t>a</w:t>
      </w:r>
      <w:r w:rsidRPr="00F4788F">
        <w:rPr>
          <w:rFonts w:cstheme="minorHAnsi"/>
          <w:sz w:val="24"/>
          <w:szCs w:val="24"/>
          <w:shd w:val="clear" w:color="auto" w:fill="FFFFFF"/>
        </w:rPr>
        <w:t xml:space="preserve"> o izmjenama i dopunama Zakona o lokalnoj i područnoj (regionalnoj) samoupravi (Narodne novine broj 144/20. – pročišćeni tekst</w:t>
      </w:r>
      <w:r w:rsidR="0051728F" w:rsidRPr="00F4788F">
        <w:rPr>
          <w:rFonts w:cstheme="minorHAnsi"/>
          <w:sz w:val="24"/>
          <w:szCs w:val="24"/>
          <w:shd w:val="clear" w:color="auto" w:fill="FFFFFF"/>
        </w:rPr>
        <w:t>)</w:t>
      </w:r>
      <w:r w:rsidRPr="00F4788F">
        <w:rPr>
          <w:rFonts w:cstheme="minorHAnsi"/>
          <w:sz w:val="24"/>
          <w:szCs w:val="24"/>
          <w:shd w:val="clear" w:color="auto" w:fill="FFFFFF"/>
        </w:rPr>
        <w:t xml:space="preserve"> i čl.19 Statuta </w:t>
      </w:r>
      <w:r w:rsidR="00BD3A14" w:rsidRPr="00F4788F">
        <w:rPr>
          <w:rFonts w:cstheme="minorHAnsi"/>
          <w:sz w:val="24"/>
          <w:szCs w:val="24"/>
          <w:shd w:val="clear" w:color="auto" w:fill="FFFFFF"/>
        </w:rPr>
        <w:t xml:space="preserve">Grada Buzeta(„Službene novine Grada Buzeta“ broj 2/21 i 10/21), Gradsko vijeće Grada Buzeta, na sjednici održanoj   _______ 2022. godine donijelo je </w:t>
      </w:r>
    </w:p>
    <w:p w14:paraId="53EDC406" w14:textId="77777777" w:rsidR="00D45264" w:rsidRPr="00F4788F" w:rsidRDefault="00D45264" w:rsidP="001E21CD">
      <w:pPr>
        <w:spacing w:after="0" w:line="240" w:lineRule="auto"/>
        <w:jc w:val="center"/>
        <w:rPr>
          <w:rFonts w:cstheme="minorHAnsi"/>
          <w:b/>
          <w:bCs/>
          <w:sz w:val="24"/>
          <w:szCs w:val="24"/>
          <w:shd w:val="clear" w:color="auto" w:fill="FFFFFF"/>
        </w:rPr>
      </w:pPr>
    </w:p>
    <w:p w14:paraId="5FC5FFC6" w14:textId="095D1B52" w:rsidR="007474BC" w:rsidRPr="00F4788F" w:rsidRDefault="007474BC" w:rsidP="001E21CD">
      <w:pPr>
        <w:spacing w:after="0" w:line="240" w:lineRule="auto"/>
        <w:jc w:val="center"/>
        <w:rPr>
          <w:rFonts w:cstheme="minorHAnsi"/>
          <w:b/>
          <w:bCs/>
          <w:sz w:val="24"/>
          <w:szCs w:val="24"/>
          <w:shd w:val="clear" w:color="auto" w:fill="FFFFFF"/>
        </w:rPr>
      </w:pPr>
      <w:r w:rsidRPr="00F4788F">
        <w:rPr>
          <w:rFonts w:cstheme="minorHAnsi"/>
          <w:b/>
          <w:bCs/>
          <w:sz w:val="24"/>
          <w:szCs w:val="24"/>
          <w:shd w:val="clear" w:color="auto" w:fill="FFFFFF"/>
        </w:rPr>
        <w:t xml:space="preserve">PRAVILNIK </w:t>
      </w:r>
      <w:r w:rsidR="00BD3A14" w:rsidRPr="00F4788F">
        <w:rPr>
          <w:rFonts w:cstheme="minorHAnsi"/>
          <w:b/>
          <w:bCs/>
          <w:sz w:val="24"/>
          <w:szCs w:val="24"/>
          <w:shd w:val="clear" w:color="auto" w:fill="FFFFFF"/>
        </w:rPr>
        <w:t>O IZMJEN</w:t>
      </w:r>
      <w:r w:rsidRPr="00F4788F">
        <w:rPr>
          <w:rFonts w:cstheme="minorHAnsi"/>
          <w:b/>
          <w:bCs/>
          <w:sz w:val="24"/>
          <w:szCs w:val="24"/>
          <w:shd w:val="clear" w:color="auto" w:fill="FFFFFF"/>
        </w:rPr>
        <w:t>AMA</w:t>
      </w:r>
      <w:r w:rsidR="00BD3A14" w:rsidRPr="00F4788F">
        <w:rPr>
          <w:rFonts w:cstheme="minorHAnsi"/>
          <w:b/>
          <w:bCs/>
          <w:sz w:val="24"/>
          <w:szCs w:val="24"/>
          <w:shd w:val="clear" w:color="auto" w:fill="FFFFFF"/>
        </w:rPr>
        <w:t xml:space="preserve"> I DOPUN</w:t>
      </w:r>
      <w:r w:rsidRPr="00F4788F">
        <w:rPr>
          <w:rFonts w:cstheme="minorHAnsi"/>
          <w:b/>
          <w:bCs/>
          <w:sz w:val="24"/>
          <w:szCs w:val="24"/>
          <w:shd w:val="clear" w:color="auto" w:fill="FFFFFF"/>
        </w:rPr>
        <w:t>AMA</w:t>
      </w:r>
      <w:r w:rsidR="00BD3A14" w:rsidRPr="00F4788F">
        <w:rPr>
          <w:rFonts w:cstheme="minorHAnsi"/>
          <w:b/>
          <w:bCs/>
          <w:sz w:val="24"/>
          <w:szCs w:val="24"/>
          <w:shd w:val="clear" w:color="auto" w:fill="FFFFFF"/>
        </w:rPr>
        <w:t xml:space="preserve"> </w:t>
      </w:r>
    </w:p>
    <w:p w14:paraId="220F0E9B" w14:textId="49F23116" w:rsidR="00BD3A14" w:rsidRPr="00F4788F" w:rsidRDefault="00BD3A14" w:rsidP="001E21CD">
      <w:pPr>
        <w:spacing w:after="0" w:line="240" w:lineRule="auto"/>
        <w:jc w:val="center"/>
        <w:rPr>
          <w:rFonts w:cstheme="minorHAnsi"/>
          <w:b/>
          <w:bCs/>
          <w:sz w:val="24"/>
          <w:szCs w:val="24"/>
          <w:shd w:val="clear" w:color="auto" w:fill="FFFFFF"/>
        </w:rPr>
      </w:pPr>
      <w:r w:rsidRPr="00F4788F">
        <w:rPr>
          <w:rFonts w:cstheme="minorHAnsi"/>
          <w:b/>
          <w:bCs/>
          <w:sz w:val="24"/>
          <w:szCs w:val="24"/>
          <w:shd w:val="clear" w:color="auto" w:fill="FFFFFF"/>
        </w:rPr>
        <w:t xml:space="preserve">PRAVILNIKA O STIPENDIRANJU UČENIKA I STUDENATA </w:t>
      </w:r>
    </w:p>
    <w:p w14:paraId="3843114C" w14:textId="77777777" w:rsidR="00831B0D" w:rsidRPr="00F4788F" w:rsidRDefault="00831B0D" w:rsidP="001E21CD">
      <w:pPr>
        <w:spacing w:after="0" w:line="240" w:lineRule="auto"/>
        <w:jc w:val="center"/>
        <w:rPr>
          <w:rFonts w:cstheme="minorHAnsi"/>
          <w:b/>
          <w:bCs/>
          <w:sz w:val="24"/>
          <w:szCs w:val="24"/>
          <w:shd w:val="clear" w:color="auto" w:fill="FFFFFF"/>
        </w:rPr>
      </w:pPr>
    </w:p>
    <w:p w14:paraId="36B0128C" w14:textId="6385EC99" w:rsidR="00BD3A14" w:rsidRPr="00F4788F" w:rsidRDefault="00BD3A14" w:rsidP="001E21CD">
      <w:pPr>
        <w:spacing w:after="0" w:line="240" w:lineRule="auto"/>
        <w:jc w:val="center"/>
        <w:rPr>
          <w:rFonts w:cstheme="minorHAnsi"/>
          <w:b/>
          <w:bCs/>
          <w:sz w:val="24"/>
          <w:szCs w:val="24"/>
          <w:shd w:val="clear" w:color="auto" w:fill="FFFFFF"/>
        </w:rPr>
      </w:pPr>
      <w:r w:rsidRPr="00F4788F">
        <w:rPr>
          <w:rFonts w:cstheme="minorHAnsi"/>
          <w:b/>
          <w:bCs/>
          <w:sz w:val="24"/>
          <w:szCs w:val="24"/>
          <w:shd w:val="clear" w:color="auto" w:fill="FFFFFF"/>
        </w:rPr>
        <w:t>Članak 1.</w:t>
      </w:r>
    </w:p>
    <w:p w14:paraId="23D2A24B" w14:textId="77777777" w:rsidR="00D45264" w:rsidRPr="00F4788F" w:rsidRDefault="00D45264" w:rsidP="001E21CD">
      <w:pPr>
        <w:spacing w:after="0" w:line="240" w:lineRule="auto"/>
        <w:jc w:val="center"/>
        <w:rPr>
          <w:rFonts w:cstheme="minorHAnsi"/>
          <w:b/>
          <w:bCs/>
          <w:sz w:val="24"/>
          <w:szCs w:val="24"/>
          <w:shd w:val="clear" w:color="auto" w:fill="FFFFFF"/>
        </w:rPr>
      </w:pPr>
    </w:p>
    <w:p w14:paraId="1BC44E37" w14:textId="07D2997C" w:rsidR="00BD3A14" w:rsidRPr="00F4788F" w:rsidRDefault="00BD3A14" w:rsidP="00D45264">
      <w:pPr>
        <w:spacing w:after="0" w:line="240" w:lineRule="auto"/>
        <w:jc w:val="both"/>
        <w:rPr>
          <w:rFonts w:cstheme="minorHAnsi"/>
          <w:sz w:val="24"/>
          <w:szCs w:val="24"/>
          <w:shd w:val="clear" w:color="auto" w:fill="FFFFFF"/>
        </w:rPr>
      </w:pPr>
      <w:r w:rsidRPr="00F4788F">
        <w:rPr>
          <w:rFonts w:cstheme="minorHAnsi"/>
          <w:sz w:val="24"/>
          <w:szCs w:val="24"/>
          <w:shd w:val="clear" w:color="auto" w:fill="FFFFFF"/>
        </w:rPr>
        <w:t>Ov</w:t>
      </w:r>
      <w:r w:rsidR="00900987" w:rsidRPr="00F4788F">
        <w:rPr>
          <w:rFonts w:cstheme="minorHAnsi"/>
          <w:sz w:val="24"/>
          <w:szCs w:val="24"/>
          <w:shd w:val="clear" w:color="auto" w:fill="FFFFFF"/>
        </w:rPr>
        <w:t>im</w:t>
      </w:r>
      <w:r w:rsidRPr="00F4788F">
        <w:rPr>
          <w:rFonts w:cstheme="minorHAnsi"/>
          <w:sz w:val="24"/>
          <w:szCs w:val="24"/>
          <w:shd w:val="clear" w:color="auto" w:fill="FFFFFF"/>
        </w:rPr>
        <w:t xml:space="preserve"> </w:t>
      </w:r>
      <w:r w:rsidR="00900987" w:rsidRPr="00F4788F">
        <w:rPr>
          <w:rFonts w:cstheme="minorHAnsi"/>
          <w:sz w:val="24"/>
          <w:szCs w:val="24"/>
          <w:shd w:val="clear" w:color="auto" w:fill="FFFFFF"/>
        </w:rPr>
        <w:t>Pravilnikom</w:t>
      </w:r>
      <w:r w:rsidRPr="00F4788F">
        <w:rPr>
          <w:rFonts w:cstheme="minorHAnsi"/>
          <w:sz w:val="24"/>
          <w:szCs w:val="24"/>
          <w:shd w:val="clear" w:color="auto" w:fill="FFFFFF"/>
        </w:rPr>
        <w:t xml:space="preserve"> mijenja se i nadopunjuje Pravilnik o stipendiranju učenika i studenata (Službene novine Grada Buzeta br.5/19</w:t>
      </w:r>
      <w:r w:rsidR="00DE3853" w:rsidRPr="00F4788F">
        <w:rPr>
          <w:rFonts w:cstheme="minorHAnsi"/>
          <w:sz w:val="24"/>
          <w:szCs w:val="24"/>
          <w:shd w:val="clear" w:color="auto" w:fill="FFFFFF"/>
        </w:rPr>
        <w:t>), dalje u tekstu: Pravilnik.</w:t>
      </w:r>
    </w:p>
    <w:p w14:paraId="54F96726" w14:textId="77777777" w:rsidR="00F94D82" w:rsidRPr="00F4788F" w:rsidRDefault="00F94D82" w:rsidP="001E21CD">
      <w:pPr>
        <w:spacing w:after="0" w:line="240" w:lineRule="auto"/>
        <w:rPr>
          <w:rFonts w:cstheme="minorHAnsi"/>
          <w:sz w:val="24"/>
          <w:szCs w:val="24"/>
          <w:shd w:val="clear" w:color="auto" w:fill="FFFFFF"/>
        </w:rPr>
      </w:pPr>
    </w:p>
    <w:p w14:paraId="7EF70E78" w14:textId="62A8E29F" w:rsidR="00DE3853" w:rsidRPr="00F4788F" w:rsidRDefault="00DE3853" w:rsidP="001E21CD">
      <w:pPr>
        <w:spacing w:after="0" w:line="240" w:lineRule="auto"/>
        <w:jc w:val="center"/>
        <w:rPr>
          <w:rFonts w:cstheme="minorHAnsi"/>
          <w:b/>
          <w:bCs/>
          <w:sz w:val="24"/>
          <w:szCs w:val="24"/>
          <w:shd w:val="clear" w:color="auto" w:fill="FFFFFF"/>
        </w:rPr>
      </w:pPr>
      <w:r w:rsidRPr="00F4788F">
        <w:rPr>
          <w:rFonts w:cstheme="minorHAnsi"/>
          <w:b/>
          <w:bCs/>
          <w:sz w:val="24"/>
          <w:szCs w:val="24"/>
          <w:shd w:val="clear" w:color="auto" w:fill="FFFFFF"/>
        </w:rPr>
        <w:t>Članak 2.</w:t>
      </w:r>
    </w:p>
    <w:p w14:paraId="040AE3A1" w14:textId="77777777" w:rsidR="00D45264" w:rsidRPr="00F4788F" w:rsidRDefault="00D45264" w:rsidP="001E21CD">
      <w:pPr>
        <w:spacing w:after="0" w:line="240" w:lineRule="auto"/>
        <w:jc w:val="center"/>
        <w:rPr>
          <w:rFonts w:cstheme="minorHAnsi"/>
          <w:b/>
          <w:bCs/>
          <w:sz w:val="24"/>
          <w:szCs w:val="24"/>
          <w:shd w:val="clear" w:color="auto" w:fill="FFFFFF"/>
        </w:rPr>
      </w:pPr>
    </w:p>
    <w:p w14:paraId="66F3007C" w14:textId="63BE9D71" w:rsidR="00DE3853" w:rsidRPr="00F4788F" w:rsidRDefault="00DE3853" w:rsidP="001E21CD">
      <w:pPr>
        <w:spacing w:after="0" w:line="240" w:lineRule="auto"/>
        <w:jc w:val="both"/>
        <w:rPr>
          <w:rFonts w:cstheme="minorHAnsi"/>
          <w:sz w:val="24"/>
          <w:szCs w:val="24"/>
        </w:rPr>
      </w:pPr>
      <w:r w:rsidRPr="00F4788F">
        <w:rPr>
          <w:rFonts w:cstheme="minorHAnsi"/>
          <w:sz w:val="24"/>
          <w:szCs w:val="24"/>
        </w:rPr>
        <w:t>U članku 9. Pravilnika  iza stavka 2. dodaje se novi stavak 3. koji glasi:</w:t>
      </w:r>
    </w:p>
    <w:p w14:paraId="22AADD6F" w14:textId="77777777" w:rsidR="00D45264" w:rsidRPr="00F4788F" w:rsidRDefault="00D45264" w:rsidP="001E21CD">
      <w:pPr>
        <w:spacing w:after="0" w:line="240" w:lineRule="auto"/>
        <w:jc w:val="both"/>
        <w:rPr>
          <w:rFonts w:cstheme="minorHAnsi"/>
          <w:sz w:val="24"/>
          <w:szCs w:val="24"/>
        </w:rPr>
      </w:pPr>
    </w:p>
    <w:p w14:paraId="607B954D" w14:textId="5E2E5FA9" w:rsidR="00F94D82" w:rsidRPr="00F4788F" w:rsidRDefault="0061021A" w:rsidP="001E21CD">
      <w:pPr>
        <w:spacing w:after="0" w:line="240" w:lineRule="auto"/>
        <w:jc w:val="both"/>
        <w:rPr>
          <w:rFonts w:cstheme="minorHAnsi"/>
          <w:b/>
          <w:bCs/>
          <w:sz w:val="24"/>
          <w:szCs w:val="24"/>
        </w:rPr>
      </w:pPr>
      <w:r w:rsidRPr="00F4788F">
        <w:rPr>
          <w:rFonts w:cstheme="minorHAnsi"/>
          <w:b/>
          <w:bCs/>
          <w:sz w:val="24"/>
          <w:szCs w:val="24"/>
        </w:rPr>
        <w:t>„(3) Učenici srednjih škola i studenti sveučilišnih ili stručnih studija koji su ostvarili pravo na nagradnu stipendiju temeljem stavka 1. i 2. ovog članka</w:t>
      </w:r>
      <w:r w:rsidR="00792000" w:rsidRPr="00F4788F">
        <w:rPr>
          <w:rFonts w:cstheme="minorHAnsi"/>
          <w:b/>
          <w:bCs/>
          <w:sz w:val="24"/>
          <w:szCs w:val="24"/>
        </w:rPr>
        <w:t>,</w:t>
      </w:r>
      <w:r w:rsidRPr="00F4788F">
        <w:rPr>
          <w:rFonts w:cstheme="minorHAnsi"/>
          <w:b/>
          <w:bCs/>
          <w:sz w:val="24"/>
          <w:szCs w:val="24"/>
        </w:rPr>
        <w:t xml:space="preserve"> ostvaruju pravo na dodjelu pohvalnica Grada Buzeta“</w:t>
      </w:r>
      <w:r w:rsidR="00CB29C8" w:rsidRPr="00F4788F">
        <w:rPr>
          <w:rFonts w:cstheme="minorHAnsi"/>
          <w:b/>
          <w:bCs/>
          <w:sz w:val="24"/>
          <w:szCs w:val="24"/>
        </w:rPr>
        <w:t>.</w:t>
      </w:r>
    </w:p>
    <w:p w14:paraId="001B95C0" w14:textId="30CB4040" w:rsidR="00DE3853" w:rsidRPr="00F4788F" w:rsidRDefault="000452A6" w:rsidP="001E21CD">
      <w:pPr>
        <w:spacing w:after="0" w:line="240" w:lineRule="auto"/>
        <w:jc w:val="center"/>
        <w:rPr>
          <w:rFonts w:cstheme="minorHAnsi"/>
          <w:b/>
          <w:bCs/>
          <w:sz w:val="24"/>
          <w:szCs w:val="24"/>
        </w:rPr>
      </w:pPr>
      <w:r w:rsidRPr="00F4788F">
        <w:rPr>
          <w:rFonts w:cstheme="minorHAnsi"/>
          <w:b/>
          <w:bCs/>
          <w:sz w:val="24"/>
          <w:szCs w:val="24"/>
        </w:rPr>
        <w:t>Članak 3.</w:t>
      </w:r>
    </w:p>
    <w:p w14:paraId="006CA9E6" w14:textId="77777777" w:rsidR="00D45264" w:rsidRPr="00F4788F" w:rsidRDefault="00D45264" w:rsidP="001E21CD">
      <w:pPr>
        <w:spacing w:after="0" w:line="240" w:lineRule="auto"/>
        <w:jc w:val="center"/>
        <w:rPr>
          <w:rFonts w:cstheme="minorHAnsi"/>
          <w:b/>
          <w:bCs/>
          <w:sz w:val="24"/>
          <w:szCs w:val="24"/>
        </w:rPr>
      </w:pPr>
    </w:p>
    <w:p w14:paraId="2165D2CF" w14:textId="2C66D156" w:rsidR="00131833" w:rsidRPr="00F4788F" w:rsidRDefault="00131833" w:rsidP="001E21CD">
      <w:pPr>
        <w:spacing w:after="0" w:line="240" w:lineRule="auto"/>
        <w:jc w:val="both"/>
        <w:rPr>
          <w:rFonts w:cstheme="minorHAnsi"/>
          <w:sz w:val="24"/>
          <w:szCs w:val="24"/>
        </w:rPr>
      </w:pPr>
      <w:r w:rsidRPr="00F4788F">
        <w:rPr>
          <w:rFonts w:cstheme="minorHAnsi"/>
          <w:sz w:val="24"/>
          <w:szCs w:val="24"/>
        </w:rPr>
        <w:t>U članku 15. mijenja se</w:t>
      </w:r>
      <w:r w:rsidR="00FF03B9" w:rsidRPr="00F4788F">
        <w:rPr>
          <w:rFonts w:cstheme="minorHAnsi"/>
          <w:sz w:val="24"/>
          <w:szCs w:val="24"/>
        </w:rPr>
        <w:t xml:space="preserve"> stavak 5.</w:t>
      </w:r>
      <w:r w:rsidRPr="00F4788F">
        <w:rPr>
          <w:rFonts w:cstheme="minorHAnsi"/>
          <w:sz w:val="24"/>
          <w:szCs w:val="24"/>
        </w:rPr>
        <w:t xml:space="preserve"> i sada glasi:</w:t>
      </w:r>
    </w:p>
    <w:p w14:paraId="572CA040" w14:textId="478D8BEF" w:rsidR="00131833" w:rsidRPr="00F4788F" w:rsidRDefault="00131833" w:rsidP="001E21CD">
      <w:pPr>
        <w:spacing w:after="0" w:line="240" w:lineRule="auto"/>
        <w:jc w:val="both"/>
        <w:rPr>
          <w:rFonts w:cstheme="minorHAnsi"/>
          <w:b/>
          <w:bCs/>
          <w:sz w:val="24"/>
          <w:szCs w:val="24"/>
        </w:rPr>
      </w:pPr>
      <w:r w:rsidRPr="00F4788F">
        <w:rPr>
          <w:rFonts w:cstheme="minorHAnsi"/>
          <w:b/>
          <w:bCs/>
          <w:sz w:val="24"/>
          <w:szCs w:val="24"/>
        </w:rPr>
        <w:t>(5) Poslije rješavanja prigovora nadležno upravno tijelo utvrđuje konačnu bodovnu listu o dodjeli stipendija (posebno za učenike, posebno za studente), a svi kandidati s kojima treba sklopiti ugovor o stipendiranju pozivaju se na potpis ugovora.</w:t>
      </w:r>
    </w:p>
    <w:p w14:paraId="196F1DCF" w14:textId="77777777" w:rsidR="00C93831" w:rsidRPr="00F4788F" w:rsidRDefault="00C93831" w:rsidP="001E21CD">
      <w:pPr>
        <w:spacing w:after="0" w:line="240" w:lineRule="auto"/>
        <w:jc w:val="center"/>
        <w:rPr>
          <w:rFonts w:cstheme="minorHAnsi"/>
          <w:b/>
          <w:bCs/>
          <w:sz w:val="24"/>
          <w:szCs w:val="24"/>
        </w:rPr>
      </w:pPr>
    </w:p>
    <w:p w14:paraId="63999772" w14:textId="0FFDA10D" w:rsidR="00131833" w:rsidRPr="00F4788F" w:rsidRDefault="00131833" w:rsidP="001E21CD">
      <w:pPr>
        <w:spacing w:after="0" w:line="240" w:lineRule="auto"/>
        <w:jc w:val="center"/>
        <w:rPr>
          <w:rFonts w:cstheme="minorHAnsi"/>
          <w:b/>
          <w:bCs/>
          <w:sz w:val="24"/>
          <w:szCs w:val="24"/>
        </w:rPr>
      </w:pPr>
      <w:r w:rsidRPr="00F4788F">
        <w:rPr>
          <w:rFonts w:cstheme="minorHAnsi"/>
          <w:b/>
          <w:bCs/>
          <w:sz w:val="24"/>
          <w:szCs w:val="24"/>
        </w:rPr>
        <w:t>Članak 4.</w:t>
      </w:r>
    </w:p>
    <w:p w14:paraId="10182C45" w14:textId="77777777" w:rsidR="00D45264" w:rsidRPr="00F4788F" w:rsidRDefault="00D45264" w:rsidP="001E21CD">
      <w:pPr>
        <w:spacing w:after="0" w:line="240" w:lineRule="auto"/>
        <w:jc w:val="center"/>
        <w:rPr>
          <w:rFonts w:cstheme="minorHAnsi"/>
          <w:b/>
          <w:bCs/>
          <w:sz w:val="24"/>
          <w:szCs w:val="24"/>
        </w:rPr>
      </w:pPr>
    </w:p>
    <w:p w14:paraId="178685D7" w14:textId="73F04806" w:rsidR="00792000" w:rsidRPr="00F4788F" w:rsidRDefault="00792000" w:rsidP="001E21CD">
      <w:pPr>
        <w:spacing w:after="0" w:line="240" w:lineRule="auto"/>
        <w:jc w:val="both"/>
        <w:rPr>
          <w:rFonts w:cstheme="minorHAnsi"/>
          <w:sz w:val="24"/>
          <w:szCs w:val="24"/>
        </w:rPr>
      </w:pPr>
      <w:r w:rsidRPr="00F4788F">
        <w:rPr>
          <w:rFonts w:cstheme="minorHAnsi"/>
          <w:sz w:val="24"/>
          <w:szCs w:val="24"/>
        </w:rPr>
        <w:t xml:space="preserve">U članku 18., pod točkom a)podnaslova </w:t>
      </w:r>
      <w:r w:rsidR="006366B6" w:rsidRPr="00F4788F">
        <w:rPr>
          <w:rFonts w:cstheme="minorHAnsi"/>
          <w:sz w:val="24"/>
          <w:szCs w:val="24"/>
        </w:rPr>
        <w:t xml:space="preserve">- </w:t>
      </w:r>
      <w:r w:rsidR="006366B6" w:rsidRPr="00F4788F">
        <w:rPr>
          <w:rFonts w:cstheme="minorHAnsi"/>
          <w:b/>
          <w:bCs/>
          <w:sz w:val="24"/>
          <w:szCs w:val="24"/>
        </w:rPr>
        <w:t>O</w:t>
      </w:r>
      <w:r w:rsidRPr="00F4788F">
        <w:rPr>
          <w:rFonts w:cstheme="minorHAnsi"/>
          <w:b/>
          <w:bCs/>
          <w:sz w:val="24"/>
          <w:szCs w:val="24"/>
        </w:rPr>
        <w:t>pći uspjeh,</w:t>
      </w:r>
      <w:r w:rsidRPr="00F4788F">
        <w:rPr>
          <w:rFonts w:cstheme="minorHAnsi"/>
          <w:sz w:val="24"/>
          <w:szCs w:val="24"/>
        </w:rPr>
        <w:t xml:space="preserve"> u stavku 9. iza riječi „bodova“ broj „</w:t>
      </w:r>
      <w:r w:rsidRPr="00F4788F">
        <w:rPr>
          <w:rFonts w:cstheme="minorHAnsi"/>
          <w:b/>
          <w:bCs/>
          <w:sz w:val="24"/>
          <w:szCs w:val="24"/>
        </w:rPr>
        <w:t>5</w:t>
      </w:r>
      <w:r w:rsidRPr="00F4788F">
        <w:rPr>
          <w:rFonts w:cstheme="minorHAnsi"/>
          <w:sz w:val="24"/>
          <w:szCs w:val="24"/>
        </w:rPr>
        <w:t>“ zamjenjuje se brojem „</w:t>
      </w:r>
      <w:r w:rsidRPr="00F4788F">
        <w:rPr>
          <w:rFonts w:cstheme="minorHAnsi"/>
          <w:b/>
          <w:bCs/>
          <w:sz w:val="24"/>
          <w:szCs w:val="24"/>
        </w:rPr>
        <w:t>10</w:t>
      </w:r>
      <w:r w:rsidRPr="00F4788F">
        <w:rPr>
          <w:rFonts w:cstheme="minorHAnsi"/>
          <w:sz w:val="24"/>
          <w:szCs w:val="24"/>
        </w:rPr>
        <w:t>“.</w:t>
      </w:r>
    </w:p>
    <w:p w14:paraId="64185BFB" w14:textId="77777777" w:rsidR="00D45264" w:rsidRPr="00F4788F" w:rsidRDefault="00D45264" w:rsidP="001E21CD">
      <w:pPr>
        <w:spacing w:after="0" w:line="240" w:lineRule="auto"/>
        <w:jc w:val="center"/>
        <w:rPr>
          <w:rFonts w:cstheme="minorHAnsi"/>
          <w:b/>
          <w:bCs/>
          <w:sz w:val="24"/>
          <w:szCs w:val="24"/>
        </w:rPr>
      </w:pPr>
    </w:p>
    <w:p w14:paraId="27617513" w14:textId="7840AC21" w:rsidR="00F94D82" w:rsidRPr="00F4788F" w:rsidRDefault="00F94D82" w:rsidP="001E21CD">
      <w:pPr>
        <w:spacing w:after="0" w:line="240" w:lineRule="auto"/>
        <w:jc w:val="center"/>
        <w:rPr>
          <w:rFonts w:cstheme="minorHAnsi"/>
          <w:b/>
          <w:bCs/>
          <w:sz w:val="24"/>
          <w:szCs w:val="24"/>
        </w:rPr>
      </w:pPr>
      <w:r w:rsidRPr="00F4788F">
        <w:rPr>
          <w:rFonts w:cstheme="minorHAnsi"/>
          <w:b/>
          <w:bCs/>
          <w:sz w:val="24"/>
          <w:szCs w:val="24"/>
        </w:rPr>
        <w:t xml:space="preserve">Članak </w:t>
      </w:r>
      <w:r w:rsidR="00131833" w:rsidRPr="00F4788F">
        <w:rPr>
          <w:rFonts w:cstheme="minorHAnsi"/>
          <w:b/>
          <w:bCs/>
          <w:sz w:val="24"/>
          <w:szCs w:val="24"/>
        </w:rPr>
        <w:t>5</w:t>
      </w:r>
      <w:r w:rsidRPr="00F4788F">
        <w:rPr>
          <w:rFonts w:cstheme="minorHAnsi"/>
          <w:b/>
          <w:bCs/>
          <w:sz w:val="24"/>
          <w:szCs w:val="24"/>
        </w:rPr>
        <w:t>.</w:t>
      </w:r>
    </w:p>
    <w:p w14:paraId="2C19E3B0" w14:textId="77777777" w:rsidR="00D45264" w:rsidRPr="00F4788F" w:rsidRDefault="00D45264" w:rsidP="001E21CD">
      <w:pPr>
        <w:spacing w:after="0" w:line="240" w:lineRule="auto"/>
        <w:jc w:val="center"/>
        <w:rPr>
          <w:rFonts w:cstheme="minorHAnsi"/>
          <w:b/>
          <w:bCs/>
          <w:sz w:val="24"/>
          <w:szCs w:val="24"/>
        </w:rPr>
      </w:pPr>
    </w:p>
    <w:p w14:paraId="0FE74360" w14:textId="4523C176" w:rsidR="00792000" w:rsidRPr="00F4788F" w:rsidRDefault="00792000" w:rsidP="001E21CD">
      <w:pPr>
        <w:spacing w:after="0" w:line="240" w:lineRule="auto"/>
        <w:jc w:val="both"/>
        <w:rPr>
          <w:rFonts w:cstheme="minorHAnsi"/>
          <w:sz w:val="24"/>
          <w:szCs w:val="24"/>
        </w:rPr>
      </w:pPr>
      <w:r w:rsidRPr="00F4788F">
        <w:rPr>
          <w:rFonts w:cstheme="minorHAnsi"/>
          <w:sz w:val="24"/>
          <w:szCs w:val="24"/>
        </w:rPr>
        <w:t xml:space="preserve">U članku 18., pod točkom a)podnaslova – </w:t>
      </w:r>
      <w:r w:rsidR="006366B6" w:rsidRPr="00F4788F">
        <w:rPr>
          <w:rFonts w:cstheme="minorHAnsi"/>
          <w:b/>
          <w:bCs/>
          <w:sz w:val="24"/>
          <w:szCs w:val="24"/>
        </w:rPr>
        <w:t>O</w:t>
      </w:r>
      <w:r w:rsidRPr="00F4788F">
        <w:rPr>
          <w:rFonts w:cstheme="minorHAnsi"/>
          <w:b/>
          <w:bCs/>
          <w:sz w:val="24"/>
          <w:szCs w:val="24"/>
        </w:rPr>
        <w:t>pći uspjeh</w:t>
      </w:r>
      <w:r w:rsidRPr="00F4788F">
        <w:rPr>
          <w:rFonts w:cstheme="minorHAnsi"/>
          <w:sz w:val="24"/>
          <w:szCs w:val="24"/>
        </w:rPr>
        <w:t>,  iza stavka 13. dodaju se novi stavci 14. i 15. koji glase:</w:t>
      </w:r>
    </w:p>
    <w:p w14:paraId="36107DC3" w14:textId="77777777" w:rsidR="00792000" w:rsidRPr="00F4788F" w:rsidRDefault="00792000" w:rsidP="001E21CD">
      <w:pPr>
        <w:spacing w:after="0" w:line="240" w:lineRule="auto"/>
        <w:jc w:val="both"/>
        <w:rPr>
          <w:rFonts w:cstheme="minorHAnsi"/>
          <w:b/>
          <w:bCs/>
          <w:sz w:val="24"/>
          <w:szCs w:val="24"/>
        </w:rPr>
      </w:pPr>
      <w:r w:rsidRPr="00F4788F">
        <w:rPr>
          <w:rFonts w:cstheme="minorHAnsi"/>
          <w:b/>
          <w:bCs/>
          <w:sz w:val="24"/>
          <w:szCs w:val="24"/>
        </w:rPr>
        <w:t xml:space="preserve">„(14) Učenicima koji su tijekom osnovnoškolskog obrazovanja redovito završili dva programa (redovan osnovnoškolski program i dodatno umjetnički ili drugi osnovnoškolski program), prilikom ostvarivanja prava na stipendiju za upis u prvi razred srednje škole dodaju se 3 boda. </w:t>
      </w:r>
    </w:p>
    <w:p w14:paraId="31B56B0C" w14:textId="77777777" w:rsidR="00792000" w:rsidRPr="00F4788F" w:rsidRDefault="00792000" w:rsidP="001E21CD">
      <w:pPr>
        <w:spacing w:after="0" w:line="240" w:lineRule="auto"/>
        <w:jc w:val="both"/>
        <w:rPr>
          <w:rFonts w:cstheme="minorHAnsi"/>
          <w:b/>
          <w:bCs/>
          <w:sz w:val="24"/>
          <w:szCs w:val="24"/>
        </w:rPr>
      </w:pPr>
      <w:r w:rsidRPr="00F4788F">
        <w:rPr>
          <w:rFonts w:cstheme="minorHAnsi"/>
          <w:b/>
          <w:bCs/>
          <w:sz w:val="24"/>
          <w:szCs w:val="24"/>
        </w:rPr>
        <w:t>(15) Učenicima srednjih škola koji tijekom srednjoškolskog obrazovanja nastavljaju osnovnoškolsko obrazovanje u umjetničkom ili drugom osnovnoškolskom programu, dodaju se 2 boda, a ukoliko su u prethodnoj školskoj godini završili osnovnoškolski program dodaju se 3 boda.“</w:t>
      </w:r>
    </w:p>
    <w:p w14:paraId="6C0CAA44" w14:textId="77777777" w:rsidR="00001251" w:rsidRPr="00F4788F" w:rsidRDefault="00001251" w:rsidP="001E21CD">
      <w:pPr>
        <w:spacing w:after="0" w:line="240" w:lineRule="auto"/>
        <w:jc w:val="both"/>
        <w:rPr>
          <w:rFonts w:cstheme="minorHAnsi"/>
          <w:b/>
          <w:bCs/>
          <w:sz w:val="24"/>
          <w:szCs w:val="24"/>
        </w:rPr>
      </w:pPr>
    </w:p>
    <w:p w14:paraId="3CECDBD4" w14:textId="158D9EE7" w:rsidR="001B0853" w:rsidRPr="00F4788F" w:rsidRDefault="001B0853" w:rsidP="001E21CD">
      <w:pPr>
        <w:spacing w:after="0" w:line="240" w:lineRule="auto"/>
        <w:jc w:val="center"/>
        <w:rPr>
          <w:rFonts w:cstheme="minorHAnsi"/>
          <w:b/>
          <w:bCs/>
          <w:sz w:val="24"/>
          <w:szCs w:val="24"/>
        </w:rPr>
      </w:pPr>
      <w:r w:rsidRPr="00F4788F">
        <w:rPr>
          <w:rFonts w:cstheme="minorHAnsi"/>
          <w:b/>
          <w:bCs/>
          <w:sz w:val="24"/>
          <w:szCs w:val="24"/>
        </w:rPr>
        <w:lastRenderedPageBreak/>
        <w:t xml:space="preserve">Članak </w:t>
      </w:r>
      <w:r w:rsidR="00AB4358" w:rsidRPr="00F4788F">
        <w:rPr>
          <w:rFonts w:cstheme="minorHAnsi"/>
          <w:b/>
          <w:bCs/>
          <w:sz w:val="24"/>
          <w:szCs w:val="24"/>
        </w:rPr>
        <w:t>6</w:t>
      </w:r>
      <w:r w:rsidRPr="00F4788F">
        <w:rPr>
          <w:rFonts w:cstheme="minorHAnsi"/>
          <w:b/>
          <w:bCs/>
          <w:sz w:val="24"/>
          <w:szCs w:val="24"/>
        </w:rPr>
        <w:t>.</w:t>
      </w:r>
    </w:p>
    <w:p w14:paraId="7515BAEA" w14:textId="77777777" w:rsidR="00D45264" w:rsidRPr="00F4788F" w:rsidRDefault="00D45264" w:rsidP="001E21CD">
      <w:pPr>
        <w:spacing w:after="0" w:line="240" w:lineRule="auto"/>
        <w:jc w:val="center"/>
        <w:rPr>
          <w:rFonts w:cstheme="minorHAnsi"/>
          <w:b/>
          <w:bCs/>
          <w:sz w:val="24"/>
          <w:szCs w:val="24"/>
        </w:rPr>
      </w:pPr>
    </w:p>
    <w:p w14:paraId="65BA27DC" w14:textId="5DB08949" w:rsidR="00B22BC8" w:rsidRPr="00F4788F" w:rsidRDefault="00B22BC8" w:rsidP="001E21CD">
      <w:pPr>
        <w:spacing w:after="0" w:line="240" w:lineRule="auto"/>
        <w:jc w:val="both"/>
        <w:rPr>
          <w:rFonts w:cstheme="minorHAnsi"/>
          <w:sz w:val="24"/>
          <w:szCs w:val="24"/>
        </w:rPr>
      </w:pPr>
      <w:r w:rsidRPr="00F4788F">
        <w:rPr>
          <w:rFonts w:cstheme="minorHAnsi"/>
          <w:sz w:val="24"/>
          <w:szCs w:val="24"/>
        </w:rPr>
        <w:t>U članku 18.,  točk</w:t>
      </w:r>
      <w:r w:rsidR="00744103" w:rsidRPr="00F4788F">
        <w:rPr>
          <w:rFonts w:cstheme="minorHAnsi"/>
          <w:sz w:val="24"/>
          <w:szCs w:val="24"/>
        </w:rPr>
        <w:t>a</w:t>
      </w:r>
      <w:r w:rsidRPr="00F4788F">
        <w:rPr>
          <w:rFonts w:cstheme="minorHAnsi"/>
          <w:sz w:val="24"/>
          <w:szCs w:val="24"/>
        </w:rPr>
        <w:t xml:space="preserve"> b)</w:t>
      </w:r>
      <w:r w:rsidR="00A81236" w:rsidRPr="00F4788F">
        <w:rPr>
          <w:rFonts w:cstheme="minorHAnsi"/>
          <w:sz w:val="24"/>
          <w:szCs w:val="24"/>
        </w:rPr>
        <w:t>podnaslova</w:t>
      </w:r>
      <w:r w:rsidR="00AB4358" w:rsidRPr="00F4788F">
        <w:rPr>
          <w:rFonts w:cstheme="minorHAnsi"/>
          <w:sz w:val="24"/>
          <w:szCs w:val="24"/>
        </w:rPr>
        <w:t xml:space="preserve"> </w:t>
      </w:r>
      <w:r w:rsidR="0051728F" w:rsidRPr="00F4788F">
        <w:rPr>
          <w:rFonts w:cstheme="minorHAnsi"/>
          <w:sz w:val="24"/>
          <w:szCs w:val="24"/>
        </w:rPr>
        <w:t>-</w:t>
      </w:r>
      <w:r w:rsidR="00A81236" w:rsidRPr="00F4788F">
        <w:rPr>
          <w:rFonts w:cstheme="minorHAnsi"/>
          <w:sz w:val="24"/>
          <w:szCs w:val="24"/>
        </w:rPr>
        <w:t xml:space="preserve"> </w:t>
      </w:r>
      <w:r w:rsidRPr="00F4788F">
        <w:rPr>
          <w:rFonts w:cstheme="minorHAnsi"/>
          <w:b/>
          <w:bCs/>
          <w:sz w:val="24"/>
          <w:szCs w:val="24"/>
        </w:rPr>
        <w:t>upisana godina školovanja/studija</w:t>
      </w:r>
      <w:r w:rsidR="00332F81" w:rsidRPr="00F4788F">
        <w:rPr>
          <w:rFonts w:cstheme="minorHAnsi"/>
          <w:sz w:val="24"/>
          <w:szCs w:val="24"/>
        </w:rPr>
        <w:t xml:space="preserve">, </w:t>
      </w:r>
      <w:r w:rsidR="00A81236" w:rsidRPr="00F4788F">
        <w:rPr>
          <w:rFonts w:cstheme="minorHAnsi"/>
          <w:sz w:val="24"/>
          <w:szCs w:val="24"/>
        </w:rPr>
        <w:t xml:space="preserve">mijenja se </w:t>
      </w:r>
      <w:r w:rsidR="00744103" w:rsidRPr="00F4788F">
        <w:rPr>
          <w:rFonts w:cstheme="minorHAnsi"/>
          <w:sz w:val="24"/>
          <w:szCs w:val="24"/>
        </w:rPr>
        <w:t>i</w:t>
      </w:r>
      <w:r w:rsidR="00A81236" w:rsidRPr="00F4788F">
        <w:rPr>
          <w:rFonts w:cstheme="minorHAnsi"/>
          <w:sz w:val="24"/>
          <w:szCs w:val="24"/>
        </w:rPr>
        <w:t xml:space="preserve"> glasi</w:t>
      </w:r>
      <w:r w:rsidR="00332F81" w:rsidRPr="00F4788F">
        <w:rPr>
          <w:rFonts w:cstheme="minorHAnsi"/>
          <w:sz w:val="24"/>
          <w:szCs w:val="24"/>
        </w:rPr>
        <w:t>:</w:t>
      </w:r>
    </w:p>
    <w:p w14:paraId="588F8D1C" w14:textId="77777777" w:rsidR="00D45264" w:rsidRPr="00F4788F" w:rsidRDefault="00D45264" w:rsidP="001E21CD">
      <w:pPr>
        <w:spacing w:after="0" w:line="240" w:lineRule="auto"/>
        <w:jc w:val="both"/>
        <w:rPr>
          <w:rFonts w:cstheme="minorHAnsi"/>
          <w:sz w:val="24"/>
          <w:szCs w:val="24"/>
        </w:rPr>
      </w:pPr>
    </w:p>
    <w:p w14:paraId="72E6707D" w14:textId="1F87FE56" w:rsidR="00744103" w:rsidRPr="00F4788F" w:rsidRDefault="00744103" w:rsidP="001E21CD">
      <w:pPr>
        <w:spacing w:after="0" w:line="240" w:lineRule="auto"/>
        <w:jc w:val="both"/>
        <w:rPr>
          <w:rFonts w:cstheme="minorHAnsi"/>
          <w:b/>
          <w:bCs/>
          <w:sz w:val="24"/>
          <w:szCs w:val="24"/>
        </w:rPr>
      </w:pPr>
      <w:r w:rsidRPr="00F4788F">
        <w:rPr>
          <w:rFonts w:cstheme="minorHAnsi"/>
          <w:sz w:val="24"/>
          <w:szCs w:val="24"/>
        </w:rPr>
        <w:t>„</w:t>
      </w:r>
      <w:r w:rsidRPr="00F4788F">
        <w:rPr>
          <w:rFonts w:cstheme="minorHAnsi"/>
          <w:b/>
          <w:bCs/>
          <w:sz w:val="24"/>
          <w:szCs w:val="24"/>
        </w:rPr>
        <w:t>Prema kriteriju upisana godina školovanja/studija dodjeljuje se sljedeći broj bodova:</w:t>
      </w:r>
    </w:p>
    <w:p w14:paraId="3F34FD63" w14:textId="77777777" w:rsidR="00D45264" w:rsidRPr="00F4788F" w:rsidRDefault="00D45264" w:rsidP="001E21CD">
      <w:pPr>
        <w:spacing w:after="0" w:line="240" w:lineRule="auto"/>
        <w:jc w:val="both"/>
        <w:rPr>
          <w:rFonts w:cstheme="minorHAnsi"/>
          <w:b/>
          <w:bCs/>
          <w:sz w:val="24"/>
          <w:szCs w:val="24"/>
        </w:rPr>
      </w:pPr>
    </w:p>
    <w:tbl>
      <w:tblPr>
        <w:tblW w:w="5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410"/>
      </w:tblGrid>
      <w:tr w:rsidR="00A81236" w:rsidRPr="00F4788F" w14:paraId="34638DF9" w14:textId="77777777" w:rsidTr="00E86F03">
        <w:trPr>
          <w:trHeight w:val="466"/>
        </w:trPr>
        <w:tc>
          <w:tcPr>
            <w:tcW w:w="3539" w:type="dxa"/>
          </w:tcPr>
          <w:p w14:paraId="30412592"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Upisana godina školovanja/</w:t>
            </w:r>
            <w:r w:rsidR="00332F81" w:rsidRPr="00F4788F">
              <w:rPr>
                <w:rFonts w:eastAsia="Arial" w:cstheme="minorHAnsi"/>
                <w:b/>
                <w:bCs/>
                <w:sz w:val="24"/>
                <w:szCs w:val="24"/>
              </w:rPr>
              <w:t xml:space="preserve"> </w:t>
            </w:r>
            <w:r w:rsidRPr="00F4788F">
              <w:rPr>
                <w:rFonts w:eastAsia="Arial" w:cstheme="minorHAnsi"/>
                <w:b/>
                <w:bCs/>
                <w:sz w:val="24"/>
                <w:szCs w:val="24"/>
              </w:rPr>
              <w:t>studija</w:t>
            </w:r>
          </w:p>
        </w:tc>
        <w:tc>
          <w:tcPr>
            <w:tcW w:w="2410" w:type="dxa"/>
          </w:tcPr>
          <w:p w14:paraId="4E4B28A8"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Bodovi</w:t>
            </w:r>
          </w:p>
        </w:tc>
      </w:tr>
      <w:tr w:rsidR="00A81236" w:rsidRPr="00F4788F" w14:paraId="31F67B86" w14:textId="77777777" w:rsidTr="00E86F03">
        <w:trPr>
          <w:trHeight w:val="279"/>
        </w:trPr>
        <w:tc>
          <w:tcPr>
            <w:tcW w:w="3539" w:type="dxa"/>
          </w:tcPr>
          <w:p w14:paraId="6A4A543C" w14:textId="6CBC00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 xml:space="preserve">druga </w:t>
            </w:r>
          </w:p>
        </w:tc>
        <w:tc>
          <w:tcPr>
            <w:tcW w:w="2410" w:type="dxa"/>
          </w:tcPr>
          <w:p w14:paraId="408E6647"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10</w:t>
            </w:r>
          </w:p>
        </w:tc>
      </w:tr>
      <w:tr w:rsidR="00A81236" w:rsidRPr="00F4788F" w14:paraId="56832A2B" w14:textId="77777777" w:rsidTr="00E86F03">
        <w:trPr>
          <w:trHeight w:val="279"/>
        </w:trPr>
        <w:tc>
          <w:tcPr>
            <w:tcW w:w="3539" w:type="dxa"/>
          </w:tcPr>
          <w:p w14:paraId="57ED9354" w14:textId="452B1738"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 xml:space="preserve">treća </w:t>
            </w:r>
          </w:p>
        </w:tc>
        <w:tc>
          <w:tcPr>
            <w:tcW w:w="2410" w:type="dxa"/>
          </w:tcPr>
          <w:p w14:paraId="5039DA93"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15</w:t>
            </w:r>
          </w:p>
        </w:tc>
      </w:tr>
      <w:tr w:rsidR="00A81236" w:rsidRPr="00F4788F" w14:paraId="2316E9DC" w14:textId="77777777" w:rsidTr="00E86F03">
        <w:trPr>
          <w:trHeight w:val="287"/>
        </w:trPr>
        <w:tc>
          <w:tcPr>
            <w:tcW w:w="3539" w:type="dxa"/>
          </w:tcPr>
          <w:p w14:paraId="00F59BA0"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četvrta</w:t>
            </w:r>
          </w:p>
        </w:tc>
        <w:tc>
          <w:tcPr>
            <w:tcW w:w="2410" w:type="dxa"/>
          </w:tcPr>
          <w:p w14:paraId="69600118"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20</w:t>
            </w:r>
          </w:p>
        </w:tc>
      </w:tr>
      <w:tr w:rsidR="00A81236" w:rsidRPr="00F4788F" w14:paraId="0C5B41D7" w14:textId="77777777" w:rsidTr="00E86F03">
        <w:trPr>
          <w:trHeight w:val="279"/>
        </w:trPr>
        <w:tc>
          <w:tcPr>
            <w:tcW w:w="3539" w:type="dxa"/>
          </w:tcPr>
          <w:p w14:paraId="411670B1"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peta</w:t>
            </w:r>
          </w:p>
        </w:tc>
        <w:tc>
          <w:tcPr>
            <w:tcW w:w="2410" w:type="dxa"/>
          </w:tcPr>
          <w:p w14:paraId="14EE12FD"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25</w:t>
            </w:r>
          </w:p>
        </w:tc>
      </w:tr>
      <w:tr w:rsidR="00A81236" w:rsidRPr="00F4788F" w14:paraId="718DF01C" w14:textId="77777777" w:rsidTr="00E86F03">
        <w:trPr>
          <w:trHeight w:val="271"/>
        </w:trPr>
        <w:tc>
          <w:tcPr>
            <w:tcW w:w="3539" w:type="dxa"/>
          </w:tcPr>
          <w:p w14:paraId="23F984FD"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šesta</w:t>
            </w:r>
          </w:p>
        </w:tc>
        <w:tc>
          <w:tcPr>
            <w:tcW w:w="2410" w:type="dxa"/>
          </w:tcPr>
          <w:p w14:paraId="366F9402" w14:textId="77777777" w:rsidR="00A81236" w:rsidRPr="00F4788F" w:rsidRDefault="00A81236" w:rsidP="001E21CD">
            <w:pPr>
              <w:tabs>
                <w:tab w:val="left" w:pos="330"/>
              </w:tabs>
              <w:spacing w:after="0" w:line="240" w:lineRule="auto"/>
              <w:rPr>
                <w:rFonts w:eastAsia="Arial" w:cstheme="minorHAnsi"/>
                <w:b/>
                <w:bCs/>
                <w:sz w:val="24"/>
                <w:szCs w:val="24"/>
              </w:rPr>
            </w:pPr>
            <w:r w:rsidRPr="00F4788F">
              <w:rPr>
                <w:rFonts w:eastAsia="Arial" w:cstheme="minorHAnsi"/>
                <w:b/>
                <w:bCs/>
                <w:sz w:val="24"/>
                <w:szCs w:val="24"/>
              </w:rPr>
              <w:t>30</w:t>
            </w:r>
          </w:p>
        </w:tc>
      </w:tr>
    </w:tbl>
    <w:p w14:paraId="31C171D9" w14:textId="77777777" w:rsidR="005C3BE6" w:rsidRPr="00F4788F" w:rsidRDefault="005C3BE6" w:rsidP="001E21CD">
      <w:pPr>
        <w:spacing w:after="0" w:line="240" w:lineRule="auto"/>
        <w:jc w:val="center"/>
        <w:rPr>
          <w:rFonts w:cstheme="minorHAnsi"/>
          <w:b/>
          <w:bCs/>
          <w:sz w:val="24"/>
          <w:szCs w:val="24"/>
        </w:rPr>
      </w:pPr>
    </w:p>
    <w:p w14:paraId="02C64784" w14:textId="162551FA" w:rsidR="00332F81" w:rsidRPr="00F4788F" w:rsidRDefault="00805287" w:rsidP="001E21CD">
      <w:pPr>
        <w:spacing w:after="0" w:line="240" w:lineRule="auto"/>
        <w:jc w:val="center"/>
        <w:rPr>
          <w:rFonts w:cstheme="minorHAnsi"/>
          <w:b/>
          <w:bCs/>
          <w:sz w:val="24"/>
          <w:szCs w:val="24"/>
        </w:rPr>
      </w:pPr>
      <w:r w:rsidRPr="00F4788F">
        <w:rPr>
          <w:rFonts w:cstheme="minorHAnsi"/>
          <w:b/>
          <w:bCs/>
          <w:sz w:val="24"/>
          <w:szCs w:val="24"/>
        </w:rPr>
        <w:t xml:space="preserve">Članak </w:t>
      </w:r>
      <w:r w:rsidR="00AB4358" w:rsidRPr="00F4788F">
        <w:rPr>
          <w:rFonts w:cstheme="minorHAnsi"/>
          <w:b/>
          <w:bCs/>
          <w:sz w:val="24"/>
          <w:szCs w:val="24"/>
        </w:rPr>
        <w:t>7</w:t>
      </w:r>
      <w:r w:rsidRPr="00F4788F">
        <w:rPr>
          <w:rFonts w:cstheme="minorHAnsi"/>
          <w:b/>
          <w:bCs/>
          <w:sz w:val="24"/>
          <w:szCs w:val="24"/>
        </w:rPr>
        <w:t>.</w:t>
      </w:r>
    </w:p>
    <w:p w14:paraId="22DD1FBD" w14:textId="77777777" w:rsidR="00D45264" w:rsidRPr="00F4788F" w:rsidRDefault="00D45264" w:rsidP="001E21CD">
      <w:pPr>
        <w:spacing w:after="0" w:line="240" w:lineRule="auto"/>
        <w:jc w:val="center"/>
        <w:rPr>
          <w:rFonts w:cstheme="minorHAnsi"/>
          <w:b/>
          <w:bCs/>
          <w:sz w:val="24"/>
          <w:szCs w:val="24"/>
        </w:rPr>
      </w:pPr>
    </w:p>
    <w:p w14:paraId="58C7A841" w14:textId="091E1043" w:rsidR="00C96B72" w:rsidRPr="00F4788F" w:rsidRDefault="00805287" w:rsidP="001E21CD">
      <w:pPr>
        <w:spacing w:after="0" w:line="240" w:lineRule="auto"/>
        <w:jc w:val="both"/>
        <w:rPr>
          <w:rFonts w:cstheme="minorHAnsi"/>
          <w:sz w:val="24"/>
          <w:szCs w:val="24"/>
        </w:rPr>
      </w:pPr>
      <w:r w:rsidRPr="00F4788F">
        <w:rPr>
          <w:rFonts w:cstheme="minorHAnsi"/>
          <w:sz w:val="24"/>
          <w:szCs w:val="24"/>
        </w:rPr>
        <w:t>U članku 18. toč</w:t>
      </w:r>
      <w:r w:rsidR="00744103" w:rsidRPr="00F4788F">
        <w:rPr>
          <w:rFonts w:cstheme="minorHAnsi"/>
          <w:sz w:val="24"/>
          <w:szCs w:val="24"/>
        </w:rPr>
        <w:t>ki</w:t>
      </w:r>
      <w:r w:rsidRPr="00F4788F">
        <w:rPr>
          <w:rFonts w:cstheme="minorHAnsi"/>
          <w:sz w:val="24"/>
          <w:szCs w:val="24"/>
        </w:rPr>
        <w:t xml:space="preserve"> d) podnaslova – </w:t>
      </w:r>
      <w:r w:rsidR="006366B6" w:rsidRPr="00F4788F">
        <w:rPr>
          <w:rFonts w:cstheme="minorHAnsi"/>
          <w:b/>
          <w:bCs/>
          <w:sz w:val="24"/>
          <w:szCs w:val="24"/>
        </w:rPr>
        <w:t>V</w:t>
      </w:r>
      <w:r w:rsidRPr="00F4788F">
        <w:rPr>
          <w:rFonts w:cstheme="minorHAnsi"/>
          <w:b/>
          <w:bCs/>
          <w:sz w:val="24"/>
          <w:szCs w:val="24"/>
        </w:rPr>
        <w:t>olonterski i društveni angažman</w:t>
      </w:r>
      <w:r w:rsidRPr="00F4788F">
        <w:rPr>
          <w:rFonts w:cstheme="minorHAnsi"/>
          <w:sz w:val="24"/>
          <w:szCs w:val="24"/>
        </w:rPr>
        <w:t xml:space="preserve"> u stav</w:t>
      </w:r>
      <w:r w:rsidR="00C96B72" w:rsidRPr="00F4788F">
        <w:rPr>
          <w:rFonts w:cstheme="minorHAnsi"/>
          <w:sz w:val="24"/>
          <w:szCs w:val="24"/>
        </w:rPr>
        <w:t>a</w:t>
      </w:r>
      <w:r w:rsidRPr="00F4788F">
        <w:rPr>
          <w:rFonts w:cstheme="minorHAnsi"/>
          <w:sz w:val="24"/>
          <w:szCs w:val="24"/>
        </w:rPr>
        <w:t>k 1.</w:t>
      </w:r>
      <w:r w:rsidR="00C96B72" w:rsidRPr="00F4788F">
        <w:rPr>
          <w:rFonts w:cstheme="minorHAnsi"/>
          <w:sz w:val="24"/>
          <w:szCs w:val="24"/>
        </w:rPr>
        <w:t xml:space="preserve"> mijenja se i sada glasi:</w:t>
      </w:r>
      <w:r w:rsidRPr="00F4788F">
        <w:rPr>
          <w:rFonts w:cstheme="minorHAnsi"/>
          <w:sz w:val="24"/>
          <w:szCs w:val="24"/>
        </w:rPr>
        <w:t xml:space="preserve"> </w:t>
      </w:r>
    </w:p>
    <w:p w14:paraId="61629F59" w14:textId="77777777" w:rsidR="00D45264" w:rsidRPr="00F4788F" w:rsidRDefault="00D45264" w:rsidP="001E21CD">
      <w:pPr>
        <w:spacing w:after="0" w:line="240" w:lineRule="auto"/>
        <w:jc w:val="both"/>
        <w:rPr>
          <w:rFonts w:cstheme="minorHAnsi"/>
          <w:sz w:val="24"/>
          <w:szCs w:val="24"/>
        </w:rPr>
      </w:pPr>
    </w:p>
    <w:p w14:paraId="60D5A5F8" w14:textId="128F315E" w:rsidR="00C96B72" w:rsidRPr="00F4788F" w:rsidRDefault="00C96B72" w:rsidP="001E21CD">
      <w:pPr>
        <w:spacing w:after="0" w:line="240" w:lineRule="auto"/>
        <w:jc w:val="both"/>
        <w:rPr>
          <w:rFonts w:cstheme="minorHAnsi"/>
          <w:b/>
          <w:bCs/>
          <w:sz w:val="24"/>
          <w:szCs w:val="24"/>
        </w:rPr>
      </w:pPr>
      <w:r w:rsidRPr="00F4788F">
        <w:rPr>
          <w:rFonts w:cstheme="minorHAnsi"/>
          <w:b/>
          <w:bCs/>
          <w:sz w:val="24"/>
          <w:szCs w:val="24"/>
        </w:rPr>
        <w:t>(1)Prema kriteriju volonterskog angažmana učenici i studenti koji su uz redovito pohađanje nastave/studija tijekom prethodne školske/akademske godine volontirali za potrebe događanja u organizaciji Grada Buzeta, u ustanovama kojima je osnivač Grad, organizacijama civilnog društva koje djeluju na području Grada, u ustanovama ili organizacijama koje ne djeluju na području Grada, a koje su prepoznate kao organizacije koje rade za opće dobro (npr. Hrvatski crveni križ, domovi za starije i nemoćne</w:t>
      </w:r>
      <w:r w:rsidR="007922B6">
        <w:rPr>
          <w:rFonts w:cstheme="minorHAnsi"/>
          <w:b/>
          <w:bCs/>
          <w:sz w:val="24"/>
          <w:szCs w:val="24"/>
        </w:rPr>
        <w:t xml:space="preserve"> i slično</w:t>
      </w:r>
      <w:r w:rsidRPr="00F4788F">
        <w:rPr>
          <w:rFonts w:cstheme="minorHAnsi"/>
          <w:b/>
          <w:bCs/>
          <w:sz w:val="24"/>
          <w:szCs w:val="24"/>
        </w:rPr>
        <w:t xml:space="preserve">), dodjeljuje se sljedeći broj bodova: </w:t>
      </w:r>
    </w:p>
    <w:tbl>
      <w:tblPr>
        <w:tblStyle w:val="Reetkatablice"/>
        <w:tblW w:w="0" w:type="auto"/>
        <w:tblLook w:val="04A0" w:firstRow="1" w:lastRow="0" w:firstColumn="1" w:lastColumn="0" w:noHBand="0" w:noVBand="1"/>
      </w:tblPr>
      <w:tblGrid>
        <w:gridCol w:w="3539"/>
        <w:gridCol w:w="2410"/>
      </w:tblGrid>
      <w:tr w:rsidR="00805287" w:rsidRPr="00F4788F" w14:paraId="3C27442E" w14:textId="77777777" w:rsidTr="00E86F03">
        <w:trPr>
          <w:trHeight w:val="729"/>
        </w:trPr>
        <w:tc>
          <w:tcPr>
            <w:tcW w:w="3539" w:type="dxa"/>
          </w:tcPr>
          <w:p w14:paraId="002C1CED" w14:textId="2AE10637" w:rsidR="00805287" w:rsidRPr="00F4788F" w:rsidRDefault="00805287" w:rsidP="001E21CD">
            <w:pPr>
              <w:jc w:val="center"/>
              <w:rPr>
                <w:rFonts w:cstheme="minorHAnsi"/>
                <w:b/>
                <w:bCs/>
                <w:sz w:val="24"/>
                <w:szCs w:val="24"/>
              </w:rPr>
            </w:pPr>
            <w:r w:rsidRPr="00F4788F">
              <w:rPr>
                <w:rFonts w:cstheme="minorHAnsi"/>
                <w:b/>
                <w:bCs/>
                <w:sz w:val="24"/>
                <w:szCs w:val="24"/>
              </w:rPr>
              <w:t>Broj sati volonterskog rada</w:t>
            </w:r>
          </w:p>
        </w:tc>
        <w:tc>
          <w:tcPr>
            <w:tcW w:w="2410" w:type="dxa"/>
          </w:tcPr>
          <w:p w14:paraId="375E6A78" w14:textId="77777777" w:rsidR="00805287" w:rsidRPr="00F4788F" w:rsidRDefault="00805287" w:rsidP="001E21CD">
            <w:pPr>
              <w:jc w:val="center"/>
              <w:rPr>
                <w:rFonts w:cstheme="minorHAnsi"/>
                <w:b/>
                <w:bCs/>
                <w:sz w:val="24"/>
                <w:szCs w:val="24"/>
              </w:rPr>
            </w:pPr>
            <w:r w:rsidRPr="00F4788F">
              <w:rPr>
                <w:rFonts w:cstheme="minorHAnsi"/>
                <w:b/>
                <w:bCs/>
                <w:sz w:val="24"/>
                <w:szCs w:val="24"/>
              </w:rPr>
              <w:t>Broj bodova</w:t>
            </w:r>
          </w:p>
        </w:tc>
      </w:tr>
      <w:tr w:rsidR="00805287" w:rsidRPr="00F4788F" w14:paraId="68F08FAA" w14:textId="77777777" w:rsidTr="00E86F03">
        <w:trPr>
          <w:trHeight w:val="384"/>
        </w:trPr>
        <w:tc>
          <w:tcPr>
            <w:tcW w:w="3539" w:type="dxa"/>
          </w:tcPr>
          <w:p w14:paraId="496F5E9E" w14:textId="77777777" w:rsidR="00805287" w:rsidRPr="00F4788F" w:rsidRDefault="00805287" w:rsidP="001E21CD">
            <w:pPr>
              <w:rPr>
                <w:rFonts w:cstheme="minorHAnsi"/>
                <w:b/>
                <w:bCs/>
                <w:sz w:val="24"/>
                <w:szCs w:val="24"/>
              </w:rPr>
            </w:pPr>
            <w:r w:rsidRPr="00F4788F">
              <w:rPr>
                <w:rFonts w:cstheme="minorHAnsi"/>
                <w:b/>
                <w:bCs/>
                <w:sz w:val="24"/>
                <w:szCs w:val="24"/>
              </w:rPr>
              <w:t>5-15</w:t>
            </w:r>
          </w:p>
        </w:tc>
        <w:tc>
          <w:tcPr>
            <w:tcW w:w="2410" w:type="dxa"/>
          </w:tcPr>
          <w:p w14:paraId="508DBF4B" w14:textId="77777777" w:rsidR="00805287" w:rsidRPr="00F4788F" w:rsidRDefault="00805287" w:rsidP="001E21CD">
            <w:pPr>
              <w:jc w:val="center"/>
              <w:rPr>
                <w:rFonts w:cstheme="minorHAnsi"/>
                <w:b/>
                <w:bCs/>
                <w:sz w:val="24"/>
                <w:szCs w:val="24"/>
              </w:rPr>
            </w:pPr>
            <w:r w:rsidRPr="00F4788F">
              <w:rPr>
                <w:rFonts w:cstheme="minorHAnsi"/>
                <w:b/>
                <w:bCs/>
                <w:sz w:val="24"/>
                <w:szCs w:val="24"/>
              </w:rPr>
              <w:t>1</w:t>
            </w:r>
          </w:p>
        </w:tc>
      </w:tr>
      <w:tr w:rsidR="00805287" w:rsidRPr="00F4788F" w14:paraId="203D0881" w14:textId="77777777" w:rsidTr="00E86F03">
        <w:trPr>
          <w:trHeight w:val="364"/>
        </w:trPr>
        <w:tc>
          <w:tcPr>
            <w:tcW w:w="3539" w:type="dxa"/>
          </w:tcPr>
          <w:p w14:paraId="6FC44A6A" w14:textId="77777777" w:rsidR="00805287" w:rsidRPr="00F4788F" w:rsidRDefault="00805287" w:rsidP="001E21CD">
            <w:pPr>
              <w:rPr>
                <w:rFonts w:cstheme="minorHAnsi"/>
                <w:b/>
                <w:bCs/>
                <w:sz w:val="24"/>
                <w:szCs w:val="24"/>
              </w:rPr>
            </w:pPr>
            <w:r w:rsidRPr="00F4788F">
              <w:rPr>
                <w:rFonts w:cstheme="minorHAnsi"/>
                <w:b/>
                <w:bCs/>
                <w:sz w:val="24"/>
                <w:szCs w:val="24"/>
              </w:rPr>
              <w:t>16-30</w:t>
            </w:r>
          </w:p>
        </w:tc>
        <w:tc>
          <w:tcPr>
            <w:tcW w:w="2410" w:type="dxa"/>
          </w:tcPr>
          <w:p w14:paraId="5867C6A8" w14:textId="77777777" w:rsidR="00805287" w:rsidRPr="00F4788F" w:rsidRDefault="00805287" w:rsidP="001E21CD">
            <w:pPr>
              <w:jc w:val="center"/>
              <w:rPr>
                <w:rFonts w:cstheme="minorHAnsi"/>
                <w:b/>
                <w:bCs/>
                <w:sz w:val="24"/>
                <w:szCs w:val="24"/>
              </w:rPr>
            </w:pPr>
            <w:r w:rsidRPr="00F4788F">
              <w:rPr>
                <w:rFonts w:cstheme="minorHAnsi"/>
                <w:b/>
                <w:bCs/>
                <w:sz w:val="24"/>
                <w:szCs w:val="24"/>
              </w:rPr>
              <w:t>2</w:t>
            </w:r>
          </w:p>
        </w:tc>
      </w:tr>
      <w:tr w:rsidR="00805287" w:rsidRPr="00F4788F" w14:paraId="3E935115" w14:textId="77777777" w:rsidTr="00E86F03">
        <w:trPr>
          <w:trHeight w:val="364"/>
        </w:trPr>
        <w:tc>
          <w:tcPr>
            <w:tcW w:w="3539" w:type="dxa"/>
          </w:tcPr>
          <w:p w14:paraId="607BFECC" w14:textId="77777777" w:rsidR="00805287" w:rsidRPr="00F4788F" w:rsidRDefault="00805287" w:rsidP="001E21CD">
            <w:pPr>
              <w:rPr>
                <w:rFonts w:cstheme="minorHAnsi"/>
                <w:b/>
                <w:bCs/>
                <w:sz w:val="24"/>
                <w:szCs w:val="24"/>
              </w:rPr>
            </w:pPr>
            <w:r w:rsidRPr="00F4788F">
              <w:rPr>
                <w:rFonts w:cstheme="minorHAnsi"/>
                <w:b/>
                <w:bCs/>
                <w:sz w:val="24"/>
                <w:szCs w:val="24"/>
              </w:rPr>
              <w:t>31-45</w:t>
            </w:r>
          </w:p>
        </w:tc>
        <w:tc>
          <w:tcPr>
            <w:tcW w:w="2410" w:type="dxa"/>
          </w:tcPr>
          <w:p w14:paraId="0FEAD252" w14:textId="77777777" w:rsidR="00805287" w:rsidRPr="00F4788F" w:rsidRDefault="00805287" w:rsidP="001E21CD">
            <w:pPr>
              <w:jc w:val="center"/>
              <w:rPr>
                <w:rFonts w:cstheme="minorHAnsi"/>
                <w:b/>
                <w:bCs/>
                <w:sz w:val="24"/>
                <w:szCs w:val="24"/>
              </w:rPr>
            </w:pPr>
            <w:r w:rsidRPr="00F4788F">
              <w:rPr>
                <w:rFonts w:cstheme="minorHAnsi"/>
                <w:b/>
                <w:bCs/>
                <w:sz w:val="24"/>
                <w:szCs w:val="24"/>
              </w:rPr>
              <w:t>3</w:t>
            </w:r>
          </w:p>
        </w:tc>
      </w:tr>
      <w:tr w:rsidR="00805287" w:rsidRPr="00F4788F" w14:paraId="3BD3CA7E" w14:textId="77777777" w:rsidTr="00E86F03">
        <w:trPr>
          <w:trHeight w:val="343"/>
        </w:trPr>
        <w:tc>
          <w:tcPr>
            <w:tcW w:w="3539" w:type="dxa"/>
          </w:tcPr>
          <w:p w14:paraId="349A5C6F" w14:textId="77777777" w:rsidR="00805287" w:rsidRPr="00F4788F" w:rsidRDefault="00805287" w:rsidP="001E21CD">
            <w:pPr>
              <w:rPr>
                <w:rFonts w:cstheme="minorHAnsi"/>
                <w:b/>
                <w:bCs/>
                <w:sz w:val="24"/>
                <w:szCs w:val="24"/>
              </w:rPr>
            </w:pPr>
            <w:r w:rsidRPr="00F4788F">
              <w:rPr>
                <w:rFonts w:cstheme="minorHAnsi"/>
                <w:b/>
                <w:bCs/>
                <w:sz w:val="24"/>
                <w:szCs w:val="24"/>
              </w:rPr>
              <w:t>46 i više</w:t>
            </w:r>
          </w:p>
        </w:tc>
        <w:tc>
          <w:tcPr>
            <w:tcW w:w="2410" w:type="dxa"/>
          </w:tcPr>
          <w:p w14:paraId="20D8E4F2" w14:textId="77777777" w:rsidR="00805287" w:rsidRPr="00F4788F" w:rsidRDefault="00805287" w:rsidP="001E21CD">
            <w:pPr>
              <w:jc w:val="center"/>
              <w:rPr>
                <w:rFonts w:cstheme="minorHAnsi"/>
                <w:b/>
                <w:bCs/>
                <w:sz w:val="24"/>
                <w:szCs w:val="24"/>
              </w:rPr>
            </w:pPr>
            <w:r w:rsidRPr="00F4788F">
              <w:rPr>
                <w:rFonts w:cstheme="minorHAnsi"/>
                <w:b/>
                <w:bCs/>
                <w:sz w:val="24"/>
                <w:szCs w:val="24"/>
              </w:rPr>
              <w:t>4</w:t>
            </w:r>
          </w:p>
        </w:tc>
      </w:tr>
    </w:tbl>
    <w:p w14:paraId="470C0E8D" w14:textId="77777777" w:rsidR="00805287" w:rsidRPr="00F4788F" w:rsidRDefault="00805287" w:rsidP="001E21CD">
      <w:pPr>
        <w:spacing w:after="0" w:line="240" w:lineRule="auto"/>
        <w:jc w:val="center"/>
        <w:rPr>
          <w:rFonts w:cstheme="minorHAnsi"/>
          <w:b/>
          <w:bCs/>
          <w:sz w:val="24"/>
          <w:szCs w:val="24"/>
        </w:rPr>
      </w:pPr>
    </w:p>
    <w:p w14:paraId="34971BB4" w14:textId="42CC25B8" w:rsidR="00805287" w:rsidRPr="00F4788F" w:rsidRDefault="00805287" w:rsidP="001E21CD">
      <w:pPr>
        <w:spacing w:after="0" w:line="240" w:lineRule="auto"/>
        <w:jc w:val="center"/>
        <w:rPr>
          <w:rFonts w:cstheme="minorHAnsi"/>
          <w:b/>
          <w:bCs/>
          <w:sz w:val="24"/>
          <w:szCs w:val="24"/>
        </w:rPr>
      </w:pPr>
      <w:r w:rsidRPr="00F4788F">
        <w:rPr>
          <w:rFonts w:cstheme="minorHAnsi"/>
          <w:b/>
          <w:bCs/>
          <w:sz w:val="24"/>
          <w:szCs w:val="24"/>
        </w:rPr>
        <w:t xml:space="preserve">Članak </w:t>
      </w:r>
      <w:r w:rsidR="007922B6">
        <w:rPr>
          <w:rFonts w:cstheme="minorHAnsi"/>
          <w:b/>
          <w:bCs/>
          <w:sz w:val="24"/>
          <w:szCs w:val="24"/>
        </w:rPr>
        <w:t>8</w:t>
      </w:r>
      <w:r w:rsidRPr="00F4788F">
        <w:rPr>
          <w:rFonts w:cstheme="minorHAnsi"/>
          <w:b/>
          <w:bCs/>
          <w:sz w:val="24"/>
          <w:szCs w:val="24"/>
        </w:rPr>
        <w:t>.</w:t>
      </w:r>
    </w:p>
    <w:p w14:paraId="54B04398" w14:textId="77777777" w:rsidR="00D45264" w:rsidRPr="00F4788F" w:rsidRDefault="00D45264" w:rsidP="001E21CD">
      <w:pPr>
        <w:spacing w:after="0" w:line="240" w:lineRule="auto"/>
        <w:jc w:val="center"/>
        <w:rPr>
          <w:rFonts w:cstheme="minorHAnsi"/>
          <w:b/>
          <w:bCs/>
          <w:sz w:val="24"/>
          <w:szCs w:val="24"/>
        </w:rPr>
      </w:pPr>
    </w:p>
    <w:p w14:paraId="240E921F" w14:textId="6EE99821" w:rsidR="006016AF" w:rsidRPr="00F4788F" w:rsidRDefault="006016AF" w:rsidP="001E21CD">
      <w:pPr>
        <w:spacing w:after="0" w:line="240" w:lineRule="auto"/>
        <w:rPr>
          <w:rFonts w:cstheme="minorHAnsi"/>
          <w:sz w:val="24"/>
          <w:szCs w:val="24"/>
        </w:rPr>
      </w:pPr>
      <w:r w:rsidRPr="00F4788F">
        <w:rPr>
          <w:rFonts w:cstheme="minorHAnsi"/>
          <w:sz w:val="24"/>
          <w:szCs w:val="24"/>
        </w:rPr>
        <w:t>U članku 18. toč</w:t>
      </w:r>
      <w:r w:rsidR="00E86F03" w:rsidRPr="00F4788F">
        <w:rPr>
          <w:rFonts w:cstheme="minorHAnsi"/>
          <w:sz w:val="24"/>
          <w:szCs w:val="24"/>
        </w:rPr>
        <w:t>ki</w:t>
      </w:r>
      <w:r w:rsidRPr="00F4788F">
        <w:rPr>
          <w:rFonts w:cstheme="minorHAnsi"/>
          <w:sz w:val="24"/>
          <w:szCs w:val="24"/>
        </w:rPr>
        <w:t xml:space="preserve"> e) podnaslov</w:t>
      </w:r>
      <w:r w:rsidR="006366B6" w:rsidRPr="00F4788F">
        <w:rPr>
          <w:rFonts w:cstheme="minorHAnsi"/>
          <w:sz w:val="24"/>
          <w:szCs w:val="24"/>
        </w:rPr>
        <w:t>a</w:t>
      </w:r>
      <w:r w:rsidR="00881B89" w:rsidRPr="00F4788F">
        <w:rPr>
          <w:rFonts w:cstheme="minorHAnsi"/>
          <w:sz w:val="24"/>
          <w:szCs w:val="24"/>
        </w:rPr>
        <w:t xml:space="preserve"> </w:t>
      </w:r>
      <w:r w:rsidR="006366B6" w:rsidRPr="00F4788F">
        <w:rPr>
          <w:rFonts w:cstheme="minorHAnsi"/>
          <w:sz w:val="24"/>
          <w:szCs w:val="24"/>
        </w:rPr>
        <w:t xml:space="preserve"> </w:t>
      </w:r>
      <w:r w:rsidRPr="00F4788F">
        <w:rPr>
          <w:rFonts w:cstheme="minorHAnsi"/>
          <w:sz w:val="24"/>
          <w:szCs w:val="24"/>
        </w:rPr>
        <w:t xml:space="preserve">-   </w:t>
      </w:r>
      <w:r w:rsidR="006366B6" w:rsidRPr="00F4788F">
        <w:rPr>
          <w:rFonts w:cstheme="minorHAnsi"/>
          <w:b/>
          <w:bCs/>
          <w:sz w:val="24"/>
          <w:szCs w:val="24"/>
        </w:rPr>
        <w:t>P</w:t>
      </w:r>
      <w:r w:rsidRPr="00F4788F">
        <w:rPr>
          <w:rFonts w:cstheme="minorHAnsi"/>
          <w:b/>
          <w:bCs/>
          <w:sz w:val="24"/>
          <w:szCs w:val="24"/>
        </w:rPr>
        <w:t xml:space="preserve">osebne okolnosti </w:t>
      </w:r>
      <w:r w:rsidR="006366B6" w:rsidRPr="00F4788F">
        <w:rPr>
          <w:rFonts w:cstheme="minorHAnsi"/>
          <w:sz w:val="24"/>
          <w:szCs w:val="24"/>
        </w:rPr>
        <w:t>u stavku prvom</w:t>
      </w:r>
      <w:r w:rsidR="006366B6" w:rsidRPr="00F4788F">
        <w:rPr>
          <w:rFonts w:cstheme="minorHAnsi"/>
          <w:b/>
          <w:bCs/>
          <w:sz w:val="24"/>
          <w:szCs w:val="24"/>
        </w:rPr>
        <w:t xml:space="preserve"> </w:t>
      </w:r>
      <w:r w:rsidR="006366B6" w:rsidRPr="00F4788F">
        <w:rPr>
          <w:rFonts w:cstheme="minorHAnsi"/>
          <w:sz w:val="24"/>
          <w:szCs w:val="24"/>
        </w:rPr>
        <w:t>dodaje se nova okolnost kao alineja 8.</w:t>
      </w:r>
      <w:r w:rsidR="00AB2333" w:rsidRPr="00F4788F">
        <w:rPr>
          <w:rFonts w:cstheme="minorHAnsi"/>
          <w:sz w:val="24"/>
          <w:szCs w:val="24"/>
        </w:rPr>
        <w:t xml:space="preserve"> koja glasi:</w:t>
      </w:r>
    </w:p>
    <w:p w14:paraId="127E09AD" w14:textId="77777777" w:rsidR="00D45264" w:rsidRPr="00F4788F" w:rsidRDefault="00D45264" w:rsidP="001E21CD">
      <w:pPr>
        <w:spacing w:after="0" w:line="240" w:lineRule="auto"/>
        <w:rPr>
          <w:rFonts w:cstheme="minorHAnsi"/>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55"/>
      </w:tblGrid>
      <w:tr w:rsidR="006366B6" w:rsidRPr="00F4788F" w14:paraId="61004B01" w14:textId="77777777" w:rsidTr="00AB2333">
        <w:tc>
          <w:tcPr>
            <w:tcW w:w="5807" w:type="dxa"/>
          </w:tcPr>
          <w:p w14:paraId="137724B0" w14:textId="77777777" w:rsidR="006366B6" w:rsidRPr="00F4788F" w:rsidRDefault="006366B6" w:rsidP="001E21CD">
            <w:pPr>
              <w:spacing w:after="0" w:line="240" w:lineRule="auto"/>
              <w:jc w:val="center"/>
              <w:rPr>
                <w:rFonts w:cstheme="minorHAnsi"/>
                <w:b/>
                <w:bCs/>
                <w:sz w:val="24"/>
                <w:szCs w:val="24"/>
              </w:rPr>
            </w:pPr>
            <w:r w:rsidRPr="00F4788F">
              <w:rPr>
                <w:rFonts w:cstheme="minorHAnsi"/>
                <w:b/>
                <w:bCs/>
                <w:sz w:val="24"/>
                <w:szCs w:val="24"/>
              </w:rPr>
              <w:t>Okolnost</w:t>
            </w:r>
          </w:p>
        </w:tc>
        <w:tc>
          <w:tcPr>
            <w:tcW w:w="3255" w:type="dxa"/>
          </w:tcPr>
          <w:p w14:paraId="5CC7331A" w14:textId="77777777" w:rsidR="006366B6" w:rsidRPr="00F4788F" w:rsidRDefault="006366B6" w:rsidP="001E21CD">
            <w:pPr>
              <w:spacing w:after="0" w:line="240" w:lineRule="auto"/>
              <w:jc w:val="center"/>
              <w:rPr>
                <w:rFonts w:cstheme="minorHAnsi"/>
                <w:b/>
                <w:bCs/>
                <w:sz w:val="24"/>
                <w:szCs w:val="24"/>
              </w:rPr>
            </w:pPr>
            <w:r w:rsidRPr="00F4788F">
              <w:rPr>
                <w:rFonts w:cstheme="minorHAnsi"/>
                <w:b/>
                <w:bCs/>
                <w:sz w:val="24"/>
                <w:szCs w:val="24"/>
              </w:rPr>
              <w:t>Broj bodova</w:t>
            </w:r>
          </w:p>
        </w:tc>
      </w:tr>
      <w:tr w:rsidR="006366B6" w:rsidRPr="00F4788F" w14:paraId="6BDC4F7C" w14:textId="77777777" w:rsidTr="00AB2333">
        <w:tc>
          <w:tcPr>
            <w:tcW w:w="5807" w:type="dxa"/>
          </w:tcPr>
          <w:p w14:paraId="04B059C1" w14:textId="555E0521" w:rsidR="006366B6" w:rsidRPr="00F4788F" w:rsidRDefault="006366B6" w:rsidP="001E21CD">
            <w:pPr>
              <w:spacing w:after="0" w:line="240" w:lineRule="auto"/>
              <w:jc w:val="both"/>
              <w:rPr>
                <w:rFonts w:cstheme="minorHAnsi"/>
                <w:b/>
                <w:bCs/>
                <w:sz w:val="24"/>
                <w:szCs w:val="24"/>
              </w:rPr>
            </w:pPr>
            <w:r w:rsidRPr="00F4788F">
              <w:rPr>
                <w:rFonts w:cstheme="minorHAnsi"/>
                <w:b/>
                <w:bCs/>
                <w:sz w:val="24"/>
                <w:szCs w:val="24"/>
              </w:rPr>
              <w:t xml:space="preserve">- podnositelj prijave </w:t>
            </w:r>
            <w:r w:rsidR="007922B6">
              <w:rPr>
                <w:rFonts w:cstheme="minorHAnsi"/>
                <w:b/>
                <w:bCs/>
                <w:sz w:val="24"/>
                <w:szCs w:val="24"/>
              </w:rPr>
              <w:t xml:space="preserve">školuje se </w:t>
            </w:r>
            <w:r w:rsidRPr="00F4788F">
              <w:rPr>
                <w:rFonts w:cstheme="minorHAnsi"/>
                <w:b/>
                <w:bCs/>
                <w:sz w:val="24"/>
                <w:szCs w:val="24"/>
              </w:rPr>
              <w:t xml:space="preserve">za </w:t>
            </w:r>
            <w:r w:rsidR="00AB2333" w:rsidRPr="00F4788F">
              <w:rPr>
                <w:rFonts w:cstheme="minorHAnsi"/>
                <w:b/>
                <w:bCs/>
                <w:sz w:val="24"/>
                <w:szCs w:val="24"/>
              </w:rPr>
              <w:t>za</w:t>
            </w:r>
            <w:r w:rsidRPr="00F4788F">
              <w:rPr>
                <w:rFonts w:cstheme="minorHAnsi"/>
                <w:b/>
                <w:bCs/>
                <w:sz w:val="24"/>
                <w:szCs w:val="24"/>
              </w:rPr>
              <w:t xml:space="preserve">nimanje </w:t>
            </w:r>
            <w:r w:rsidR="00AB2333" w:rsidRPr="00F4788F">
              <w:rPr>
                <w:rFonts w:cstheme="minorHAnsi"/>
                <w:b/>
                <w:bCs/>
                <w:sz w:val="24"/>
                <w:szCs w:val="24"/>
              </w:rPr>
              <w:t>koje je</w:t>
            </w:r>
            <w:r w:rsidRPr="00F4788F">
              <w:rPr>
                <w:rFonts w:cstheme="minorHAnsi"/>
                <w:b/>
                <w:bCs/>
                <w:sz w:val="24"/>
                <w:szCs w:val="24"/>
              </w:rPr>
              <w:t xml:space="preserve"> u  školsk</w:t>
            </w:r>
            <w:r w:rsidR="00AB2333" w:rsidRPr="00F4788F">
              <w:rPr>
                <w:rFonts w:cstheme="minorHAnsi"/>
                <w:b/>
                <w:bCs/>
                <w:sz w:val="24"/>
                <w:szCs w:val="24"/>
              </w:rPr>
              <w:t xml:space="preserve">oj/akademskoj </w:t>
            </w:r>
            <w:r w:rsidRPr="00F4788F">
              <w:rPr>
                <w:rFonts w:cstheme="minorHAnsi"/>
                <w:b/>
                <w:bCs/>
                <w:sz w:val="24"/>
                <w:szCs w:val="24"/>
              </w:rPr>
              <w:t>godinu</w:t>
            </w:r>
            <w:r w:rsidR="00AB2333" w:rsidRPr="00F4788F">
              <w:rPr>
                <w:rFonts w:cstheme="minorHAnsi"/>
                <w:b/>
                <w:bCs/>
                <w:sz w:val="24"/>
                <w:szCs w:val="24"/>
              </w:rPr>
              <w:t xml:space="preserve"> Natječajem određeno kao deficitarno</w:t>
            </w:r>
          </w:p>
        </w:tc>
        <w:tc>
          <w:tcPr>
            <w:tcW w:w="3255" w:type="dxa"/>
          </w:tcPr>
          <w:p w14:paraId="7C6FE620" w14:textId="751054B2" w:rsidR="006366B6" w:rsidRPr="00F4788F" w:rsidRDefault="006366B6" w:rsidP="001E21CD">
            <w:pPr>
              <w:spacing w:after="0" w:line="240" w:lineRule="auto"/>
              <w:jc w:val="center"/>
              <w:rPr>
                <w:rFonts w:cstheme="minorHAnsi"/>
                <w:b/>
                <w:bCs/>
                <w:sz w:val="24"/>
                <w:szCs w:val="24"/>
              </w:rPr>
            </w:pPr>
            <w:r w:rsidRPr="00F4788F">
              <w:rPr>
                <w:rFonts w:cstheme="minorHAnsi"/>
                <w:b/>
                <w:bCs/>
                <w:sz w:val="24"/>
                <w:szCs w:val="24"/>
              </w:rPr>
              <w:t>5</w:t>
            </w:r>
          </w:p>
        </w:tc>
      </w:tr>
    </w:tbl>
    <w:p w14:paraId="5A28C77C" w14:textId="77777777" w:rsidR="005C3BE6" w:rsidRPr="00F4788F" w:rsidRDefault="005C3BE6" w:rsidP="001E21CD">
      <w:pPr>
        <w:spacing w:after="0" w:line="240" w:lineRule="auto"/>
        <w:jc w:val="center"/>
        <w:rPr>
          <w:rFonts w:cstheme="minorHAnsi"/>
          <w:b/>
          <w:bCs/>
          <w:sz w:val="24"/>
          <w:szCs w:val="24"/>
        </w:rPr>
      </w:pPr>
    </w:p>
    <w:p w14:paraId="2EBE2329" w14:textId="6DD1166E" w:rsidR="00881B89" w:rsidRPr="00F4788F" w:rsidRDefault="00881B89" w:rsidP="001E21CD">
      <w:pPr>
        <w:spacing w:after="0" w:line="240" w:lineRule="auto"/>
        <w:jc w:val="center"/>
        <w:rPr>
          <w:rFonts w:cstheme="minorHAnsi"/>
          <w:b/>
          <w:bCs/>
          <w:sz w:val="24"/>
          <w:szCs w:val="24"/>
        </w:rPr>
      </w:pPr>
      <w:r w:rsidRPr="00F4788F">
        <w:rPr>
          <w:rFonts w:cstheme="minorHAnsi"/>
          <w:b/>
          <w:bCs/>
          <w:sz w:val="24"/>
          <w:szCs w:val="24"/>
        </w:rPr>
        <w:t xml:space="preserve">Članak </w:t>
      </w:r>
      <w:r w:rsidR="007922B6">
        <w:rPr>
          <w:rFonts w:cstheme="minorHAnsi"/>
          <w:b/>
          <w:bCs/>
          <w:sz w:val="24"/>
          <w:szCs w:val="24"/>
        </w:rPr>
        <w:t>9</w:t>
      </w:r>
      <w:r w:rsidRPr="00F4788F">
        <w:rPr>
          <w:rFonts w:cstheme="minorHAnsi"/>
          <w:b/>
          <w:bCs/>
          <w:sz w:val="24"/>
          <w:szCs w:val="24"/>
        </w:rPr>
        <w:t>.</w:t>
      </w:r>
    </w:p>
    <w:p w14:paraId="7C3C35AA" w14:textId="77777777" w:rsidR="00D45264" w:rsidRPr="00F4788F" w:rsidRDefault="00D45264" w:rsidP="001E21CD">
      <w:pPr>
        <w:spacing w:after="0" w:line="240" w:lineRule="auto"/>
        <w:jc w:val="center"/>
        <w:rPr>
          <w:rFonts w:cstheme="minorHAnsi"/>
          <w:b/>
          <w:bCs/>
          <w:sz w:val="24"/>
          <w:szCs w:val="24"/>
        </w:rPr>
      </w:pPr>
    </w:p>
    <w:p w14:paraId="7B2477E2" w14:textId="2CE3C873" w:rsidR="0001655B" w:rsidRPr="00F4788F" w:rsidRDefault="0001655B" w:rsidP="001E21CD">
      <w:pPr>
        <w:spacing w:after="0" w:line="240" w:lineRule="auto"/>
        <w:rPr>
          <w:rFonts w:cstheme="minorHAnsi"/>
          <w:sz w:val="24"/>
          <w:szCs w:val="24"/>
        </w:rPr>
      </w:pPr>
      <w:r w:rsidRPr="00F4788F">
        <w:rPr>
          <w:rFonts w:cstheme="minorHAnsi"/>
          <w:sz w:val="24"/>
          <w:szCs w:val="24"/>
        </w:rPr>
        <w:t>Članak 22. Pravilnika mijenja se i glasi:</w:t>
      </w:r>
    </w:p>
    <w:p w14:paraId="398DA9D6" w14:textId="77777777" w:rsidR="00D45264" w:rsidRPr="00F4788F" w:rsidRDefault="00D45264" w:rsidP="001E21CD">
      <w:pPr>
        <w:spacing w:after="0" w:line="240" w:lineRule="auto"/>
        <w:rPr>
          <w:rFonts w:cstheme="minorHAnsi"/>
          <w:sz w:val="24"/>
          <w:szCs w:val="24"/>
        </w:rPr>
      </w:pPr>
    </w:p>
    <w:p w14:paraId="44827CD5" w14:textId="4134BE6F" w:rsidR="00DE0D23" w:rsidRPr="00F4788F" w:rsidRDefault="0001655B" w:rsidP="001E21CD">
      <w:pPr>
        <w:spacing w:after="0" w:line="240" w:lineRule="auto"/>
        <w:rPr>
          <w:rFonts w:cstheme="minorHAnsi"/>
          <w:b/>
          <w:bCs/>
          <w:sz w:val="24"/>
          <w:szCs w:val="24"/>
        </w:rPr>
      </w:pPr>
      <w:r w:rsidRPr="00F4788F">
        <w:rPr>
          <w:rFonts w:cstheme="minorHAnsi"/>
          <w:b/>
          <w:bCs/>
          <w:sz w:val="24"/>
          <w:szCs w:val="24"/>
        </w:rPr>
        <w:t>„Temeljem utvrđene konačne bodovne liste o dodjeli stipendija iz čl. 15. Ovog Pravilnika,  Ugovor sa Stipendistom u ime Grada potpisuje gradonačelnik.“</w:t>
      </w:r>
    </w:p>
    <w:p w14:paraId="1F7A7906" w14:textId="77777777" w:rsidR="00DE0D23" w:rsidRPr="00F4788F" w:rsidRDefault="00DE0D23" w:rsidP="001E21CD">
      <w:pPr>
        <w:spacing w:after="0" w:line="240" w:lineRule="auto"/>
        <w:rPr>
          <w:rFonts w:cstheme="minorHAnsi"/>
          <w:b/>
          <w:bCs/>
          <w:sz w:val="24"/>
          <w:szCs w:val="24"/>
        </w:rPr>
      </w:pPr>
    </w:p>
    <w:p w14:paraId="560DBCE7" w14:textId="51B9BBB2" w:rsidR="0001655B" w:rsidRPr="00F4788F" w:rsidRDefault="0001655B" w:rsidP="001E21CD">
      <w:pPr>
        <w:spacing w:after="0" w:line="240" w:lineRule="auto"/>
        <w:jc w:val="center"/>
        <w:rPr>
          <w:rFonts w:cstheme="minorHAnsi"/>
          <w:b/>
          <w:bCs/>
          <w:sz w:val="24"/>
          <w:szCs w:val="24"/>
        </w:rPr>
      </w:pPr>
      <w:r w:rsidRPr="00F4788F">
        <w:rPr>
          <w:rFonts w:cstheme="minorHAnsi"/>
          <w:b/>
          <w:bCs/>
          <w:sz w:val="24"/>
          <w:szCs w:val="24"/>
        </w:rPr>
        <w:t>Članak 1</w:t>
      </w:r>
      <w:r w:rsidR="007922B6">
        <w:rPr>
          <w:rFonts w:cstheme="minorHAnsi"/>
          <w:b/>
          <w:bCs/>
          <w:sz w:val="24"/>
          <w:szCs w:val="24"/>
        </w:rPr>
        <w:t>0</w:t>
      </w:r>
      <w:r w:rsidRPr="00F4788F">
        <w:rPr>
          <w:rFonts w:cstheme="minorHAnsi"/>
          <w:b/>
          <w:bCs/>
          <w:sz w:val="24"/>
          <w:szCs w:val="24"/>
        </w:rPr>
        <w:t>.</w:t>
      </w:r>
    </w:p>
    <w:p w14:paraId="0160E0CC" w14:textId="77777777" w:rsidR="00D45264" w:rsidRPr="00F4788F" w:rsidRDefault="00D45264" w:rsidP="001E21CD">
      <w:pPr>
        <w:spacing w:after="0" w:line="240" w:lineRule="auto"/>
        <w:jc w:val="center"/>
        <w:rPr>
          <w:rFonts w:cstheme="minorHAnsi"/>
          <w:b/>
          <w:bCs/>
          <w:sz w:val="24"/>
          <w:szCs w:val="24"/>
        </w:rPr>
      </w:pPr>
    </w:p>
    <w:p w14:paraId="0B91E211" w14:textId="7C9CAA27" w:rsidR="0001655B" w:rsidRPr="00F4788F" w:rsidRDefault="0001655B" w:rsidP="001E21CD">
      <w:pPr>
        <w:spacing w:after="0" w:line="240" w:lineRule="auto"/>
        <w:rPr>
          <w:rFonts w:cstheme="minorHAnsi"/>
          <w:sz w:val="24"/>
          <w:szCs w:val="24"/>
        </w:rPr>
      </w:pPr>
      <w:r w:rsidRPr="00F4788F">
        <w:rPr>
          <w:rFonts w:cstheme="minorHAnsi"/>
          <w:sz w:val="24"/>
          <w:szCs w:val="24"/>
        </w:rPr>
        <w:t xml:space="preserve">U članku 23. Pravilnika mijenja se stavak 2. </w:t>
      </w:r>
      <w:r w:rsidR="00DE0D23" w:rsidRPr="00F4788F">
        <w:rPr>
          <w:rFonts w:cstheme="minorHAnsi"/>
          <w:sz w:val="24"/>
          <w:szCs w:val="24"/>
        </w:rPr>
        <w:t xml:space="preserve">te dodaje novi stavak 3. </w:t>
      </w:r>
      <w:r w:rsidRPr="00F4788F">
        <w:rPr>
          <w:rFonts w:cstheme="minorHAnsi"/>
          <w:sz w:val="24"/>
          <w:szCs w:val="24"/>
        </w:rPr>
        <w:t>koji glas</w:t>
      </w:r>
      <w:r w:rsidR="00DE0D23" w:rsidRPr="00F4788F">
        <w:rPr>
          <w:rFonts w:cstheme="minorHAnsi"/>
          <w:sz w:val="24"/>
          <w:szCs w:val="24"/>
        </w:rPr>
        <w:t>e</w:t>
      </w:r>
      <w:r w:rsidRPr="00F4788F">
        <w:rPr>
          <w:rFonts w:cstheme="minorHAnsi"/>
          <w:sz w:val="24"/>
          <w:szCs w:val="24"/>
        </w:rPr>
        <w:t>:</w:t>
      </w:r>
    </w:p>
    <w:p w14:paraId="21389547" w14:textId="77777777" w:rsidR="00D45264" w:rsidRPr="00F4788F" w:rsidRDefault="00D45264" w:rsidP="001E21CD">
      <w:pPr>
        <w:spacing w:after="0" w:line="240" w:lineRule="auto"/>
        <w:rPr>
          <w:rFonts w:cstheme="minorHAnsi"/>
          <w:sz w:val="24"/>
          <w:szCs w:val="24"/>
        </w:rPr>
      </w:pPr>
    </w:p>
    <w:p w14:paraId="26E545C4" w14:textId="2B8C9D73" w:rsidR="0001655B" w:rsidRPr="00F4788F" w:rsidRDefault="0001655B" w:rsidP="001E21CD">
      <w:pPr>
        <w:spacing w:after="0" w:line="240" w:lineRule="auto"/>
        <w:jc w:val="both"/>
        <w:rPr>
          <w:rFonts w:cstheme="minorHAnsi"/>
          <w:b/>
          <w:bCs/>
          <w:sz w:val="24"/>
          <w:szCs w:val="24"/>
        </w:rPr>
      </w:pPr>
      <w:r w:rsidRPr="00F4788F">
        <w:rPr>
          <w:rFonts w:cstheme="minorHAnsi"/>
          <w:b/>
          <w:bCs/>
          <w:sz w:val="24"/>
          <w:szCs w:val="24"/>
        </w:rPr>
        <w:t xml:space="preserve">(2) Kao dokaz o ispunjavanju ugovorne obveze Stipendist je dužan najkasnije </w:t>
      </w:r>
      <w:r w:rsidR="00DE0D23" w:rsidRPr="00F4788F">
        <w:rPr>
          <w:rFonts w:cstheme="minorHAnsi"/>
          <w:b/>
          <w:bCs/>
          <w:sz w:val="24"/>
          <w:szCs w:val="24"/>
        </w:rPr>
        <w:t>u</w:t>
      </w:r>
      <w:r w:rsidRPr="00F4788F">
        <w:rPr>
          <w:rFonts w:cstheme="minorHAnsi"/>
          <w:b/>
          <w:bCs/>
          <w:sz w:val="24"/>
          <w:szCs w:val="24"/>
        </w:rPr>
        <w:t xml:space="preserve"> roku od 4 mjeseca dostaviti potvrdu o redovnom upisu u narednu školsku/akademsku godinu ili potvrdu (svjedodžbu/uvjerenje/diplomu) o završenom školovanju, nadležnom Odjelu.</w:t>
      </w:r>
    </w:p>
    <w:p w14:paraId="4C81073D" w14:textId="72726575" w:rsidR="00DE0D23" w:rsidRPr="00F4788F" w:rsidRDefault="00DE0D23" w:rsidP="001E21CD">
      <w:pPr>
        <w:spacing w:after="0" w:line="240" w:lineRule="auto"/>
        <w:jc w:val="both"/>
        <w:rPr>
          <w:rFonts w:cstheme="minorHAnsi"/>
          <w:b/>
          <w:bCs/>
          <w:sz w:val="24"/>
          <w:szCs w:val="24"/>
        </w:rPr>
      </w:pPr>
      <w:r w:rsidRPr="00F4788F">
        <w:rPr>
          <w:rFonts w:cstheme="minorHAnsi"/>
          <w:b/>
          <w:bCs/>
          <w:sz w:val="24"/>
          <w:szCs w:val="24"/>
        </w:rPr>
        <w:t xml:space="preserve">(3) </w:t>
      </w:r>
      <w:r w:rsidR="00D9545F" w:rsidRPr="00F4788F">
        <w:rPr>
          <w:rFonts w:cstheme="minorHAnsi"/>
          <w:b/>
          <w:bCs/>
          <w:sz w:val="24"/>
          <w:szCs w:val="24"/>
        </w:rPr>
        <w:t>Dostavljanje p</w:t>
      </w:r>
      <w:r w:rsidRPr="00F4788F">
        <w:rPr>
          <w:rFonts w:cstheme="minorHAnsi"/>
          <w:b/>
          <w:bCs/>
          <w:sz w:val="24"/>
          <w:szCs w:val="24"/>
        </w:rPr>
        <w:t>otvrd</w:t>
      </w:r>
      <w:r w:rsidR="00D9545F" w:rsidRPr="00F4788F">
        <w:rPr>
          <w:rFonts w:cstheme="minorHAnsi"/>
          <w:b/>
          <w:bCs/>
          <w:sz w:val="24"/>
          <w:szCs w:val="24"/>
        </w:rPr>
        <w:t>e</w:t>
      </w:r>
      <w:r w:rsidRPr="00F4788F">
        <w:rPr>
          <w:rFonts w:cstheme="minorHAnsi"/>
          <w:b/>
          <w:bCs/>
          <w:sz w:val="24"/>
          <w:szCs w:val="24"/>
        </w:rPr>
        <w:t xml:space="preserve"> o redovnom upisu u narednu školsku/akademsku godinu iz stavka 2. ovog članka uz prijavu na natječaj za dodjelu stipendije za novu školsku/akademsku godinu smatra se uredno ispunjenom ugovornom obvezom.</w:t>
      </w:r>
    </w:p>
    <w:p w14:paraId="74284FDA" w14:textId="77777777" w:rsidR="00D45264" w:rsidRPr="00F4788F" w:rsidRDefault="00D45264" w:rsidP="001E21CD">
      <w:pPr>
        <w:spacing w:after="0" w:line="240" w:lineRule="auto"/>
        <w:jc w:val="center"/>
        <w:rPr>
          <w:rFonts w:cstheme="minorHAnsi"/>
          <w:b/>
          <w:bCs/>
          <w:sz w:val="24"/>
          <w:szCs w:val="24"/>
        </w:rPr>
      </w:pPr>
    </w:p>
    <w:p w14:paraId="45FFEBB6" w14:textId="27A12C40" w:rsidR="00C96B72" w:rsidRPr="00F4788F" w:rsidRDefault="00C96B72" w:rsidP="001E21CD">
      <w:pPr>
        <w:spacing w:after="0" w:line="240" w:lineRule="auto"/>
        <w:jc w:val="center"/>
        <w:rPr>
          <w:rFonts w:cstheme="minorHAnsi"/>
          <w:b/>
          <w:bCs/>
          <w:sz w:val="24"/>
          <w:szCs w:val="24"/>
        </w:rPr>
      </w:pPr>
      <w:r w:rsidRPr="00F4788F">
        <w:rPr>
          <w:rFonts w:cstheme="minorHAnsi"/>
          <w:b/>
          <w:bCs/>
          <w:sz w:val="24"/>
          <w:szCs w:val="24"/>
        </w:rPr>
        <w:t>Članak 1</w:t>
      </w:r>
      <w:r w:rsidR="007922B6">
        <w:rPr>
          <w:rFonts w:cstheme="minorHAnsi"/>
          <w:b/>
          <w:bCs/>
          <w:sz w:val="24"/>
          <w:szCs w:val="24"/>
        </w:rPr>
        <w:t>1</w:t>
      </w:r>
      <w:r w:rsidRPr="00F4788F">
        <w:rPr>
          <w:rFonts w:cstheme="minorHAnsi"/>
          <w:b/>
          <w:bCs/>
          <w:sz w:val="24"/>
          <w:szCs w:val="24"/>
        </w:rPr>
        <w:t>.</w:t>
      </w:r>
    </w:p>
    <w:p w14:paraId="2581E9AC" w14:textId="77777777" w:rsidR="00D45264" w:rsidRPr="00F4788F" w:rsidRDefault="00D45264" w:rsidP="001E21CD">
      <w:pPr>
        <w:spacing w:after="0" w:line="240" w:lineRule="auto"/>
        <w:jc w:val="center"/>
        <w:rPr>
          <w:rFonts w:cstheme="minorHAnsi"/>
          <w:b/>
          <w:bCs/>
          <w:sz w:val="24"/>
          <w:szCs w:val="24"/>
        </w:rPr>
      </w:pPr>
    </w:p>
    <w:p w14:paraId="4F579D88" w14:textId="0B4B9F9B" w:rsidR="00881B89" w:rsidRPr="00F4788F" w:rsidRDefault="00881B89" w:rsidP="001E21CD">
      <w:pPr>
        <w:spacing w:after="0" w:line="240" w:lineRule="auto"/>
        <w:rPr>
          <w:rFonts w:cstheme="minorHAnsi"/>
          <w:b/>
          <w:bCs/>
          <w:sz w:val="24"/>
          <w:szCs w:val="24"/>
        </w:rPr>
      </w:pPr>
      <w:r w:rsidRPr="00F4788F">
        <w:rPr>
          <w:rFonts w:cstheme="minorHAnsi"/>
          <w:sz w:val="24"/>
          <w:szCs w:val="24"/>
        </w:rPr>
        <w:t>U članku 2</w:t>
      </w:r>
      <w:r w:rsidR="00D9545F" w:rsidRPr="00F4788F">
        <w:rPr>
          <w:rFonts w:cstheme="minorHAnsi"/>
          <w:sz w:val="24"/>
          <w:szCs w:val="24"/>
        </w:rPr>
        <w:t>7</w:t>
      </w:r>
      <w:r w:rsidRPr="00F4788F">
        <w:rPr>
          <w:rFonts w:cstheme="minorHAnsi"/>
          <w:sz w:val="24"/>
          <w:szCs w:val="24"/>
        </w:rPr>
        <w:t xml:space="preserve">. stavku </w:t>
      </w:r>
      <w:r w:rsidR="00D9545F" w:rsidRPr="00F4788F">
        <w:rPr>
          <w:rFonts w:cstheme="minorHAnsi"/>
          <w:sz w:val="24"/>
          <w:szCs w:val="24"/>
        </w:rPr>
        <w:t>4</w:t>
      </w:r>
      <w:r w:rsidRPr="00F4788F">
        <w:rPr>
          <w:rFonts w:cstheme="minorHAnsi"/>
          <w:sz w:val="24"/>
          <w:szCs w:val="24"/>
        </w:rPr>
        <w:t xml:space="preserve">. iza riječi </w:t>
      </w:r>
      <w:r w:rsidR="00D9545F" w:rsidRPr="00F4788F">
        <w:rPr>
          <w:rFonts w:cstheme="minorHAnsi"/>
          <w:sz w:val="24"/>
          <w:szCs w:val="24"/>
        </w:rPr>
        <w:t>„godinu“</w:t>
      </w:r>
      <w:r w:rsidRPr="00F4788F">
        <w:rPr>
          <w:rFonts w:cstheme="minorHAnsi"/>
          <w:sz w:val="24"/>
          <w:szCs w:val="24"/>
        </w:rPr>
        <w:t>, dodaje se</w:t>
      </w:r>
      <w:r w:rsidR="00D9545F" w:rsidRPr="00F4788F">
        <w:rPr>
          <w:rFonts w:cstheme="minorHAnsi"/>
          <w:sz w:val="24"/>
          <w:szCs w:val="24"/>
        </w:rPr>
        <w:t>:</w:t>
      </w:r>
      <w:r w:rsidRPr="00F4788F">
        <w:rPr>
          <w:rFonts w:cstheme="minorHAnsi"/>
          <w:sz w:val="24"/>
          <w:szCs w:val="24"/>
        </w:rPr>
        <w:t xml:space="preserve"> </w:t>
      </w:r>
      <w:r w:rsidRPr="00F4788F">
        <w:rPr>
          <w:rFonts w:cstheme="minorHAnsi"/>
          <w:b/>
          <w:bCs/>
          <w:sz w:val="24"/>
          <w:szCs w:val="24"/>
        </w:rPr>
        <w:t>„</w:t>
      </w:r>
      <w:r w:rsidR="00D9545F" w:rsidRPr="00F4788F">
        <w:rPr>
          <w:rFonts w:cstheme="minorHAnsi"/>
          <w:b/>
          <w:bCs/>
          <w:sz w:val="24"/>
          <w:szCs w:val="24"/>
        </w:rPr>
        <w:t>školovanja/</w:t>
      </w:r>
      <w:r w:rsidRPr="00F4788F">
        <w:rPr>
          <w:rFonts w:cstheme="minorHAnsi"/>
          <w:b/>
          <w:bCs/>
          <w:sz w:val="24"/>
          <w:szCs w:val="24"/>
        </w:rPr>
        <w:t>“.</w:t>
      </w:r>
    </w:p>
    <w:p w14:paraId="6F36C324" w14:textId="77777777" w:rsidR="00D9545F" w:rsidRPr="00F4788F" w:rsidRDefault="00D9545F" w:rsidP="001E21CD">
      <w:pPr>
        <w:spacing w:after="0" w:line="240" w:lineRule="auto"/>
        <w:rPr>
          <w:rFonts w:cstheme="minorHAnsi"/>
          <w:b/>
          <w:bCs/>
          <w:sz w:val="24"/>
          <w:szCs w:val="24"/>
        </w:rPr>
      </w:pPr>
    </w:p>
    <w:p w14:paraId="09A454BE" w14:textId="321F69E8" w:rsidR="00881B89" w:rsidRPr="00F4788F" w:rsidRDefault="00881B89" w:rsidP="001E21CD">
      <w:pPr>
        <w:spacing w:after="0" w:line="240" w:lineRule="auto"/>
        <w:jc w:val="center"/>
        <w:rPr>
          <w:rFonts w:cstheme="minorHAnsi"/>
          <w:b/>
          <w:bCs/>
          <w:sz w:val="24"/>
          <w:szCs w:val="24"/>
        </w:rPr>
      </w:pPr>
      <w:r w:rsidRPr="00F4788F">
        <w:rPr>
          <w:rFonts w:cstheme="minorHAnsi"/>
          <w:b/>
          <w:bCs/>
          <w:sz w:val="24"/>
          <w:szCs w:val="24"/>
        </w:rPr>
        <w:t xml:space="preserve">Članak </w:t>
      </w:r>
      <w:r w:rsidR="00D9545F" w:rsidRPr="00F4788F">
        <w:rPr>
          <w:rFonts w:cstheme="minorHAnsi"/>
          <w:b/>
          <w:bCs/>
          <w:sz w:val="24"/>
          <w:szCs w:val="24"/>
        </w:rPr>
        <w:t>1</w:t>
      </w:r>
      <w:r w:rsidR="007922B6">
        <w:rPr>
          <w:rFonts w:cstheme="minorHAnsi"/>
          <w:b/>
          <w:bCs/>
          <w:sz w:val="24"/>
          <w:szCs w:val="24"/>
        </w:rPr>
        <w:t>2</w:t>
      </w:r>
      <w:r w:rsidRPr="00F4788F">
        <w:rPr>
          <w:rFonts w:cstheme="minorHAnsi"/>
          <w:b/>
          <w:bCs/>
          <w:sz w:val="24"/>
          <w:szCs w:val="24"/>
        </w:rPr>
        <w:t>.</w:t>
      </w:r>
    </w:p>
    <w:p w14:paraId="1502324F" w14:textId="77777777" w:rsidR="00D45264" w:rsidRPr="00F4788F" w:rsidRDefault="00D45264" w:rsidP="001E21CD">
      <w:pPr>
        <w:spacing w:after="0" w:line="240" w:lineRule="auto"/>
        <w:jc w:val="center"/>
        <w:rPr>
          <w:rFonts w:cstheme="minorHAnsi"/>
          <w:b/>
          <w:bCs/>
          <w:sz w:val="24"/>
          <w:szCs w:val="24"/>
        </w:rPr>
      </w:pPr>
    </w:p>
    <w:p w14:paraId="61D02D68" w14:textId="0A6AE193" w:rsidR="00D45264" w:rsidRPr="00F4788F" w:rsidRDefault="00881B89" w:rsidP="001E21CD">
      <w:pPr>
        <w:spacing w:after="0" w:line="240" w:lineRule="auto"/>
        <w:rPr>
          <w:rFonts w:cstheme="minorHAnsi"/>
          <w:sz w:val="24"/>
          <w:szCs w:val="24"/>
        </w:rPr>
      </w:pPr>
      <w:r w:rsidRPr="00F4788F">
        <w:rPr>
          <w:rFonts w:cstheme="minorHAnsi"/>
          <w:sz w:val="24"/>
          <w:szCs w:val="24"/>
        </w:rPr>
        <w:t>Ostale odredbe Pravilnika ostaju neizm</w:t>
      </w:r>
      <w:r w:rsidR="0051728F" w:rsidRPr="00F4788F">
        <w:rPr>
          <w:rFonts w:cstheme="minorHAnsi"/>
          <w:sz w:val="24"/>
          <w:szCs w:val="24"/>
        </w:rPr>
        <w:t>i</w:t>
      </w:r>
      <w:r w:rsidRPr="00F4788F">
        <w:rPr>
          <w:rFonts w:cstheme="minorHAnsi"/>
          <w:sz w:val="24"/>
          <w:szCs w:val="24"/>
        </w:rPr>
        <w:t>jenjene.</w:t>
      </w:r>
    </w:p>
    <w:p w14:paraId="2CDB2932" w14:textId="77777777" w:rsidR="000B4249" w:rsidRPr="00F4788F" w:rsidRDefault="000B4249" w:rsidP="001E21CD">
      <w:pPr>
        <w:spacing w:after="0" w:line="240" w:lineRule="auto"/>
        <w:jc w:val="center"/>
        <w:rPr>
          <w:rFonts w:cstheme="minorHAnsi"/>
          <w:b/>
          <w:bCs/>
          <w:sz w:val="24"/>
          <w:szCs w:val="24"/>
        </w:rPr>
      </w:pPr>
    </w:p>
    <w:p w14:paraId="7E2296D6" w14:textId="6AC77E8F" w:rsidR="0051728F" w:rsidRPr="00F4788F" w:rsidRDefault="0051728F" w:rsidP="001E21CD">
      <w:pPr>
        <w:spacing w:after="0" w:line="240" w:lineRule="auto"/>
        <w:jc w:val="center"/>
        <w:rPr>
          <w:rFonts w:cstheme="minorHAnsi"/>
          <w:b/>
          <w:bCs/>
          <w:sz w:val="24"/>
          <w:szCs w:val="24"/>
        </w:rPr>
      </w:pPr>
      <w:r w:rsidRPr="00F4788F">
        <w:rPr>
          <w:rFonts w:cstheme="minorHAnsi"/>
          <w:b/>
          <w:bCs/>
          <w:sz w:val="24"/>
          <w:szCs w:val="24"/>
        </w:rPr>
        <w:t>Članak 1</w:t>
      </w:r>
      <w:r w:rsidR="007922B6">
        <w:rPr>
          <w:rFonts w:cstheme="minorHAnsi"/>
          <w:b/>
          <w:bCs/>
          <w:sz w:val="24"/>
          <w:szCs w:val="24"/>
        </w:rPr>
        <w:t>3</w:t>
      </w:r>
      <w:r w:rsidRPr="00F4788F">
        <w:rPr>
          <w:rFonts w:cstheme="minorHAnsi"/>
          <w:b/>
          <w:bCs/>
          <w:sz w:val="24"/>
          <w:szCs w:val="24"/>
        </w:rPr>
        <w:t>.</w:t>
      </w:r>
    </w:p>
    <w:p w14:paraId="02D23763" w14:textId="77777777" w:rsidR="00D45264" w:rsidRPr="00F4788F" w:rsidRDefault="00D45264" w:rsidP="001E21CD">
      <w:pPr>
        <w:spacing w:after="0" w:line="240" w:lineRule="auto"/>
        <w:jc w:val="center"/>
        <w:rPr>
          <w:rFonts w:cstheme="minorHAnsi"/>
          <w:b/>
          <w:bCs/>
          <w:sz w:val="24"/>
          <w:szCs w:val="24"/>
        </w:rPr>
      </w:pPr>
    </w:p>
    <w:p w14:paraId="10018169" w14:textId="1CD464D9" w:rsidR="0051728F" w:rsidRPr="00F4788F" w:rsidRDefault="0051728F" w:rsidP="001E21CD">
      <w:pPr>
        <w:spacing w:after="0" w:line="240" w:lineRule="auto"/>
        <w:jc w:val="both"/>
        <w:rPr>
          <w:rFonts w:cstheme="minorHAnsi"/>
          <w:sz w:val="24"/>
          <w:szCs w:val="24"/>
        </w:rPr>
      </w:pPr>
      <w:r w:rsidRPr="00F4788F">
        <w:rPr>
          <w:rFonts w:cstheme="minorHAnsi"/>
          <w:sz w:val="24"/>
          <w:szCs w:val="24"/>
        </w:rPr>
        <w:t>Ova</w:t>
      </w:r>
      <w:r w:rsidR="000B4249" w:rsidRPr="00F4788F">
        <w:rPr>
          <w:rFonts w:cstheme="minorHAnsi"/>
          <w:sz w:val="24"/>
          <w:szCs w:val="24"/>
        </w:rPr>
        <w:t>j</w:t>
      </w:r>
      <w:r w:rsidRPr="00F4788F">
        <w:rPr>
          <w:rFonts w:cstheme="minorHAnsi"/>
          <w:sz w:val="24"/>
          <w:szCs w:val="24"/>
        </w:rPr>
        <w:t xml:space="preserve"> </w:t>
      </w:r>
      <w:r w:rsidR="000B4249" w:rsidRPr="00F4788F">
        <w:rPr>
          <w:rFonts w:cstheme="minorHAnsi"/>
          <w:sz w:val="24"/>
          <w:szCs w:val="24"/>
        </w:rPr>
        <w:t>Pravilnik</w:t>
      </w:r>
      <w:r w:rsidRPr="00F4788F">
        <w:rPr>
          <w:rFonts w:cstheme="minorHAnsi"/>
          <w:sz w:val="24"/>
          <w:szCs w:val="24"/>
        </w:rPr>
        <w:t xml:space="preserve"> stupa na snagu osmog (8) dana od dana objave u Službenim novinama Grada Buzeta.</w:t>
      </w:r>
    </w:p>
    <w:p w14:paraId="4991BDE1" w14:textId="77777777" w:rsidR="0051728F" w:rsidRPr="00F4788F" w:rsidRDefault="0051728F" w:rsidP="001E21CD">
      <w:pPr>
        <w:spacing w:after="0" w:line="240" w:lineRule="auto"/>
        <w:jc w:val="center"/>
        <w:rPr>
          <w:rFonts w:cstheme="minorHAnsi"/>
          <w:sz w:val="24"/>
          <w:szCs w:val="24"/>
        </w:rPr>
      </w:pPr>
    </w:p>
    <w:p w14:paraId="772E4BE2" w14:textId="77777777" w:rsidR="0051728F" w:rsidRPr="00F4788F" w:rsidRDefault="0051728F" w:rsidP="001E21CD">
      <w:pPr>
        <w:spacing w:after="0" w:line="240" w:lineRule="auto"/>
        <w:rPr>
          <w:rFonts w:cstheme="minorHAnsi"/>
          <w:sz w:val="24"/>
          <w:szCs w:val="24"/>
        </w:rPr>
      </w:pPr>
      <w:r w:rsidRPr="00F4788F">
        <w:rPr>
          <w:rFonts w:cstheme="minorHAnsi"/>
          <w:sz w:val="24"/>
          <w:szCs w:val="24"/>
        </w:rPr>
        <w:t>KLASA:</w:t>
      </w:r>
    </w:p>
    <w:p w14:paraId="46221390" w14:textId="77777777" w:rsidR="0051728F" w:rsidRPr="00F4788F" w:rsidRDefault="0051728F" w:rsidP="001E21CD">
      <w:pPr>
        <w:spacing w:after="0" w:line="240" w:lineRule="auto"/>
        <w:rPr>
          <w:rFonts w:cstheme="minorHAnsi"/>
          <w:sz w:val="24"/>
          <w:szCs w:val="24"/>
        </w:rPr>
      </w:pPr>
      <w:r w:rsidRPr="00F4788F">
        <w:rPr>
          <w:rFonts w:cstheme="minorHAnsi"/>
          <w:sz w:val="24"/>
          <w:szCs w:val="24"/>
        </w:rPr>
        <w:t>URBROJ:</w:t>
      </w:r>
    </w:p>
    <w:p w14:paraId="24555BE6" w14:textId="77777777" w:rsidR="0051728F" w:rsidRPr="00F4788F" w:rsidRDefault="0051728F" w:rsidP="001E21CD">
      <w:pPr>
        <w:spacing w:after="0" w:line="240" w:lineRule="auto"/>
        <w:rPr>
          <w:rFonts w:cstheme="minorHAnsi"/>
          <w:sz w:val="24"/>
          <w:szCs w:val="24"/>
        </w:rPr>
      </w:pPr>
      <w:r w:rsidRPr="00F4788F">
        <w:rPr>
          <w:rFonts w:cstheme="minorHAnsi"/>
          <w:sz w:val="24"/>
          <w:szCs w:val="24"/>
        </w:rPr>
        <w:t>Buzet,</w:t>
      </w:r>
    </w:p>
    <w:p w14:paraId="79B33F33" w14:textId="77777777" w:rsidR="0051728F" w:rsidRPr="00F4788F" w:rsidRDefault="0051728F" w:rsidP="001E21CD">
      <w:pPr>
        <w:spacing w:after="0" w:line="240" w:lineRule="auto"/>
        <w:jc w:val="center"/>
        <w:rPr>
          <w:rFonts w:cstheme="minorHAnsi"/>
          <w:sz w:val="24"/>
          <w:szCs w:val="24"/>
        </w:rPr>
      </w:pPr>
      <w:r w:rsidRPr="00F4788F">
        <w:rPr>
          <w:rFonts w:cstheme="minorHAnsi"/>
          <w:sz w:val="24"/>
          <w:szCs w:val="24"/>
        </w:rPr>
        <w:t>GRADSKO VIJEĆE GRADA BUZETA</w:t>
      </w:r>
    </w:p>
    <w:p w14:paraId="6C8C6DA7" w14:textId="77777777" w:rsidR="0051728F" w:rsidRPr="00F4788F" w:rsidRDefault="0051728F" w:rsidP="001E21CD">
      <w:pPr>
        <w:spacing w:after="0" w:line="240" w:lineRule="auto"/>
        <w:jc w:val="center"/>
        <w:rPr>
          <w:rFonts w:cstheme="minorHAnsi"/>
          <w:sz w:val="24"/>
          <w:szCs w:val="24"/>
        </w:rPr>
      </w:pPr>
    </w:p>
    <w:p w14:paraId="62578FAF" w14:textId="77777777" w:rsidR="0051728F" w:rsidRPr="00F4788F" w:rsidRDefault="0051728F" w:rsidP="001E21CD">
      <w:pPr>
        <w:spacing w:after="0" w:line="240" w:lineRule="auto"/>
        <w:jc w:val="center"/>
        <w:rPr>
          <w:rFonts w:cstheme="minorHAnsi"/>
          <w:sz w:val="24"/>
          <w:szCs w:val="24"/>
        </w:rPr>
      </w:pP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t>PREDSJEDNIK</w:t>
      </w:r>
    </w:p>
    <w:p w14:paraId="54301BB1" w14:textId="1B2D9A8C" w:rsidR="0051728F" w:rsidRPr="00F4788F" w:rsidRDefault="0051728F" w:rsidP="001E21CD">
      <w:pPr>
        <w:spacing w:after="0" w:line="240" w:lineRule="auto"/>
        <w:jc w:val="center"/>
        <w:rPr>
          <w:rFonts w:cstheme="minorHAnsi"/>
          <w:sz w:val="24"/>
          <w:szCs w:val="24"/>
        </w:rPr>
      </w:pP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r>
      <w:r w:rsidRPr="00F4788F">
        <w:rPr>
          <w:rFonts w:cstheme="minorHAnsi"/>
          <w:sz w:val="24"/>
          <w:szCs w:val="24"/>
        </w:rPr>
        <w:tab/>
        <w:t>Davor Prodan</w:t>
      </w:r>
    </w:p>
    <w:p w14:paraId="3F8EABCD" w14:textId="5F61A120" w:rsidR="000B4249" w:rsidRPr="00F4788F" w:rsidRDefault="000B4249" w:rsidP="001E21CD">
      <w:pPr>
        <w:spacing w:after="0" w:line="240" w:lineRule="auto"/>
        <w:jc w:val="center"/>
        <w:rPr>
          <w:rFonts w:cstheme="minorHAnsi"/>
          <w:sz w:val="24"/>
          <w:szCs w:val="24"/>
        </w:rPr>
      </w:pPr>
    </w:p>
    <w:p w14:paraId="3F6F37AB" w14:textId="798E836E" w:rsidR="000B4249" w:rsidRDefault="000B4249" w:rsidP="0051728F">
      <w:pPr>
        <w:jc w:val="center"/>
        <w:rPr>
          <w:rFonts w:cstheme="minorHAnsi"/>
        </w:rPr>
      </w:pPr>
    </w:p>
    <w:p w14:paraId="6B551E8D" w14:textId="3B81F059" w:rsidR="00B66EAF" w:rsidRDefault="00B66EAF" w:rsidP="0051728F">
      <w:pPr>
        <w:jc w:val="center"/>
        <w:rPr>
          <w:rFonts w:cstheme="minorHAnsi"/>
        </w:rPr>
      </w:pPr>
    </w:p>
    <w:p w14:paraId="02EE5A2E" w14:textId="0D065401" w:rsidR="00B66EAF" w:rsidRDefault="00B66EAF" w:rsidP="0051728F">
      <w:pPr>
        <w:jc w:val="center"/>
        <w:rPr>
          <w:rFonts w:cstheme="minorHAnsi"/>
        </w:rPr>
      </w:pPr>
    </w:p>
    <w:p w14:paraId="46D1742B" w14:textId="6C62833B" w:rsidR="00B66EAF" w:rsidRDefault="00B66EAF" w:rsidP="0051728F">
      <w:pPr>
        <w:jc w:val="center"/>
        <w:rPr>
          <w:rFonts w:cstheme="minorHAnsi"/>
        </w:rPr>
      </w:pPr>
    </w:p>
    <w:p w14:paraId="1A515563" w14:textId="3D45809F" w:rsidR="00B66EAF" w:rsidRDefault="00B66EAF" w:rsidP="0051728F">
      <w:pPr>
        <w:jc w:val="center"/>
        <w:rPr>
          <w:rFonts w:cstheme="minorHAnsi"/>
        </w:rPr>
      </w:pPr>
    </w:p>
    <w:p w14:paraId="2E641C72" w14:textId="77777777" w:rsidR="00B66EAF" w:rsidRPr="00F4788F" w:rsidRDefault="00B66EAF" w:rsidP="0051728F">
      <w:pPr>
        <w:jc w:val="center"/>
        <w:rPr>
          <w:rFonts w:cstheme="minorHAnsi"/>
        </w:rPr>
      </w:pPr>
    </w:p>
    <w:p w14:paraId="7BDAC335" w14:textId="77777777" w:rsidR="00D45264" w:rsidRPr="00F4788F" w:rsidRDefault="00D45264" w:rsidP="00C93831">
      <w:pPr>
        <w:spacing w:after="0" w:line="240" w:lineRule="auto"/>
        <w:jc w:val="center"/>
        <w:rPr>
          <w:rFonts w:cstheme="minorHAnsi"/>
          <w:b/>
          <w:bCs/>
          <w:sz w:val="26"/>
          <w:szCs w:val="26"/>
        </w:rPr>
      </w:pPr>
    </w:p>
    <w:p w14:paraId="271B6847" w14:textId="55A37C0C" w:rsidR="000B4249" w:rsidRPr="00F4788F" w:rsidRDefault="000B4249" w:rsidP="00C93831">
      <w:pPr>
        <w:spacing w:after="0" w:line="240" w:lineRule="auto"/>
        <w:jc w:val="center"/>
        <w:rPr>
          <w:rFonts w:cstheme="minorHAnsi"/>
          <w:b/>
          <w:bCs/>
          <w:sz w:val="26"/>
          <w:szCs w:val="26"/>
        </w:rPr>
      </w:pPr>
      <w:r w:rsidRPr="00F4788F">
        <w:rPr>
          <w:rFonts w:cstheme="minorHAnsi"/>
          <w:b/>
          <w:bCs/>
          <w:sz w:val="26"/>
          <w:szCs w:val="26"/>
        </w:rPr>
        <w:t>Obrazloženje</w:t>
      </w:r>
    </w:p>
    <w:p w14:paraId="1E8FEFB5" w14:textId="66D44B61" w:rsidR="000B4249" w:rsidRPr="00F4788F" w:rsidRDefault="00F844A0" w:rsidP="00C93831">
      <w:pPr>
        <w:spacing w:after="0" w:line="240" w:lineRule="auto"/>
        <w:jc w:val="center"/>
        <w:rPr>
          <w:rFonts w:cstheme="minorHAnsi"/>
          <w:b/>
          <w:bCs/>
          <w:sz w:val="26"/>
          <w:szCs w:val="26"/>
        </w:rPr>
      </w:pPr>
      <w:r w:rsidRPr="00F4788F">
        <w:rPr>
          <w:rFonts w:cstheme="minorHAnsi"/>
          <w:b/>
          <w:bCs/>
          <w:sz w:val="26"/>
          <w:szCs w:val="26"/>
        </w:rPr>
        <w:t>nacrta</w:t>
      </w:r>
      <w:r w:rsidR="000B4249" w:rsidRPr="00F4788F">
        <w:rPr>
          <w:rFonts w:cstheme="minorHAnsi"/>
          <w:b/>
          <w:bCs/>
          <w:sz w:val="26"/>
          <w:szCs w:val="26"/>
        </w:rPr>
        <w:t xml:space="preserve"> Pravilnika o izmjenama i dopunama </w:t>
      </w:r>
    </w:p>
    <w:p w14:paraId="54A33D73" w14:textId="328D1CD5" w:rsidR="0051728F" w:rsidRPr="00F4788F" w:rsidRDefault="000B4249" w:rsidP="00C93831">
      <w:pPr>
        <w:spacing w:after="0" w:line="240" w:lineRule="auto"/>
        <w:jc w:val="center"/>
        <w:rPr>
          <w:rFonts w:cstheme="minorHAnsi"/>
          <w:b/>
          <w:bCs/>
          <w:sz w:val="26"/>
          <w:szCs w:val="26"/>
        </w:rPr>
      </w:pPr>
      <w:r w:rsidRPr="00F4788F">
        <w:rPr>
          <w:rFonts w:cstheme="minorHAnsi"/>
          <w:b/>
          <w:bCs/>
          <w:sz w:val="26"/>
          <w:szCs w:val="26"/>
        </w:rPr>
        <w:t>Pravilnika o stipendiranju učenika i studenata</w:t>
      </w:r>
    </w:p>
    <w:p w14:paraId="51426DF9" w14:textId="7C81D13B" w:rsidR="000B4249" w:rsidRPr="00F4788F" w:rsidRDefault="000B4249" w:rsidP="00C93831">
      <w:pPr>
        <w:rPr>
          <w:rFonts w:cstheme="minorHAnsi"/>
          <w:b/>
          <w:bCs/>
          <w:sz w:val="24"/>
          <w:szCs w:val="24"/>
        </w:rPr>
      </w:pPr>
    </w:p>
    <w:p w14:paraId="10DE2EF7" w14:textId="6ABE6D20" w:rsidR="000B4249" w:rsidRPr="00F4788F" w:rsidRDefault="000B4249" w:rsidP="000B4249">
      <w:pPr>
        <w:tabs>
          <w:tab w:val="left" w:pos="2970"/>
        </w:tabs>
        <w:rPr>
          <w:rFonts w:eastAsia="Arial" w:cstheme="minorHAnsi"/>
          <w:b/>
          <w:sz w:val="24"/>
          <w:szCs w:val="24"/>
        </w:rPr>
      </w:pPr>
      <w:r w:rsidRPr="00F4788F">
        <w:rPr>
          <w:rFonts w:eastAsia="Arial" w:cstheme="minorHAnsi"/>
          <w:b/>
          <w:sz w:val="24"/>
          <w:szCs w:val="24"/>
        </w:rPr>
        <w:t>1. PRAVNA OSNOVA ZA DONOŠENJE AKTA</w:t>
      </w:r>
    </w:p>
    <w:p w14:paraId="773D4A56" w14:textId="60331712" w:rsidR="000B4249" w:rsidRPr="00F4788F" w:rsidRDefault="000B4249" w:rsidP="000B4249">
      <w:pPr>
        <w:tabs>
          <w:tab w:val="left" w:pos="2970"/>
        </w:tabs>
        <w:jc w:val="both"/>
        <w:rPr>
          <w:rFonts w:eastAsia="Arial" w:cstheme="minorHAnsi"/>
          <w:sz w:val="24"/>
          <w:szCs w:val="24"/>
        </w:rPr>
      </w:pPr>
      <w:r w:rsidRPr="00F4788F">
        <w:rPr>
          <w:rFonts w:eastAsia="Arial" w:cstheme="minorHAnsi"/>
          <w:sz w:val="24"/>
          <w:szCs w:val="24"/>
        </w:rPr>
        <w:t xml:space="preserve">Pravna osnova za donošenje Pravilnika o stipendiranju učenika i studenata Grada Buzeta je članak 35. </w:t>
      </w:r>
      <w:r w:rsidR="000F5F3F" w:rsidRPr="00F4788F">
        <w:rPr>
          <w:rFonts w:eastAsia="Arial" w:cstheme="minorHAnsi"/>
          <w:sz w:val="24"/>
          <w:szCs w:val="24"/>
        </w:rPr>
        <w:t xml:space="preserve"> Zakona o izmjenama i dopunama Zakona o lokalnoj i područnoj (regionalnoj) samoupravi (Narodne novine broj 144/20. – pročišćeni tekst)  i </w:t>
      </w:r>
      <w:r w:rsidRPr="00F4788F">
        <w:rPr>
          <w:rFonts w:eastAsia="Arial" w:cstheme="minorHAnsi"/>
          <w:sz w:val="24"/>
          <w:szCs w:val="24"/>
        </w:rPr>
        <w:t>članak 19. Statuta Grada Buzeta („Službene novine Grada Buzeta“, broj 2/</w:t>
      </w:r>
      <w:r w:rsidR="000F5F3F" w:rsidRPr="00F4788F">
        <w:rPr>
          <w:rFonts w:eastAsia="Arial" w:cstheme="minorHAnsi"/>
          <w:sz w:val="24"/>
          <w:szCs w:val="24"/>
        </w:rPr>
        <w:t>21 i 10/21</w:t>
      </w:r>
      <w:r w:rsidRPr="00F4788F">
        <w:rPr>
          <w:rFonts w:eastAsia="Arial" w:cstheme="minorHAnsi"/>
          <w:sz w:val="24"/>
          <w:szCs w:val="24"/>
        </w:rPr>
        <w:t>) kojima se utvrđuje nadležnost predstavničkog tijela JLS za donošenje predmetnog Pravilnika.</w:t>
      </w:r>
    </w:p>
    <w:p w14:paraId="0559AD9F" w14:textId="77777777" w:rsidR="000B4249" w:rsidRPr="00F4788F" w:rsidRDefault="000B4249" w:rsidP="000B4249">
      <w:pPr>
        <w:tabs>
          <w:tab w:val="left" w:pos="2970"/>
        </w:tabs>
        <w:jc w:val="both"/>
        <w:rPr>
          <w:rFonts w:eastAsia="Arial" w:cstheme="minorHAnsi"/>
          <w:sz w:val="24"/>
          <w:szCs w:val="24"/>
        </w:rPr>
      </w:pPr>
    </w:p>
    <w:p w14:paraId="5C666149" w14:textId="77777777" w:rsidR="000B4249" w:rsidRPr="00F4788F" w:rsidRDefault="000B4249" w:rsidP="000B4249">
      <w:pPr>
        <w:tabs>
          <w:tab w:val="left" w:pos="2970"/>
        </w:tabs>
        <w:jc w:val="both"/>
        <w:rPr>
          <w:rFonts w:eastAsia="Arial" w:cstheme="minorHAnsi"/>
          <w:b/>
          <w:sz w:val="24"/>
          <w:szCs w:val="24"/>
        </w:rPr>
      </w:pPr>
      <w:r w:rsidRPr="00F4788F">
        <w:rPr>
          <w:rFonts w:eastAsia="Arial" w:cstheme="minorHAnsi"/>
          <w:b/>
          <w:sz w:val="24"/>
          <w:szCs w:val="24"/>
        </w:rPr>
        <w:t xml:space="preserve">2. PRIKAZ STANJA, RAZLOZI ZA DONOŠENJE I OSNOVNA PITANJA KOJA SE TREBAJU UREDITI AKTOM </w:t>
      </w:r>
    </w:p>
    <w:p w14:paraId="5EAF1405" w14:textId="1B089F41" w:rsidR="000B4249" w:rsidRPr="00F4788F" w:rsidRDefault="000F5F3F" w:rsidP="000B4249">
      <w:pPr>
        <w:tabs>
          <w:tab w:val="left" w:pos="2970"/>
        </w:tabs>
        <w:jc w:val="both"/>
        <w:rPr>
          <w:rFonts w:eastAsia="Arial" w:cstheme="minorHAnsi"/>
          <w:bCs/>
          <w:sz w:val="24"/>
          <w:szCs w:val="24"/>
        </w:rPr>
      </w:pPr>
      <w:r w:rsidRPr="00F4788F">
        <w:rPr>
          <w:rFonts w:eastAsia="Arial" w:cstheme="minorHAnsi"/>
          <w:bCs/>
          <w:sz w:val="24"/>
          <w:szCs w:val="24"/>
        </w:rPr>
        <w:t>Pravilnik o stipendiranju učenika i studenata (Službene novine Grada Buzeta br.</w:t>
      </w:r>
      <w:r w:rsidR="00C93831" w:rsidRPr="00F4788F">
        <w:rPr>
          <w:rFonts w:eastAsia="Arial" w:cstheme="minorHAnsi"/>
          <w:bCs/>
          <w:sz w:val="24"/>
          <w:szCs w:val="24"/>
        </w:rPr>
        <w:t xml:space="preserve"> </w:t>
      </w:r>
      <w:r w:rsidRPr="00F4788F">
        <w:rPr>
          <w:rFonts w:eastAsia="Arial" w:cstheme="minorHAnsi"/>
          <w:bCs/>
          <w:sz w:val="24"/>
          <w:szCs w:val="24"/>
        </w:rPr>
        <w:t xml:space="preserve">5/19) primjenjuje se od školske/akademske 2019./20. godine. U tijeku njegove primjene pokazala se potreba za manjim izmjenama i dopunama ovoga akta. </w:t>
      </w:r>
    </w:p>
    <w:p w14:paraId="2669ADE6" w14:textId="2AC78057" w:rsidR="00BB11D3" w:rsidRPr="00F4788F" w:rsidRDefault="00BB11D3" w:rsidP="00BB11D3">
      <w:pPr>
        <w:tabs>
          <w:tab w:val="left" w:pos="2970"/>
        </w:tabs>
        <w:jc w:val="both"/>
        <w:rPr>
          <w:rFonts w:eastAsia="Arial" w:cstheme="minorHAnsi"/>
          <w:sz w:val="24"/>
          <w:szCs w:val="24"/>
        </w:rPr>
      </w:pPr>
      <w:r w:rsidRPr="00F4788F">
        <w:rPr>
          <w:rFonts w:eastAsia="Arial" w:cstheme="minorHAnsi"/>
          <w:sz w:val="24"/>
          <w:szCs w:val="24"/>
        </w:rPr>
        <w:t xml:space="preserve">Predlaže se da javno savjetovanje za donošenje </w:t>
      </w:r>
      <w:r w:rsidR="00A10580" w:rsidRPr="00F4788F">
        <w:rPr>
          <w:rFonts w:eastAsia="Arial" w:cstheme="minorHAnsi"/>
          <w:sz w:val="24"/>
          <w:szCs w:val="24"/>
        </w:rPr>
        <w:t>Pravilnika o izmjenama i dopunama</w:t>
      </w:r>
      <w:r w:rsidRPr="00F4788F">
        <w:rPr>
          <w:rFonts w:eastAsia="Arial" w:cstheme="minorHAnsi"/>
          <w:sz w:val="24"/>
          <w:szCs w:val="24"/>
        </w:rPr>
        <w:t xml:space="preserve"> Pravilnika o stipendiranju traje 15 dana. Navedeno se predlaže obzirom da nacrt</w:t>
      </w:r>
      <w:r w:rsidR="00A10580" w:rsidRPr="00F4788F">
        <w:rPr>
          <w:rFonts w:eastAsia="Arial" w:cstheme="minorHAnsi"/>
          <w:sz w:val="24"/>
          <w:szCs w:val="24"/>
        </w:rPr>
        <w:t xml:space="preserve"> ovog akta u</w:t>
      </w:r>
      <w:r w:rsidRPr="00F4788F">
        <w:rPr>
          <w:rFonts w:eastAsia="Arial" w:cstheme="minorHAnsi"/>
          <w:sz w:val="24"/>
          <w:szCs w:val="24"/>
        </w:rPr>
        <w:t xml:space="preserve"> odnosu na</w:t>
      </w:r>
      <w:r w:rsidR="00A10580" w:rsidRPr="00F4788F">
        <w:rPr>
          <w:rFonts w:eastAsia="Arial" w:cstheme="minorHAnsi"/>
          <w:sz w:val="24"/>
          <w:szCs w:val="24"/>
        </w:rPr>
        <w:t xml:space="preserve"> osnovni Pravilnik ne</w:t>
      </w:r>
      <w:r w:rsidRPr="00F4788F">
        <w:rPr>
          <w:rFonts w:eastAsia="Arial" w:cstheme="minorHAnsi"/>
          <w:sz w:val="24"/>
          <w:szCs w:val="24"/>
        </w:rPr>
        <w:t xml:space="preserve"> donosi bitnije promjene u sadržajnim odredbama, već </w:t>
      </w:r>
      <w:r w:rsidR="004753D1" w:rsidRPr="00F4788F">
        <w:rPr>
          <w:rFonts w:eastAsia="Arial" w:cstheme="minorHAnsi"/>
          <w:sz w:val="24"/>
          <w:szCs w:val="24"/>
        </w:rPr>
        <w:t>su u njega</w:t>
      </w:r>
      <w:r w:rsidRPr="00F4788F">
        <w:rPr>
          <w:rFonts w:eastAsia="Arial" w:cstheme="minorHAnsi"/>
          <w:sz w:val="24"/>
          <w:szCs w:val="24"/>
        </w:rPr>
        <w:t xml:space="preserve"> ugrađena iskustva proizašla iz rada Povjerenstva za dodjelu stipendije u prethodnom ra</w:t>
      </w:r>
      <w:r w:rsidR="004753D1" w:rsidRPr="00F4788F">
        <w:rPr>
          <w:rFonts w:eastAsia="Arial" w:cstheme="minorHAnsi"/>
          <w:sz w:val="24"/>
          <w:szCs w:val="24"/>
        </w:rPr>
        <w:t>z</w:t>
      </w:r>
      <w:r w:rsidRPr="00F4788F">
        <w:rPr>
          <w:rFonts w:eastAsia="Arial" w:cstheme="minorHAnsi"/>
          <w:sz w:val="24"/>
          <w:szCs w:val="24"/>
        </w:rPr>
        <w:t xml:space="preserve">doblju primjene postojećeg Pravilnika. </w:t>
      </w:r>
    </w:p>
    <w:p w14:paraId="13673418" w14:textId="0DD1DC28" w:rsidR="000B4249" w:rsidRPr="00F4788F" w:rsidRDefault="000B4249" w:rsidP="000B4249">
      <w:pPr>
        <w:tabs>
          <w:tab w:val="left" w:pos="2970"/>
        </w:tabs>
        <w:jc w:val="both"/>
        <w:rPr>
          <w:rFonts w:eastAsia="Arial" w:cstheme="minorHAnsi"/>
          <w:sz w:val="24"/>
          <w:szCs w:val="24"/>
        </w:rPr>
      </w:pPr>
      <w:r w:rsidRPr="00F4788F">
        <w:rPr>
          <w:rFonts w:eastAsia="Arial" w:cstheme="minorHAnsi"/>
          <w:sz w:val="24"/>
          <w:szCs w:val="24"/>
        </w:rPr>
        <w:t xml:space="preserve">U nastavku donosimo obrazloženje predloženog nacrta </w:t>
      </w:r>
      <w:r w:rsidR="000F5F3F" w:rsidRPr="00F4788F">
        <w:rPr>
          <w:rFonts w:eastAsia="Arial" w:cstheme="minorHAnsi"/>
          <w:sz w:val="24"/>
          <w:szCs w:val="24"/>
        </w:rPr>
        <w:t xml:space="preserve">Pravilnika o izmjenama i dopunama </w:t>
      </w:r>
      <w:r w:rsidRPr="00F4788F">
        <w:rPr>
          <w:rFonts w:eastAsia="Arial" w:cstheme="minorHAnsi"/>
          <w:sz w:val="24"/>
          <w:szCs w:val="24"/>
        </w:rPr>
        <w:t>Pravilnika</w:t>
      </w:r>
      <w:r w:rsidR="00C93831" w:rsidRPr="00F4788F">
        <w:rPr>
          <w:rFonts w:eastAsia="Arial" w:cstheme="minorHAnsi"/>
          <w:bCs/>
          <w:sz w:val="24"/>
          <w:szCs w:val="24"/>
        </w:rPr>
        <w:t xml:space="preserve"> o stipendiranju učenika i studenata</w:t>
      </w:r>
      <w:r w:rsidR="00C93831" w:rsidRPr="00F4788F">
        <w:rPr>
          <w:rFonts w:eastAsia="Arial" w:cstheme="minorHAnsi"/>
          <w:sz w:val="24"/>
          <w:szCs w:val="24"/>
        </w:rPr>
        <w:t>.</w:t>
      </w:r>
    </w:p>
    <w:p w14:paraId="7C088555" w14:textId="595CCEAF" w:rsidR="00B92631" w:rsidRPr="00F4788F" w:rsidRDefault="00B92631" w:rsidP="000B4249">
      <w:pPr>
        <w:tabs>
          <w:tab w:val="left" w:pos="2970"/>
        </w:tabs>
        <w:jc w:val="both"/>
        <w:rPr>
          <w:rFonts w:eastAsia="Arial" w:cstheme="minorHAnsi"/>
          <w:b/>
          <w:bCs/>
          <w:sz w:val="24"/>
          <w:szCs w:val="24"/>
        </w:rPr>
      </w:pPr>
      <w:r w:rsidRPr="00F4788F">
        <w:rPr>
          <w:rFonts w:eastAsia="Arial" w:cstheme="minorHAnsi"/>
          <w:b/>
          <w:bCs/>
          <w:sz w:val="24"/>
          <w:szCs w:val="24"/>
        </w:rPr>
        <w:t>Članak 9. Pravilnika</w:t>
      </w:r>
    </w:p>
    <w:p w14:paraId="07680404" w14:textId="2D10CF9F" w:rsidR="00B92631" w:rsidRPr="00F4788F" w:rsidRDefault="00B92631" w:rsidP="00B92631">
      <w:pPr>
        <w:tabs>
          <w:tab w:val="left" w:pos="2970"/>
        </w:tabs>
        <w:jc w:val="both"/>
        <w:rPr>
          <w:rFonts w:eastAsia="Arial" w:cstheme="minorHAnsi"/>
          <w:sz w:val="24"/>
          <w:szCs w:val="24"/>
        </w:rPr>
      </w:pPr>
      <w:r w:rsidRPr="00F4788F">
        <w:rPr>
          <w:rFonts w:eastAsia="Arial" w:cstheme="minorHAnsi"/>
          <w:sz w:val="24"/>
          <w:szCs w:val="24"/>
        </w:rPr>
        <w:t>O</w:t>
      </w:r>
      <w:r w:rsidR="00F844A0" w:rsidRPr="00F4788F">
        <w:rPr>
          <w:rFonts w:eastAsia="Arial" w:cstheme="minorHAnsi"/>
          <w:sz w:val="24"/>
          <w:szCs w:val="24"/>
        </w:rPr>
        <w:t>dredbama članka 8. stavka 4</w:t>
      </w:r>
      <w:r w:rsidRPr="00F4788F">
        <w:rPr>
          <w:rFonts w:eastAsia="Arial" w:cstheme="minorHAnsi"/>
          <w:sz w:val="24"/>
          <w:szCs w:val="24"/>
        </w:rPr>
        <w:t>.</w:t>
      </w:r>
      <w:r w:rsidR="00F844A0" w:rsidRPr="00F4788F">
        <w:rPr>
          <w:rFonts w:eastAsia="Arial" w:cstheme="minorHAnsi"/>
          <w:sz w:val="24"/>
          <w:szCs w:val="24"/>
        </w:rPr>
        <w:t xml:space="preserve">  Statuta Grada Buzeta </w:t>
      </w:r>
      <w:r w:rsidR="007162A0" w:rsidRPr="00F4788F">
        <w:rPr>
          <w:rFonts w:eastAsia="Arial" w:cstheme="minorHAnsi"/>
          <w:sz w:val="24"/>
          <w:szCs w:val="24"/>
        </w:rPr>
        <w:t>(</w:t>
      </w:r>
      <w:r w:rsidRPr="00F4788F">
        <w:rPr>
          <w:rFonts w:eastAsia="Arial" w:cstheme="minorHAnsi"/>
          <w:sz w:val="24"/>
          <w:szCs w:val="24"/>
        </w:rPr>
        <w:t xml:space="preserve">Službene novine Grada Buzeta br.2/21. i 10/21) </w:t>
      </w:r>
      <w:r w:rsidR="00F844A0" w:rsidRPr="00F4788F">
        <w:rPr>
          <w:rFonts w:eastAsia="Arial" w:cstheme="minorHAnsi"/>
          <w:sz w:val="24"/>
          <w:szCs w:val="24"/>
        </w:rPr>
        <w:t xml:space="preserve">regulirano </w:t>
      </w:r>
      <w:r w:rsidRPr="00F4788F">
        <w:rPr>
          <w:rFonts w:eastAsia="Arial" w:cstheme="minorHAnsi"/>
          <w:sz w:val="24"/>
          <w:szCs w:val="24"/>
        </w:rPr>
        <w:t xml:space="preserve">je </w:t>
      </w:r>
      <w:r w:rsidR="00F844A0" w:rsidRPr="00F4788F">
        <w:rPr>
          <w:rFonts w:eastAsia="Arial" w:cstheme="minorHAnsi"/>
          <w:sz w:val="24"/>
          <w:szCs w:val="24"/>
        </w:rPr>
        <w:t xml:space="preserve">da se priznanja koja dodjeljuje Gradonačelnik ne dodjeljuju na svečanoj sjednici gradskog vijeća, </w:t>
      </w:r>
      <w:r w:rsidR="00C93831" w:rsidRPr="00F4788F">
        <w:rPr>
          <w:rFonts w:eastAsia="Arial" w:cstheme="minorHAnsi"/>
          <w:sz w:val="24"/>
          <w:szCs w:val="24"/>
        </w:rPr>
        <w:t>dok je</w:t>
      </w:r>
      <w:r w:rsidR="00F844A0" w:rsidRPr="00F4788F">
        <w:rPr>
          <w:rFonts w:eastAsia="Arial" w:cstheme="minorHAnsi"/>
          <w:sz w:val="24"/>
          <w:szCs w:val="24"/>
        </w:rPr>
        <w:t xml:space="preserve"> </w:t>
      </w:r>
      <w:r w:rsidRPr="00F4788F">
        <w:rPr>
          <w:rFonts w:eastAsia="Arial" w:cstheme="minorHAnsi"/>
          <w:sz w:val="24"/>
          <w:szCs w:val="24"/>
        </w:rPr>
        <w:t>č</w:t>
      </w:r>
      <w:r w:rsidR="00F844A0" w:rsidRPr="00F4788F">
        <w:rPr>
          <w:rFonts w:eastAsia="Arial" w:cstheme="minorHAnsi"/>
          <w:sz w:val="24"/>
          <w:szCs w:val="24"/>
        </w:rPr>
        <w:t>lank</w:t>
      </w:r>
      <w:r w:rsidR="00C93831" w:rsidRPr="00F4788F">
        <w:rPr>
          <w:rFonts w:eastAsia="Arial" w:cstheme="minorHAnsi"/>
          <w:sz w:val="24"/>
          <w:szCs w:val="24"/>
        </w:rPr>
        <w:t xml:space="preserve">om </w:t>
      </w:r>
      <w:r w:rsidR="00F844A0" w:rsidRPr="00F4788F">
        <w:rPr>
          <w:rFonts w:eastAsia="Arial" w:cstheme="minorHAnsi"/>
          <w:sz w:val="24"/>
          <w:szCs w:val="24"/>
        </w:rPr>
        <w:t>9. Pravilnika</w:t>
      </w:r>
      <w:r w:rsidRPr="00F4788F">
        <w:rPr>
          <w:rFonts w:cstheme="minorHAnsi"/>
          <w:sz w:val="24"/>
          <w:szCs w:val="24"/>
        </w:rPr>
        <w:t xml:space="preserve"> o stipendiranju učenika i studenata </w:t>
      </w:r>
      <w:r w:rsidR="00C93831" w:rsidRPr="00F4788F">
        <w:rPr>
          <w:rFonts w:cstheme="minorHAnsi"/>
          <w:sz w:val="24"/>
          <w:szCs w:val="24"/>
        </w:rPr>
        <w:t>utvrđeno</w:t>
      </w:r>
      <w:r w:rsidRPr="00F4788F">
        <w:rPr>
          <w:rFonts w:cstheme="minorHAnsi"/>
          <w:sz w:val="24"/>
          <w:szCs w:val="24"/>
        </w:rPr>
        <w:t xml:space="preserve"> da se u</w:t>
      </w:r>
      <w:r w:rsidRPr="00F4788F">
        <w:rPr>
          <w:rFonts w:eastAsia="Arial" w:cstheme="minorHAnsi"/>
          <w:sz w:val="24"/>
          <w:szCs w:val="24"/>
        </w:rPr>
        <w:t>vjeti, postupak i način ostvarivanja prava na nagradnu stipendiju reguliraju posebnom odlukom gradonačelnika</w:t>
      </w:r>
      <w:r w:rsidR="00C93831" w:rsidRPr="00F4788F">
        <w:rPr>
          <w:rFonts w:eastAsia="Arial" w:cstheme="minorHAnsi"/>
          <w:sz w:val="24"/>
          <w:szCs w:val="24"/>
        </w:rPr>
        <w:t xml:space="preserve">. </w:t>
      </w:r>
      <w:r w:rsidR="00FF03B9" w:rsidRPr="00F4788F">
        <w:rPr>
          <w:rFonts w:eastAsia="Arial" w:cstheme="minorHAnsi"/>
          <w:sz w:val="24"/>
          <w:szCs w:val="24"/>
        </w:rPr>
        <w:t>Obzirom se nagradna stipendija dodjeljuje za ostvarene iznimne rezultate ostvarene tijekom školovanja, p</w:t>
      </w:r>
      <w:r w:rsidR="00C93831" w:rsidRPr="00F4788F">
        <w:rPr>
          <w:rFonts w:eastAsia="Arial" w:cstheme="minorHAnsi"/>
          <w:sz w:val="24"/>
          <w:szCs w:val="24"/>
        </w:rPr>
        <w:t>redlaže se</w:t>
      </w:r>
      <w:r w:rsidRPr="00F4788F">
        <w:rPr>
          <w:rFonts w:eastAsia="Arial" w:cstheme="minorHAnsi"/>
          <w:sz w:val="24"/>
          <w:szCs w:val="24"/>
        </w:rPr>
        <w:t xml:space="preserve"> u Pravilnik dodati odredb</w:t>
      </w:r>
      <w:r w:rsidR="00FF03B9" w:rsidRPr="00F4788F">
        <w:rPr>
          <w:rFonts w:eastAsia="Arial" w:cstheme="minorHAnsi"/>
          <w:sz w:val="24"/>
          <w:szCs w:val="24"/>
        </w:rPr>
        <w:t>u</w:t>
      </w:r>
      <w:r w:rsidRPr="00F4788F">
        <w:rPr>
          <w:rFonts w:eastAsia="Arial" w:cstheme="minorHAnsi"/>
          <w:sz w:val="24"/>
          <w:szCs w:val="24"/>
        </w:rPr>
        <w:t xml:space="preserve"> kojom se Odboru za javna priznanja Grada Buzeta </w:t>
      </w:r>
      <w:r w:rsidR="007162A0" w:rsidRPr="00F4788F">
        <w:rPr>
          <w:rFonts w:eastAsia="Arial" w:cstheme="minorHAnsi"/>
          <w:sz w:val="24"/>
          <w:szCs w:val="24"/>
        </w:rPr>
        <w:t xml:space="preserve">koji provodi postupak temeljem Odluke o javnim priznanjima </w:t>
      </w:r>
      <w:r w:rsidRPr="00F4788F">
        <w:rPr>
          <w:rFonts w:eastAsia="Arial" w:cstheme="minorHAnsi"/>
          <w:sz w:val="24"/>
          <w:szCs w:val="24"/>
        </w:rPr>
        <w:t>daje</w:t>
      </w:r>
      <w:r w:rsidR="00FF03B9" w:rsidRPr="00F4788F">
        <w:rPr>
          <w:rFonts w:eastAsia="Arial" w:cstheme="minorHAnsi"/>
          <w:sz w:val="24"/>
          <w:szCs w:val="24"/>
        </w:rPr>
        <w:t xml:space="preserve"> </w:t>
      </w:r>
      <w:r w:rsidRPr="00F4788F">
        <w:rPr>
          <w:rFonts w:eastAsia="Arial" w:cstheme="minorHAnsi"/>
          <w:sz w:val="24"/>
          <w:szCs w:val="24"/>
        </w:rPr>
        <w:t>mo</w:t>
      </w:r>
      <w:r w:rsidR="007162A0" w:rsidRPr="00F4788F">
        <w:rPr>
          <w:rFonts w:eastAsia="Arial" w:cstheme="minorHAnsi"/>
          <w:sz w:val="24"/>
          <w:szCs w:val="24"/>
        </w:rPr>
        <w:t xml:space="preserve">gućnost da </w:t>
      </w:r>
      <w:r w:rsidRPr="00F4788F">
        <w:rPr>
          <w:rFonts w:eastAsia="Arial" w:cstheme="minorHAnsi"/>
          <w:sz w:val="24"/>
          <w:szCs w:val="24"/>
        </w:rPr>
        <w:t>don</w:t>
      </w:r>
      <w:r w:rsidR="007162A0" w:rsidRPr="00F4788F">
        <w:rPr>
          <w:rFonts w:eastAsia="Arial" w:cstheme="minorHAnsi"/>
          <w:sz w:val="24"/>
          <w:szCs w:val="24"/>
        </w:rPr>
        <w:t>ese</w:t>
      </w:r>
      <w:r w:rsidRPr="00F4788F">
        <w:rPr>
          <w:rFonts w:eastAsia="Arial" w:cstheme="minorHAnsi"/>
          <w:sz w:val="24"/>
          <w:szCs w:val="24"/>
        </w:rPr>
        <w:t xml:space="preserve"> zaključak o dodjeli pohvalnica Grada Buzeta </w:t>
      </w:r>
      <w:r w:rsidR="007162A0" w:rsidRPr="00F4788F">
        <w:rPr>
          <w:rFonts w:eastAsia="Arial" w:cstheme="minorHAnsi"/>
          <w:sz w:val="24"/>
          <w:szCs w:val="24"/>
        </w:rPr>
        <w:t xml:space="preserve">učenicima i </w:t>
      </w:r>
      <w:r w:rsidRPr="00F4788F">
        <w:rPr>
          <w:rFonts w:eastAsia="Arial" w:cstheme="minorHAnsi"/>
          <w:sz w:val="24"/>
          <w:szCs w:val="24"/>
        </w:rPr>
        <w:t>studentima koji su ostvarili pravo na nagradnu stipendiju</w:t>
      </w:r>
      <w:r w:rsidR="00FF03B9" w:rsidRPr="00F4788F">
        <w:rPr>
          <w:rFonts w:eastAsia="Arial" w:cstheme="minorHAnsi"/>
          <w:sz w:val="24"/>
          <w:szCs w:val="24"/>
        </w:rPr>
        <w:t>.</w:t>
      </w:r>
    </w:p>
    <w:p w14:paraId="50D5D7EC" w14:textId="77777777" w:rsidR="00B66EAF" w:rsidRDefault="00B66EAF" w:rsidP="00B92631">
      <w:pPr>
        <w:tabs>
          <w:tab w:val="left" w:pos="2970"/>
        </w:tabs>
        <w:jc w:val="both"/>
        <w:rPr>
          <w:rFonts w:eastAsia="Arial" w:cstheme="minorHAnsi"/>
          <w:b/>
          <w:bCs/>
          <w:sz w:val="24"/>
          <w:szCs w:val="24"/>
        </w:rPr>
      </w:pPr>
    </w:p>
    <w:p w14:paraId="681AB8E9" w14:textId="77777777" w:rsidR="00B66EAF" w:rsidRDefault="00B66EAF" w:rsidP="00B92631">
      <w:pPr>
        <w:tabs>
          <w:tab w:val="left" w:pos="2970"/>
        </w:tabs>
        <w:jc w:val="both"/>
        <w:rPr>
          <w:rFonts w:eastAsia="Arial" w:cstheme="minorHAnsi"/>
          <w:b/>
          <w:bCs/>
          <w:sz w:val="24"/>
          <w:szCs w:val="24"/>
        </w:rPr>
      </w:pPr>
    </w:p>
    <w:p w14:paraId="34C220BD" w14:textId="36C96B00" w:rsidR="00FF03B9" w:rsidRPr="00F4788F" w:rsidRDefault="00FF03B9" w:rsidP="00B92631">
      <w:pPr>
        <w:tabs>
          <w:tab w:val="left" w:pos="2970"/>
        </w:tabs>
        <w:jc w:val="both"/>
        <w:rPr>
          <w:rFonts w:eastAsia="Arial" w:cstheme="minorHAnsi"/>
          <w:b/>
          <w:bCs/>
          <w:sz w:val="24"/>
          <w:szCs w:val="24"/>
        </w:rPr>
      </w:pPr>
      <w:r w:rsidRPr="00F4788F">
        <w:rPr>
          <w:rFonts w:eastAsia="Arial" w:cstheme="minorHAnsi"/>
          <w:b/>
          <w:bCs/>
          <w:sz w:val="24"/>
          <w:szCs w:val="24"/>
        </w:rPr>
        <w:lastRenderedPageBreak/>
        <w:t>Članak 15. Pravilnika</w:t>
      </w:r>
      <w:r w:rsidR="00D45264" w:rsidRPr="00F4788F">
        <w:rPr>
          <w:rFonts w:eastAsia="Arial" w:cstheme="minorHAnsi"/>
          <w:b/>
          <w:bCs/>
          <w:sz w:val="24"/>
          <w:szCs w:val="24"/>
        </w:rPr>
        <w:t xml:space="preserve"> i članak 22. Pravilnika</w:t>
      </w:r>
    </w:p>
    <w:p w14:paraId="768A1688" w14:textId="24439512" w:rsidR="00AD65BC" w:rsidRPr="00F4788F" w:rsidRDefault="00AD65BC" w:rsidP="00B92631">
      <w:pPr>
        <w:tabs>
          <w:tab w:val="left" w:pos="2970"/>
        </w:tabs>
        <w:jc w:val="both"/>
        <w:rPr>
          <w:rFonts w:eastAsia="Arial" w:cstheme="minorHAnsi"/>
          <w:sz w:val="24"/>
          <w:szCs w:val="24"/>
        </w:rPr>
      </w:pPr>
      <w:r w:rsidRPr="00F4788F">
        <w:rPr>
          <w:rFonts w:eastAsia="Arial" w:cstheme="minorHAnsi"/>
          <w:sz w:val="24"/>
          <w:szCs w:val="24"/>
        </w:rPr>
        <w:t>Stavkom 5. članka 15. Pravilnika regulirano je da se poslije rješavanja prigovora formira konačna lista (posebno za učenike, posebno za studente), koju nadležno upravno tijelo utvrđuje rješenjem. Predloženim izmjenama stavka 5. nije predviđeno donošenje rješenja, već samo utvrđivanje konačne bodovne liste</w:t>
      </w:r>
      <w:r w:rsidR="007D05BB" w:rsidRPr="00F4788F">
        <w:rPr>
          <w:rFonts w:eastAsia="Arial" w:cstheme="minorHAnsi"/>
          <w:sz w:val="24"/>
          <w:szCs w:val="24"/>
        </w:rPr>
        <w:t>.</w:t>
      </w:r>
      <w:r w:rsidR="00AD4461" w:rsidRPr="00F4788F">
        <w:rPr>
          <w:rFonts w:eastAsia="Arial" w:cstheme="minorHAnsi"/>
          <w:sz w:val="24"/>
          <w:szCs w:val="24"/>
        </w:rPr>
        <w:t xml:space="preserve"> </w:t>
      </w:r>
      <w:r w:rsidR="00D45264" w:rsidRPr="00F4788F">
        <w:rPr>
          <w:rFonts w:eastAsia="Arial" w:cstheme="minorHAnsi"/>
          <w:sz w:val="24"/>
          <w:szCs w:val="24"/>
        </w:rPr>
        <w:t>Rješenje se briše i u članku 22.</w:t>
      </w:r>
    </w:p>
    <w:p w14:paraId="643808C8" w14:textId="260708D3" w:rsidR="007162A0" w:rsidRPr="00F4788F" w:rsidRDefault="007162A0" w:rsidP="00B92631">
      <w:pPr>
        <w:tabs>
          <w:tab w:val="left" w:pos="2970"/>
        </w:tabs>
        <w:jc w:val="both"/>
        <w:rPr>
          <w:rFonts w:eastAsia="Arial" w:cstheme="minorHAnsi"/>
          <w:b/>
          <w:bCs/>
          <w:sz w:val="24"/>
          <w:szCs w:val="24"/>
        </w:rPr>
      </w:pPr>
      <w:r w:rsidRPr="00F4788F">
        <w:rPr>
          <w:rFonts w:eastAsia="Arial" w:cstheme="minorHAnsi"/>
          <w:b/>
          <w:bCs/>
          <w:sz w:val="24"/>
          <w:szCs w:val="24"/>
        </w:rPr>
        <w:t>Članak 18., pod točkom a)podnaslova - Opći uspjeh</w:t>
      </w:r>
    </w:p>
    <w:p w14:paraId="15FCC1FF" w14:textId="2A73C63B" w:rsidR="000B4249" w:rsidRPr="00F4788F" w:rsidRDefault="007D05BB" w:rsidP="007162A0">
      <w:pPr>
        <w:tabs>
          <w:tab w:val="left" w:pos="3930"/>
        </w:tabs>
        <w:jc w:val="both"/>
        <w:rPr>
          <w:rFonts w:eastAsia="Arial" w:cstheme="minorHAnsi"/>
          <w:sz w:val="24"/>
          <w:szCs w:val="24"/>
        </w:rPr>
      </w:pPr>
      <w:r w:rsidRPr="00F4788F">
        <w:rPr>
          <w:rFonts w:eastAsia="Arial" w:cstheme="minorHAnsi"/>
          <w:sz w:val="24"/>
          <w:szCs w:val="24"/>
        </w:rPr>
        <w:t>Predložene izmjene u stavku 9. odnose se na s</w:t>
      </w:r>
      <w:r w:rsidR="007162A0" w:rsidRPr="00F4788F">
        <w:rPr>
          <w:rFonts w:eastAsia="Arial" w:cstheme="minorHAnsi"/>
          <w:sz w:val="24"/>
          <w:szCs w:val="24"/>
        </w:rPr>
        <w:t>tudent</w:t>
      </w:r>
      <w:r w:rsidRPr="00F4788F">
        <w:rPr>
          <w:rFonts w:eastAsia="Arial" w:cstheme="minorHAnsi"/>
          <w:sz w:val="24"/>
          <w:szCs w:val="24"/>
        </w:rPr>
        <w:t>e</w:t>
      </w:r>
      <w:r w:rsidR="007162A0" w:rsidRPr="00F4788F">
        <w:rPr>
          <w:rFonts w:eastAsia="Arial" w:cstheme="minorHAnsi"/>
          <w:sz w:val="24"/>
          <w:szCs w:val="24"/>
        </w:rPr>
        <w:t xml:space="preserve"> prve godine preddiplomskog studija koji su sve razrede srednje škole završili odličnim uspjehom</w:t>
      </w:r>
      <w:r w:rsidRPr="00F4788F">
        <w:rPr>
          <w:rFonts w:eastAsia="Arial" w:cstheme="minorHAnsi"/>
          <w:sz w:val="24"/>
          <w:szCs w:val="24"/>
        </w:rPr>
        <w:t xml:space="preserve"> a</w:t>
      </w:r>
      <w:r w:rsidR="007162A0" w:rsidRPr="00F4788F">
        <w:rPr>
          <w:rFonts w:eastAsia="Arial" w:cstheme="minorHAnsi"/>
          <w:sz w:val="24"/>
          <w:szCs w:val="24"/>
        </w:rPr>
        <w:t xml:space="preserve"> Pravilnikom su ostvarivali pravo na dodatnih 5 bodova. Obzirom se radi o jako dobrim učenicima koji su teško ostvarivali pravo na stipendiju za prvu godinu studija predlaže se povećanje broja bodova na 10.</w:t>
      </w:r>
    </w:p>
    <w:p w14:paraId="66DC3498" w14:textId="556714D5" w:rsidR="0076096D" w:rsidRPr="00F4788F" w:rsidRDefault="0076096D" w:rsidP="007D05BB">
      <w:pPr>
        <w:jc w:val="both"/>
        <w:rPr>
          <w:rFonts w:eastAsia="Arial" w:cstheme="minorHAnsi"/>
          <w:sz w:val="24"/>
          <w:szCs w:val="24"/>
        </w:rPr>
      </w:pPr>
      <w:r w:rsidRPr="00F4788F">
        <w:rPr>
          <w:rFonts w:eastAsia="Arial" w:cstheme="minorHAnsi"/>
          <w:sz w:val="24"/>
          <w:szCs w:val="24"/>
        </w:rPr>
        <w:t xml:space="preserve">Obzirom su buzetski učenici počeli završavati Područno odjeljenje Umjetničke škole M.B. Rašana Labin, pokazala se potreba za dopunjavanjem Pravilnika novim odredbama kojima </w:t>
      </w:r>
      <w:r w:rsidR="007D05BB" w:rsidRPr="00F4788F">
        <w:rPr>
          <w:rFonts w:eastAsia="Arial" w:cstheme="minorHAnsi"/>
          <w:sz w:val="24"/>
          <w:szCs w:val="24"/>
        </w:rPr>
        <w:t>dodatne bodove mogu ostvariti učenici koji su uz redov</w:t>
      </w:r>
      <w:r w:rsidRPr="00F4788F">
        <w:rPr>
          <w:rFonts w:eastAsia="Arial" w:cstheme="minorHAnsi"/>
          <w:sz w:val="24"/>
          <w:szCs w:val="24"/>
        </w:rPr>
        <w:t>an osnovnoškolski program završili i dodatno umjetnički ili drugi osnovnoškolski program</w:t>
      </w:r>
      <w:r w:rsidR="00AD4461" w:rsidRPr="00F4788F">
        <w:rPr>
          <w:rFonts w:eastAsia="Arial" w:cstheme="minorHAnsi"/>
          <w:sz w:val="24"/>
          <w:szCs w:val="24"/>
        </w:rPr>
        <w:t xml:space="preserve">. </w:t>
      </w:r>
      <w:r w:rsidRPr="00F4788F">
        <w:rPr>
          <w:rFonts w:eastAsia="Arial" w:cstheme="minorHAnsi"/>
          <w:sz w:val="24"/>
          <w:szCs w:val="24"/>
        </w:rPr>
        <w:t>Navedeno se predlaže novim stavcima 14. i 15. u članku 18., pod točkom a).</w:t>
      </w:r>
    </w:p>
    <w:p w14:paraId="0A03B1E2" w14:textId="2CE7BA3B" w:rsidR="007D05BB" w:rsidRPr="00F4788F" w:rsidRDefault="0076096D" w:rsidP="007D05BB">
      <w:pPr>
        <w:jc w:val="both"/>
        <w:rPr>
          <w:rFonts w:eastAsia="Arial" w:cstheme="minorHAnsi"/>
          <w:sz w:val="24"/>
          <w:szCs w:val="24"/>
        </w:rPr>
      </w:pPr>
      <w:r w:rsidRPr="00F4788F">
        <w:rPr>
          <w:rFonts w:eastAsia="Arial" w:cstheme="minorHAnsi"/>
          <w:sz w:val="24"/>
          <w:szCs w:val="24"/>
        </w:rPr>
        <w:t xml:space="preserve">Stavkom </w:t>
      </w:r>
      <w:r w:rsidR="007D05BB" w:rsidRPr="00F4788F">
        <w:rPr>
          <w:rFonts w:eastAsia="Arial" w:cstheme="minorHAnsi"/>
          <w:sz w:val="24"/>
          <w:szCs w:val="24"/>
        </w:rPr>
        <w:t xml:space="preserve">14) </w:t>
      </w:r>
      <w:r w:rsidRPr="00F4788F">
        <w:rPr>
          <w:rFonts w:eastAsia="Arial" w:cstheme="minorHAnsi"/>
          <w:sz w:val="24"/>
          <w:szCs w:val="24"/>
        </w:rPr>
        <w:t>u</w:t>
      </w:r>
      <w:r w:rsidR="007D05BB" w:rsidRPr="00F4788F">
        <w:rPr>
          <w:rFonts w:eastAsia="Arial" w:cstheme="minorHAnsi"/>
          <w:sz w:val="24"/>
          <w:szCs w:val="24"/>
        </w:rPr>
        <w:t>čenicima koji su tijekom osnovnoškolskog obrazovanja redovito završili dva programa (redovan osnovnoškolski program i dodatno umjetnički ili drugi osnovnoškolski program), prilikom ostvarivanja prava na stipendiju za upis u prvi razred srednje škole</w:t>
      </w:r>
      <w:r w:rsidRPr="00F4788F">
        <w:rPr>
          <w:rFonts w:eastAsia="Arial" w:cstheme="minorHAnsi"/>
          <w:sz w:val="24"/>
          <w:szCs w:val="24"/>
        </w:rPr>
        <w:t xml:space="preserve"> predlaže se</w:t>
      </w:r>
      <w:r w:rsidR="007D05BB" w:rsidRPr="00F4788F">
        <w:rPr>
          <w:rFonts w:eastAsia="Arial" w:cstheme="minorHAnsi"/>
          <w:sz w:val="24"/>
          <w:szCs w:val="24"/>
        </w:rPr>
        <w:t xml:space="preserve"> doda</w:t>
      </w:r>
      <w:r w:rsidRPr="00F4788F">
        <w:rPr>
          <w:rFonts w:eastAsia="Arial" w:cstheme="minorHAnsi"/>
          <w:sz w:val="24"/>
          <w:szCs w:val="24"/>
        </w:rPr>
        <w:t>ti</w:t>
      </w:r>
      <w:r w:rsidR="007D05BB" w:rsidRPr="00F4788F">
        <w:rPr>
          <w:rFonts w:eastAsia="Arial" w:cstheme="minorHAnsi"/>
          <w:sz w:val="24"/>
          <w:szCs w:val="24"/>
        </w:rPr>
        <w:t xml:space="preserve"> 3 boda. </w:t>
      </w:r>
    </w:p>
    <w:p w14:paraId="5B968C0A" w14:textId="11E1F4C4" w:rsidR="007D05BB" w:rsidRPr="00F4788F" w:rsidRDefault="0076096D" w:rsidP="0076096D">
      <w:pPr>
        <w:jc w:val="both"/>
        <w:rPr>
          <w:rFonts w:eastAsia="Arial" w:cstheme="minorHAnsi"/>
          <w:sz w:val="24"/>
          <w:szCs w:val="24"/>
        </w:rPr>
      </w:pPr>
      <w:r w:rsidRPr="00F4788F">
        <w:rPr>
          <w:rFonts w:eastAsia="Arial" w:cstheme="minorHAnsi"/>
          <w:sz w:val="24"/>
          <w:szCs w:val="24"/>
        </w:rPr>
        <w:t xml:space="preserve">Stavkom </w:t>
      </w:r>
      <w:r w:rsidR="007D05BB" w:rsidRPr="00F4788F">
        <w:rPr>
          <w:rFonts w:eastAsia="Arial" w:cstheme="minorHAnsi"/>
          <w:sz w:val="24"/>
          <w:szCs w:val="24"/>
        </w:rPr>
        <w:t xml:space="preserve">15) </w:t>
      </w:r>
      <w:r w:rsidRPr="00F4788F">
        <w:rPr>
          <w:rFonts w:eastAsia="Arial" w:cstheme="minorHAnsi"/>
          <w:sz w:val="24"/>
          <w:szCs w:val="24"/>
        </w:rPr>
        <w:t>u</w:t>
      </w:r>
      <w:r w:rsidR="007D05BB" w:rsidRPr="00F4788F">
        <w:rPr>
          <w:rFonts w:eastAsia="Arial" w:cstheme="minorHAnsi"/>
          <w:sz w:val="24"/>
          <w:szCs w:val="24"/>
        </w:rPr>
        <w:t xml:space="preserve">čenicima srednjih škola koji tijekom srednjoškolskog obrazovanja nastavljaju osnovnoškolsko obrazovanje u umjetničkom ili drugom osnovnoškolskom programu, </w:t>
      </w:r>
      <w:r w:rsidRPr="00F4788F">
        <w:rPr>
          <w:rFonts w:eastAsia="Arial" w:cstheme="minorHAnsi"/>
          <w:sz w:val="24"/>
          <w:szCs w:val="24"/>
        </w:rPr>
        <w:t xml:space="preserve">predlaže se </w:t>
      </w:r>
      <w:r w:rsidR="007D05BB" w:rsidRPr="00F4788F">
        <w:rPr>
          <w:rFonts w:eastAsia="Arial" w:cstheme="minorHAnsi"/>
          <w:sz w:val="24"/>
          <w:szCs w:val="24"/>
        </w:rPr>
        <w:t>doda</w:t>
      </w:r>
      <w:r w:rsidRPr="00F4788F">
        <w:rPr>
          <w:rFonts w:eastAsia="Arial" w:cstheme="minorHAnsi"/>
          <w:sz w:val="24"/>
          <w:szCs w:val="24"/>
        </w:rPr>
        <w:t>ti</w:t>
      </w:r>
      <w:r w:rsidR="007D05BB" w:rsidRPr="00F4788F">
        <w:rPr>
          <w:rFonts w:eastAsia="Arial" w:cstheme="minorHAnsi"/>
          <w:sz w:val="24"/>
          <w:szCs w:val="24"/>
        </w:rPr>
        <w:t xml:space="preserve"> 2 boda, a ukoliko su u prethodnoj školskoj godini završili osnovnoškolski program </w:t>
      </w:r>
      <w:r w:rsidRPr="00F4788F">
        <w:rPr>
          <w:rFonts w:eastAsia="Arial" w:cstheme="minorHAnsi"/>
          <w:sz w:val="24"/>
          <w:szCs w:val="24"/>
        </w:rPr>
        <w:t xml:space="preserve">predlaže se </w:t>
      </w:r>
      <w:r w:rsidR="007D05BB" w:rsidRPr="00F4788F">
        <w:rPr>
          <w:rFonts w:eastAsia="Arial" w:cstheme="minorHAnsi"/>
          <w:sz w:val="24"/>
          <w:szCs w:val="24"/>
        </w:rPr>
        <w:t>doda</w:t>
      </w:r>
      <w:r w:rsidRPr="00F4788F">
        <w:rPr>
          <w:rFonts w:eastAsia="Arial" w:cstheme="minorHAnsi"/>
          <w:sz w:val="24"/>
          <w:szCs w:val="24"/>
        </w:rPr>
        <w:t>ti</w:t>
      </w:r>
      <w:r w:rsidR="007D05BB" w:rsidRPr="00F4788F">
        <w:rPr>
          <w:rFonts w:eastAsia="Arial" w:cstheme="minorHAnsi"/>
          <w:sz w:val="24"/>
          <w:szCs w:val="24"/>
        </w:rPr>
        <w:t xml:space="preserve"> 3 boda.</w:t>
      </w:r>
    </w:p>
    <w:p w14:paraId="689E70CF" w14:textId="30E51638" w:rsidR="000B4249" w:rsidRPr="00F4788F" w:rsidRDefault="00AD4461" w:rsidP="00571218">
      <w:pPr>
        <w:tabs>
          <w:tab w:val="left" w:pos="3930"/>
        </w:tabs>
        <w:rPr>
          <w:rFonts w:eastAsia="Arial" w:cstheme="minorHAnsi"/>
          <w:b/>
          <w:bCs/>
          <w:sz w:val="24"/>
          <w:szCs w:val="24"/>
        </w:rPr>
      </w:pPr>
      <w:r w:rsidRPr="00F4788F">
        <w:rPr>
          <w:rFonts w:cstheme="minorHAnsi"/>
          <w:b/>
          <w:bCs/>
          <w:sz w:val="24"/>
          <w:szCs w:val="24"/>
        </w:rPr>
        <w:t>Članak 18.,  točka b)podnaslova - upisana godina školovanja/studija</w:t>
      </w:r>
    </w:p>
    <w:p w14:paraId="07D6ABDB" w14:textId="4F9B7FEC" w:rsidR="00AD4461" w:rsidRPr="00F4788F" w:rsidRDefault="00AD4461" w:rsidP="00AD4461">
      <w:pPr>
        <w:tabs>
          <w:tab w:val="left" w:pos="2970"/>
        </w:tabs>
        <w:jc w:val="both"/>
        <w:rPr>
          <w:rFonts w:eastAsia="Times New Roman" w:cstheme="minorHAnsi"/>
          <w:color w:val="201F1E"/>
          <w:sz w:val="24"/>
          <w:szCs w:val="24"/>
          <w:lang w:eastAsia="hr-HR"/>
        </w:rPr>
      </w:pPr>
      <w:r w:rsidRPr="00F4788F">
        <w:rPr>
          <w:rFonts w:eastAsia="Times New Roman" w:cstheme="minorHAnsi"/>
          <w:color w:val="201F1E"/>
          <w:sz w:val="24"/>
          <w:szCs w:val="24"/>
          <w:lang w:eastAsia="hr-HR"/>
        </w:rPr>
        <w:t>Povjerenstvo za dodjelu stipendija je nakon izvršenih bodovanja primjenjujući odredbe Pravilnika utvrdilo</w:t>
      </w:r>
      <w:r w:rsidR="00B039B2" w:rsidRPr="00F4788F">
        <w:rPr>
          <w:rFonts w:eastAsia="Times New Roman" w:cstheme="minorHAnsi"/>
          <w:color w:val="201F1E"/>
          <w:sz w:val="24"/>
          <w:szCs w:val="24"/>
          <w:lang w:eastAsia="hr-HR"/>
        </w:rPr>
        <w:t xml:space="preserve"> </w:t>
      </w:r>
      <w:r w:rsidRPr="00F4788F">
        <w:rPr>
          <w:rFonts w:eastAsia="Times New Roman" w:cstheme="minorHAnsi"/>
          <w:color w:val="201F1E"/>
          <w:sz w:val="24"/>
          <w:szCs w:val="24"/>
          <w:lang w:eastAsia="hr-HR"/>
        </w:rPr>
        <w:t xml:space="preserve">da je broj bodova koji se ostvaruje prema kriteriju upisane godine školovanja/studija previsok u odnosu na ostale elemente vrednovanja. Izmjenama je predloženo umanjenje za </w:t>
      </w:r>
      <w:r w:rsidR="00565A4D" w:rsidRPr="00F4788F">
        <w:rPr>
          <w:rFonts w:eastAsia="Times New Roman" w:cstheme="minorHAnsi"/>
          <w:color w:val="201F1E"/>
          <w:sz w:val="24"/>
          <w:szCs w:val="24"/>
          <w:lang w:eastAsia="hr-HR"/>
        </w:rPr>
        <w:t xml:space="preserve">po </w:t>
      </w:r>
      <w:r w:rsidRPr="00F4788F">
        <w:rPr>
          <w:rFonts w:eastAsia="Times New Roman" w:cstheme="minorHAnsi"/>
          <w:color w:val="201F1E"/>
          <w:sz w:val="24"/>
          <w:szCs w:val="24"/>
          <w:lang w:eastAsia="hr-HR"/>
        </w:rPr>
        <w:t>10</w:t>
      </w:r>
      <w:r w:rsidR="00565A4D" w:rsidRPr="00F4788F">
        <w:rPr>
          <w:rFonts w:eastAsia="Times New Roman" w:cstheme="minorHAnsi"/>
          <w:color w:val="201F1E"/>
          <w:sz w:val="24"/>
          <w:szCs w:val="24"/>
          <w:lang w:eastAsia="hr-HR"/>
        </w:rPr>
        <w:t xml:space="preserve"> </w:t>
      </w:r>
      <w:r w:rsidRPr="00F4788F">
        <w:rPr>
          <w:rFonts w:eastAsia="Times New Roman" w:cstheme="minorHAnsi"/>
          <w:color w:val="201F1E"/>
          <w:sz w:val="24"/>
          <w:szCs w:val="24"/>
          <w:lang w:eastAsia="hr-HR"/>
        </w:rPr>
        <w:t xml:space="preserve">bodova po </w:t>
      </w:r>
      <w:r w:rsidR="00565A4D" w:rsidRPr="00F4788F">
        <w:rPr>
          <w:rFonts w:eastAsia="Times New Roman" w:cstheme="minorHAnsi"/>
          <w:color w:val="201F1E"/>
          <w:sz w:val="24"/>
          <w:szCs w:val="24"/>
          <w:lang w:eastAsia="hr-HR"/>
        </w:rPr>
        <w:t>upisanoj godini u odnosu na sada važeći Pravilnik i to: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2551"/>
        <w:gridCol w:w="2835"/>
      </w:tblGrid>
      <w:tr w:rsidR="00CE1D65" w:rsidRPr="00F4788F" w14:paraId="66E0302C" w14:textId="77777777" w:rsidTr="00CE1D65">
        <w:tc>
          <w:tcPr>
            <w:tcW w:w="3681" w:type="dxa"/>
          </w:tcPr>
          <w:p w14:paraId="540523F2" w14:textId="77777777" w:rsidR="00CE1D65" w:rsidRPr="00F4788F" w:rsidRDefault="00CE1D65" w:rsidP="00C43A9A">
            <w:pPr>
              <w:tabs>
                <w:tab w:val="left" w:pos="330"/>
              </w:tabs>
              <w:rPr>
                <w:rFonts w:eastAsia="Arial" w:cstheme="minorHAnsi"/>
                <w:sz w:val="24"/>
                <w:szCs w:val="24"/>
              </w:rPr>
            </w:pPr>
            <w:bookmarkStart w:id="0" w:name="_Hlk109390915"/>
            <w:r w:rsidRPr="00F4788F">
              <w:rPr>
                <w:rFonts w:eastAsia="Arial" w:cstheme="minorHAnsi"/>
                <w:sz w:val="24"/>
                <w:szCs w:val="24"/>
              </w:rPr>
              <w:t>Upisana godina školovanja/studija</w:t>
            </w:r>
          </w:p>
        </w:tc>
        <w:tc>
          <w:tcPr>
            <w:tcW w:w="2551" w:type="dxa"/>
          </w:tcPr>
          <w:p w14:paraId="6440D43A" w14:textId="0F3696EB"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Bodovi Pravilnik</w:t>
            </w:r>
          </w:p>
        </w:tc>
        <w:tc>
          <w:tcPr>
            <w:tcW w:w="2835" w:type="dxa"/>
          </w:tcPr>
          <w:p w14:paraId="261AA2B1" w14:textId="5189C596"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Bodovi, prijedlog Izmjene</w:t>
            </w:r>
          </w:p>
        </w:tc>
      </w:tr>
      <w:tr w:rsidR="00CE1D65" w:rsidRPr="00F4788F" w14:paraId="19B85E17" w14:textId="77777777" w:rsidTr="00CE1D65">
        <w:tc>
          <w:tcPr>
            <w:tcW w:w="3681" w:type="dxa"/>
          </w:tcPr>
          <w:p w14:paraId="41A4F9F3"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 xml:space="preserve">- druga </w:t>
            </w:r>
          </w:p>
        </w:tc>
        <w:tc>
          <w:tcPr>
            <w:tcW w:w="2551" w:type="dxa"/>
          </w:tcPr>
          <w:p w14:paraId="7115C3AE"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20</w:t>
            </w:r>
          </w:p>
        </w:tc>
        <w:tc>
          <w:tcPr>
            <w:tcW w:w="2835" w:type="dxa"/>
          </w:tcPr>
          <w:p w14:paraId="6B00D355"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10</w:t>
            </w:r>
          </w:p>
        </w:tc>
      </w:tr>
      <w:tr w:rsidR="00CE1D65" w:rsidRPr="00F4788F" w14:paraId="464B7987" w14:textId="77777777" w:rsidTr="00CE1D65">
        <w:tc>
          <w:tcPr>
            <w:tcW w:w="3681" w:type="dxa"/>
          </w:tcPr>
          <w:p w14:paraId="50FE55B9"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 xml:space="preserve">- treća </w:t>
            </w:r>
          </w:p>
        </w:tc>
        <w:tc>
          <w:tcPr>
            <w:tcW w:w="2551" w:type="dxa"/>
          </w:tcPr>
          <w:p w14:paraId="482B6AFB"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25</w:t>
            </w:r>
          </w:p>
        </w:tc>
        <w:tc>
          <w:tcPr>
            <w:tcW w:w="2835" w:type="dxa"/>
          </w:tcPr>
          <w:p w14:paraId="44B3F1AE"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15</w:t>
            </w:r>
          </w:p>
        </w:tc>
      </w:tr>
      <w:tr w:rsidR="00CE1D65" w:rsidRPr="00F4788F" w14:paraId="33C84ABB" w14:textId="77777777" w:rsidTr="00CE1D65">
        <w:tc>
          <w:tcPr>
            <w:tcW w:w="3681" w:type="dxa"/>
          </w:tcPr>
          <w:p w14:paraId="5881F74C"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 četvrta</w:t>
            </w:r>
          </w:p>
        </w:tc>
        <w:tc>
          <w:tcPr>
            <w:tcW w:w="2551" w:type="dxa"/>
          </w:tcPr>
          <w:p w14:paraId="0CF914DA"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30</w:t>
            </w:r>
          </w:p>
        </w:tc>
        <w:tc>
          <w:tcPr>
            <w:tcW w:w="2835" w:type="dxa"/>
          </w:tcPr>
          <w:p w14:paraId="4AA1946F"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20</w:t>
            </w:r>
          </w:p>
        </w:tc>
      </w:tr>
      <w:tr w:rsidR="00CE1D65" w:rsidRPr="00F4788F" w14:paraId="29783604" w14:textId="77777777" w:rsidTr="00CE1D65">
        <w:tc>
          <w:tcPr>
            <w:tcW w:w="3681" w:type="dxa"/>
          </w:tcPr>
          <w:p w14:paraId="25E7AAB2"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 peta</w:t>
            </w:r>
          </w:p>
        </w:tc>
        <w:tc>
          <w:tcPr>
            <w:tcW w:w="2551" w:type="dxa"/>
          </w:tcPr>
          <w:p w14:paraId="438C426F"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35</w:t>
            </w:r>
          </w:p>
        </w:tc>
        <w:tc>
          <w:tcPr>
            <w:tcW w:w="2835" w:type="dxa"/>
          </w:tcPr>
          <w:p w14:paraId="76DD7902"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25</w:t>
            </w:r>
          </w:p>
        </w:tc>
      </w:tr>
      <w:tr w:rsidR="00CE1D65" w:rsidRPr="00F4788F" w14:paraId="44E32055" w14:textId="77777777" w:rsidTr="00CE1D65">
        <w:tc>
          <w:tcPr>
            <w:tcW w:w="3681" w:type="dxa"/>
          </w:tcPr>
          <w:p w14:paraId="03BD0DB3"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 šesta</w:t>
            </w:r>
          </w:p>
        </w:tc>
        <w:tc>
          <w:tcPr>
            <w:tcW w:w="2551" w:type="dxa"/>
          </w:tcPr>
          <w:p w14:paraId="06C34221"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40</w:t>
            </w:r>
          </w:p>
        </w:tc>
        <w:tc>
          <w:tcPr>
            <w:tcW w:w="2835" w:type="dxa"/>
          </w:tcPr>
          <w:p w14:paraId="0BCCA503" w14:textId="77777777" w:rsidR="00CE1D65" w:rsidRPr="00F4788F" w:rsidRDefault="00CE1D65" w:rsidP="00C43A9A">
            <w:pPr>
              <w:tabs>
                <w:tab w:val="left" w:pos="330"/>
              </w:tabs>
              <w:rPr>
                <w:rFonts w:eastAsia="Arial" w:cstheme="minorHAnsi"/>
                <w:sz w:val="24"/>
                <w:szCs w:val="24"/>
              </w:rPr>
            </w:pPr>
            <w:r w:rsidRPr="00F4788F">
              <w:rPr>
                <w:rFonts w:eastAsia="Arial" w:cstheme="minorHAnsi"/>
                <w:sz w:val="24"/>
                <w:szCs w:val="24"/>
              </w:rPr>
              <w:t>30</w:t>
            </w:r>
          </w:p>
        </w:tc>
      </w:tr>
      <w:bookmarkEnd w:id="0"/>
    </w:tbl>
    <w:p w14:paraId="74419EDC" w14:textId="550F3EB7" w:rsidR="00CE1D65" w:rsidRPr="00F4788F" w:rsidRDefault="00CE1D65" w:rsidP="00AD4461">
      <w:pPr>
        <w:tabs>
          <w:tab w:val="left" w:pos="2970"/>
        </w:tabs>
        <w:jc w:val="both"/>
        <w:rPr>
          <w:rFonts w:eastAsia="Times New Roman" w:cstheme="minorHAnsi"/>
          <w:color w:val="201F1E"/>
          <w:lang w:eastAsia="hr-HR"/>
        </w:rPr>
      </w:pPr>
    </w:p>
    <w:p w14:paraId="1B1053D4" w14:textId="77777777" w:rsidR="00B66EAF" w:rsidRDefault="00B66EAF" w:rsidP="00AD4461">
      <w:pPr>
        <w:tabs>
          <w:tab w:val="left" w:pos="2970"/>
        </w:tabs>
        <w:jc w:val="both"/>
        <w:rPr>
          <w:rFonts w:cstheme="minorHAnsi"/>
          <w:b/>
          <w:bCs/>
          <w:sz w:val="24"/>
          <w:szCs w:val="24"/>
        </w:rPr>
      </w:pPr>
    </w:p>
    <w:p w14:paraId="345F776B" w14:textId="51A3FC3B" w:rsidR="00B039B2" w:rsidRPr="00F4788F" w:rsidRDefault="003829CA" w:rsidP="00AD4461">
      <w:pPr>
        <w:tabs>
          <w:tab w:val="left" w:pos="2970"/>
        </w:tabs>
        <w:jc w:val="both"/>
        <w:rPr>
          <w:rFonts w:eastAsia="Times New Roman" w:cstheme="minorHAnsi"/>
          <w:b/>
          <w:bCs/>
          <w:color w:val="201F1E"/>
          <w:sz w:val="24"/>
          <w:szCs w:val="24"/>
          <w:lang w:eastAsia="hr-HR"/>
        </w:rPr>
      </w:pPr>
      <w:r w:rsidRPr="00F4788F">
        <w:rPr>
          <w:rFonts w:cstheme="minorHAnsi"/>
          <w:b/>
          <w:bCs/>
          <w:sz w:val="24"/>
          <w:szCs w:val="24"/>
        </w:rPr>
        <w:t>Članak 18. točki d) podnaslova – Volonterski i društveni angažman</w:t>
      </w:r>
    </w:p>
    <w:p w14:paraId="41B05343" w14:textId="4B8198AC" w:rsidR="00AD4461" w:rsidRPr="00F4788F" w:rsidRDefault="003829CA" w:rsidP="00AD4461">
      <w:pPr>
        <w:tabs>
          <w:tab w:val="left" w:pos="2970"/>
        </w:tabs>
        <w:jc w:val="both"/>
        <w:rPr>
          <w:rFonts w:eastAsia="Arial" w:cstheme="minorHAnsi"/>
          <w:sz w:val="24"/>
          <w:szCs w:val="24"/>
        </w:rPr>
      </w:pPr>
      <w:r w:rsidRPr="00F4788F">
        <w:rPr>
          <w:rFonts w:eastAsia="Times New Roman" w:cstheme="minorHAnsi"/>
          <w:color w:val="201F1E"/>
          <w:bdr w:val="none" w:sz="0" w:space="0" w:color="auto" w:frame="1"/>
          <w:lang w:eastAsia="hr-HR"/>
        </w:rPr>
        <w:t xml:space="preserve">U kriteriju bodovanja volonterskog angažmana učenika i studenata predlaže se nadopuniti bodovanje i volontiranja u slučaju da se </w:t>
      </w:r>
      <w:r w:rsidR="00E31AA5" w:rsidRPr="00F4788F">
        <w:rPr>
          <w:rFonts w:eastAsia="Times New Roman" w:cstheme="minorHAnsi"/>
          <w:color w:val="201F1E"/>
          <w:bdr w:val="none" w:sz="0" w:space="0" w:color="auto" w:frame="1"/>
          <w:lang w:eastAsia="hr-HR"/>
        </w:rPr>
        <w:t>učenici i studenti uključe u događanja u organizaciji Grada Buzeta.</w:t>
      </w:r>
      <w:r w:rsidR="00E31AA5" w:rsidRPr="00F4788F">
        <w:rPr>
          <w:rFonts w:cstheme="minorHAnsi"/>
        </w:rPr>
        <w:t xml:space="preserve"> I</w:t>
      </w:r>
      <w:r w:rsidR="00E31AA5" w:rsidRPr="00F4788F">
        <w:rPr>
          <w:rFonts w:eastAsia="Times New Roman" w:cstheme="minorHAnsi"/>
          <w:color w:val="201F1E"/>
          <w:bdr w:val="none" w:sz="0" w:space="0" w:color="auto" w:frame="1"/>
          <w:lang w:eastAsia="hr-HR"/>
        </w:rPr>
        <w:t xml:space="preserve">za izraza „tijekom prethodne školske/akademske godine volontirali“ dodan je izraz „za potrebe događanja u organizaciji Grada Buzeta,“. </w:t>
      </w:r>
      <w:r w:rsidR="00AD4461" w:rsidRPr="00F4788F">
        <w:rPr>
          <w:rFonts w:eastAsia="Arial" w:cstheme="minorHAnsi"/>
          <w:sz w:val="24"/>
          <w:szCs w:val="24"/>
        </w:rPr>
        <w:t>Zbog jasnoće u primjeni izmijenjen je cijeli stavak a ne samo jedna riječ u tekstu</w:t>
      </w:r>
      <w:r w:rsidR="00E31AA5" w:rsidRPr="00F4788F">
        <w:rPr>
          <w:rFonts w:eastAsia="Arial" w:cstheme="minorHAnsi"/>
          <w:sz w:val="24"/>
          <w:szCs w:val="24"/>
        </w:rPr>
        <w:t>, obzirom se predlaže i izmjena u načinu bodovanja volontiranja</w:t>
      </w:r>
      <w:r w:rsidR="0006609F" w:rsidRPr="00F4788F">
        <w:rPr>
          <w:rFonts w:eastAsia="Arial" w:cstheme="minorHAnsi"/>
          <w:sz w:val="24"/>
          <w:szCs w:val="24"/>
        </w:rPr>
        <w:t>, dodavanjem još jednog boda i to:</w:t>
      </w:r>
    </w:p>
    <w:tbl>
      <w:tblPr>
        <w:tblStyle w:val="Reetkatablice"/>
        <w:tblW w:w="0" w:type="auto"/>
        <w:tblLook w:val="04A0" w:firstRow="1" w:lastRow="0" w:firstColumn="1" w:lastColumn="0" w:noHBand="0" w:noVBand="1"/>
      </w:tblPr>
      <w:tblGrid>
        <w:gridCol w:w="2090"/>
        <w:gridCol w:w="2071"/>
        <w:gridCol w:w="2474"/>
        <w:gridCol w:w="2427"/>
      </w:tblGrid>
      <w:tr w:rsidR="00F01494" w:rsidRPr="00F4788F" w14:paraId="01058D85" w14:textId="6AF836EE" w:rsidTr="00F57F61">
        <w:tc>
          <w:tcPr>
            <w:tcW w:w="4161" w:type="dxa"/>
            <w:gridSpan w:val="2"/>
          </w:tcPr>
          <w:p w14:paraId="624B5235" w14:textId="3CA4EEA4" w:rsidR="00F01494" w:rsidRPr="00F4788F" w:rsidRDefault="00F01494" w:rsidP="0006609F">
            <w:pPr>
              <w:rPr>
                <w:rFonts w:cstheme="minorHAnsi"/>
                <w:sz w:val="24"/>
                <w:szCs w:val="24"/>
              </w:rPr>
            </w:pPr>
            <w:r w:rsidRPr="00F4788F">
              <w:rPr>
                <w:rFonts w:cstheme="minorHAnsi"/>
                <w:sz w:val="24"/>
                <w:szCs w:val="24"/>
              </w:rPr>
              <w:t>Pravilnik</w:t>
            </w:r>
          </w:p>
        </w:tc>
        <w:tc>
          <w:tcPr>
            <w:tcW w:w="4901" w:type="dxa"/>
            <w:gridSpan w:val="2"/>
          </w:tcPr>
          <w:p w14:paraId="4F603448" w14:textId="7303587E" w:rsidR="00F01494" w:rsidRPr="00F4788F" w:rsidRDefault="00F01494" w:rsidP="0006609F">
            <w:pPr>
              <w:rPr>
                <w:rFonts w:cstheme="minorHAnsi"/>
                <w:sz w:val="24"/>
                <w:szCs w:val="24"/>
              </w:rPr>
            </w:pPr>
            <w:r w:rsidRPr="00F4788F">
              <w:rPr>
                <w:rFonts w:cstheme="minorHAnsi"/>
                <w:sz w:val="24"/>
                <w:szCs w:val="24"/>
              </w:rPr>
              <w:t>Prijedlog Izmjena</w:t>
            </w:r>
          </w:p>
        </w:tc>
      </w:tr>
      <w:tr w:rsidR="00F01494" w:rsidRPr="00F4788F" w14:paraId="5C099899" w14:textId="77777777" w:rsidTr="0006609F">
        <w:tc>
          <w:tcPr>
            <w:tcW w:w="2090" w:type="dxa"/>
          </w:tcPr>
          <w:p w14:paraId="4A98760E" w14:textId="26925DE6" w:rsidR="00F01494" w:rsidRPr="00F4788F" w:rsidRDefault="00F01494" w:rsidP="00F01494">
            <w:pPr>
              <w:rPr>
                <w:rFonts w:cstheme="minorHAnsi"/>
                <w:sz w:val="24"/>
                <w:szCs w:val="24"/>
              </w:rPr>
            </w:pPr>
            <w:r w:rsidRPr="00F4788F">
              <w:rPr>
                <w:rFonts w:cstheme="minorHAnsi"/>
                <w:sz w:val="24"/>
                <w:szCs w:val="24"/>
              </w:rPr>
              <w:t xml:space="preserve">Broj sati volonterskog rada </w:t>
            </w:r>
          </w:p>
        </w:tc>
        <w:tc>
          <w:tcPr>
            <w:tcW w:w="2071" w:type="dxa"/>
          </w:tcPr>
          <w:p w14:paraId="55F5C53C" w14:textId="58291406" w:rsidR="00F01494" w:rsidRPr="00F4788F" w:rsidRDefault="00F01494" w:rsidP="00F01494">
            <w:pPr>
              <w:rPr>
                <w:rFonts w:cstheme="minorHAnsi"/>
                <w:sz w:val="24"/>
                <w:szCs w:val="24"/>
              </w:rPr>
            </w:pPr>
            <w:r w:rsidRPr="00F4788F">
              <w:rPr>
                <w:rFonts w:cstheme="minorHAnsi"/>
                <w:sz w:val="24"/>
                <w:szCs w:val="24"/>
              </w:rPr>
              <w:t>Broj bodova Pravilnik</w:t>
            </w:r>
          </w:p>
        </w:tc>
        <w:tc>
          <w:tcPr>
            <w:tcW w:w="2474" w:type="dxa"/>
          </w:tcPr>
          <w:p w14:paraId="509C79F2" w14:textId="3AF2115B" w:rsidR="00F01494" w:rsidRPr="00F4788F" w:rsidRDefault="00F01494" w:rsidP="00F01494">
            <w:pPr>
              <w:rPr>
                <w:rFonts w:cstheme="minorHAnsi"/>
                <w:sz w:val="24"/>
                <w:szCs w:val="24"/>
              </w:rPr>
            </w:pPr>
            <w:r w:rsidRPr="00F4788F">
              <w:rPr>
                <w:rFonts w:cstheme="minorHAnsi"/>
                <w:sz w:val="24"/>
                <w:szCs w:val="24"/>
              </w:rPr>
              <w:t>Broj sati volonterskog rada</w:t>
            </w:r>
          </w:p>
        </w:tc>
        <w:tc>
          <w:tcPr>
            <w:tcW w:w="2427" w:type="dxa"/>
          </w:tcPr>
          <w:p w14:paraId="7390AE77" w14:textId="77777777" w:rsidR="00F01494" w:rsidRPr="00F4788F" w:rsidRDefault="00F01494" w:rsidP="00F01494">
            <w:pPr>
              <w:rPr>
                <w:rFonts w:cstheme="minorHAnsi"/>
                <w:sz w:val="24"/>
                <w:szCs w:val="24"/>
              </w:rPr>
            </w:pPr>
            <w:r w:rsidRPr="00F4788F">
              <w:rPr>
                <w:rFonts w:cstheme="minorHAnsi"/>
                <w:sz w:val="24"/>
                <w:szCs w:val="24"/>
              </w:rPr>
              <w:t>Prijedlog Izmjene</w:t>
            </w:r>
          </w:p>
          <w:p w14:paraId="1DFF0904" w14:textId="10820657" w:rsidR="00F01494" w:rsidRPr="00F4788F" w:rsidRDefault="00F01494" w:rsidP="00F01494">
            <w:pPr>
              <w:rPr>
                <w:rFonts w:cstheme="minorHAnsi"/>
                <w:sz w:val="24"/>
                <w:szCs w:val="24"/>
              </w:rPr>
            </w:pPr>
            <w:r w:rsidRPr="00F4788F">
              <w:rPr>
                <w:rFonts w:cstheme="minorHAnsi"/>
                <w:sz w:val="24"/>
                <w:szCs w:val="24"/>
              </w:rPr>
              <w:t xml:space="preserve">Broj bodova </w:t>
            </w:r>
          </w:p>
        </w:tc>
      </w:tr>
      <w:tr w:rsidR="0006609F" w:rsidRPr="00F4788F" w14:paraId="16571808" w14:textId="38C296AF" w:rsidTr="0006609F">
        <w:tc>
          <w:tcPr>
            <w:tcW w:w="2090" w:type="dxa"/>
          </w:tcPr>
          <w:p w14:paraId="4D12E189" w14:textId="77777777" w:rsidR="0006609F" w:rsidRPr="00F4788F" w:rsidRDefault="0006609F" w:rsidP="0006609F">
            <w:pPr>
              <w:rPr>
                <w:rFonts w:cstheme="minorHAnsi"/>
                <w:sz w:val="24"/>
                <w:szCs w:val="24"/>
              </w:rPr>
            </w:pPr>
            <w:r w:rsidRPr="00F4788F">
              <w:rPr>
                <w:rFonts w:cstheme="minorHAnsi"/>
                <w:sz w:val="24"/>
                <w:szCs w:val="24"/>
              </w:rPr>
              <w:t>10 - 29</w:t>
            </w:r>
          </w:p>
        </w:tc>
        <w:tc>
          <w:tcPr>
            <w:tcW w:w="2071" w:type="dxa"/>
          </w:tcPr>
          <w:p w14:paraId="686323C7" w14:textId="77777777" w:rsidR="0006609F" w:rsidRPr="00F4788F" w:rsidRDefault="0006609F" w:rsidP="0006609F">
            <w:pPr>
              <w:rPr>
                <w:rFonts w:cstheme="minorHAnsi"/>
                <w:sz w:val="24"/>
                <w:szCs w:val="24"/>
              </w:rPr>
            </w:pPr>
            <w:r w:rsidRPr="00F4788F">
              <w:rPr>
                <w:rFonts w:cstheme="minorHAnsi"/>
                <w:sz w:val="24"/>
                <w:szCs w:val="24"/>
              </w:rPr>
              <w:t>1</w:t>
            </w:r>
          </w:p>
        </w:tc>
        <w:tc>
          <w:tcPr>
            <w:tcW w:w="2474" w:type="dxa"/>
          </w:tcPr>
          <w:p w14:paraId="3E607AE2" w14:textId="148214BA" w:rsidR="0006609F" w:rsidRPr="00F4788F" w:rsidRDefault="0006609F" w:rsidP="0006609F">
            <w:pPr>
              <w:rPr>
                <w:rFonts w:cstheme="minorHAnsi"/>
                <w:sz w:val="24"/>
                <w:szCs w:val="24"/>
              </w:rPr>
            </w:pPr>
            <w:r w:rsidRPr="00F4788F">
              <w:rPr>
                <w:rFonts w:cstheme="minorHAnsi"/>
                <w:sz w:val="24"/>
                <w:szCs w:val="24"/>
              </w:rPr>
              <w:t xml:space="preserve">5-15               </w:t>
            </w:r>
          </w:p>
        </w:tc>
        <w:tc>
          <w:tcPr>
            <w:tcW w:w="2427" w:type="dxa"/>
          </w:tcPr>
          <w:p w14:paraId="1C1B79F7" w14:textId="2A39A444" w:rsidR="0006609F" w:rsidRPr="00F4788F" w:rsidRDefault="0006609F" w:rsidP="0006609F">
            <w:pPr>
              <w:rPr>
                <w:rFonts w:cstheme="minorHAnsi"/>
                <w:sz w:val="24"/>
                <w:szCs w:val="24"/>
              </w:rPr>
            </w:pPr>
            <w:r w:rsidRPr="00F4788F">
              <w:rPr>
                <w:rFonts w:cstheme="minorHAnsi"/>
                <w:sz w:val="24"/>
                <w:szCs w:val="24"/>
              </w:rPr>
              <w:t xml:space="preserve">1 </w:t>
            </w:r>
          </w:p>
        </w:tc>
      </w:tr>
      <w:tr w:rsidR="0006609F" w:rsidRPr="00F4788F" w14:paraId="0F218CD4" w14:textId="6522A9A8" w:rsidTr="0006609F">
        <w:tc>
          <w:tcPr>
            <w:tcW w:w="2090" w:type="dxa"/>
          </w:tcPr>
          <w:p w14:paraId="26419BE9" w14:textId="77777777" w:rsidR="0006609F" w:rsidRPr="00F4788F" w:rsidRDefault="0006609F" w:rsidP="0006609F">
            <w:pPr>
              <w:rPr>
                <w:rFonts w:cstheme="minorHAnsi"/>
                <w:sz w:val="24"/>
                <w:szCs w:val="24"/>
              </w:rPr>
            </w:pPr>
            <w:r w:rsidRPr="00F4788F">
              <w:rPr>
                <w:rFonts w:cstheme="minorHAnsi"/>
                <w:sz w:val="24"/>
                <w:szCs w:val="24"/>
              </w:rPr>
              <w:t>30 - 49</w:t>
            </w:r>
          </w:p>
        </w:tc>
        <w:tc>
          <w:tcPr>
            <w:tcW w:w="2071" w:type="dxa"/>
          </w:tcPr>
          <w:p w14:paraId="3E070B8B" w14:textId="77777777" w:rsidR="0006609F" w:rsidRPr="00F4788F" w:rsidRDefault="0006609F" w:rsidP="0006609F">
            <w:pPr>
              <w:rPr>
                <w:rFonts w:cstheme="minorHAnsi"/>
                <w:sz w:val="24"/>
                <w:szCs w:val="24"/>
              </w:rPr>
            </w:pPr>
            <w:r w:rsidRPr="00F4788F">
              <w:rPr>
                <w:rFonts w:cstheme="minorHAnsi"/>
                <w:sz w:val="24"/>
                <w:szCs w:val="24"/>
              </w:rPr>
              <w:t>2</w:t>
            </w:r>
          </w:p>
        </w:tc>
        <w:tc>
          <w:tcPr>
            <w:tcW w:w="2474" w:type="dxa"/>
          </w:tcPr>
          <w:p w14:paraId="2F529B6E" w14:textId="2A6EC2EE" w:rsidR="0006609F" w:rsidRPr="00F4788F" w:rsidRDefault="0006609F" w:rsidP="0006609F">
            <w:pPr>
              <w:rPr>
                <w:rFonts w:cstheme="minorHAnsi"/>
                <w:sz w:val="24"/>
                <w:szCs w:val="24"/>
              </w:rPr>
            </w:pPr>
            <w:r w:rsidRPr="00F4788F">
              <w:rPr>
                <w:rFonts w:cstheme="minorHAnsi"/>
                <w:sz w:val="24"/>
                <w:szCs w:val="24"/>
              </w:rPr>
              <w:t xml:space="preserve">16-30             </w:t>
            </w:r>
          </w:p>
        </w:tc>
        <w:tc>
          <w:tcPr>
            <w:tcW w:w="2427" w:type="dxa"/>
          </w:tcPr>
          <w:p w14:paraId="7DD38352" w14:textId="2D2C2667" w:rsidR="0006609F" w:rsidRPr="00F4788F" w:rsidRDefault="0006609F" w:rsidP="0006609F">
            <w:pPr>
              <w:rPr>
                <w:rFonts w:cstheme="minorHAnsi"/>
                <w:sz w:val="24"/>
                <w:szCs w:val="24"/>
              </w:rPr>
            </w:pPr>
            <w:r w:rsidRPr="00F4788F">
              <w:rPr>
                <w:rFonts w:cstheme="minorHAnsi"/>
                <w:sz w:val="24"/>
                <w:szCs w:val="24"/>
              </w:rPr>
              <w:t>2</w:t>
            </w:r>
          </w:p>
        </w:tc>
      </w:tr>
      <w:tr w:rsidR="0006609F" w:rsidRPr="00F4788F" w14:paraId="732D1EFB" w14:textId="3661D335" w:rsidTr="0006609F">
        <w:tc>
          <w:tcPr>
            <w:tcW w:w="2090" w:type="dxa"/>
          </w:tcPr>
          <w:p w14:paraId="15244788" w14:textId="77777777" w:rsidR="0006609F" w:rsidRPr="00F4788F" w:rsidRDefault="0006609F" w:rsidP="0006609F">
            <w:pPr>
              <w:rPr>
                <w:rFonts w:cstheme="minorHAnsi"/>
                <w:sz w:val="24"/>
                <w:szCs w:val="24"/>
              </w:rPr>
            </w:pPr>
            <w:r w:rsidRPr="00F4788F">
              <w:rPr>
                <w:rFonts w:cstheme="minorHAnsi"/>
                <w:sz w:val="24"/>
                <w:szCs w:val="24"/>
              </w:rPr>
              <w:t>50 i više</w:t>
            </w:r>
          </w:p>
        </w:tc>
        <w:tc>
          <w:tcPr>
            <w:tcW w:w="2071" w:type="dxa"/>
          </w:tcPr>
          <w:p w14:paraId="2BD8EDD2" w14:textId="77777777" w:rsidR="0006609F" w:rsidRPr="00F4788F" w:rsidRDefault="0006609F" w:rsidP="0006609F">
            <w:pPr>
              <w:rPr>
                <w:rFonts w:cstheme="minorHAnsi"/>
                <w:sz w:val="24"/>
                <w:szCs w:val="24"/>
              </w:rPr>
            </w:pPr>
            <w:r w:rsidRPr="00F4788F">
              <w:rPr>
                <w:rFonts w:cstheme="minorHAnsi"/>
                <w:sz w:val="24"/>
                <w:szCs w:val="24"/>
              </w:rPr>
              <w:t>3</w:t>
            </w:r>
          </w:p>
        </w:tc>
        <w:tc>
          <w:tcPr>
            <w:tcW w:w="2474" w:type="dxa"/>
          </w:tcPr>
          <w:p w14:paraId="3C285AB8" w14:textId="3C37513A" w:rsidR="0006609F" w:rsidRPr="00F4788F" w:rsidRDefault="0006609F" w:rsidP="0006609F">
            <w:pPr>
              <w:rPr>
                <w:rFonts w:cstheme="minorHAnsi"/>
                <w:sz w:val="24"/>
                <w:szCs w:val="24"/>
              </w:rPr>
            </w:pPr>
            <w:r w:rsidRPr="00F4788F">
              <w:rPr>
                <w:rFonts w:cstheme="minorHAnsi"/>
                <w:sz w:val="24"/>
                <w:szCs w:val="24"/>
              </w:rPr>
              <w:t xml:space="preserve">31-45             </w:t>
            </w:r>
          </w:p>
        </w:tc>
        <w:tc>
          <w:tcPr>
            <w:tcW w:w="2427" w:type="dxa"/>
          </w:tcPr>
          <w:p w14:paraId="61F059D0" w14:textId="11CA032E" w:rsidR="0006609F" w:rsidRPr="00F4788F" w:rsidRDefault="0006609F" w:rsidP="0006609F">
            <w:pPr>
              <w:rPr>
                <w:rFonts w:cstheme="minorHAnsi"/>
                <w:sz w:val="24"/>
                <w:szCs w:val="24"/>
              </w:rPr>
            </w:pPr>
            <w:r w:rsidRPr="00F4788F">
              <w:rPr>
                <w:rFonts w:cstheme="minorHAnsi"/>
                <w:sz w:val="24"/>
                <w:szCs w:val="24"/>
              </w:rPr>
              <w:t>3</w:t>
            </w:r>
          </w:p>
        </w:tc>
      </w:tr>
      <w:tr w:rsidR="0006609F" w:rsidRPr="00F4788F" w14:paraId="5BF2F5D3" w14:textId="5CB27E4A" w:rsidTr="0006609F">
        <w:tc>
          <w:tcPr>
            <w:tcW w:w="2090" w:type="dxa"/>
          </w:tcPr>
          <w:p w14:paraId="250A70BB" w14:textId="77777777" w:rsidR="0006609F" w:rsidRPr="00F4788F" w:rsidRDefault="0006609F" w:rsidP="0006609F">
            <w:pPr>
              <w:rPr>
                <w:rFonts w:cstheme="minorHAnsi"/>
                <w:sz w:val="24"/>
                <w:szCs w:val="24"/>
              </w:rPr>
            </w:pPr>
          </w:p>
        </w:tc>
        <w:tc>
          <w:tcPr>
            <w:tcW w:w="2071" w:type="dxa"/>
          </w:tcPr>
          <w:p w14:paraId="1C937EFE" w14:textId="77777777" w:rsidR="0006609F" w:rsidRPr="00F4788F" w:rsidRDefault="0006609F" w:rsidP="0006609F">
            <w:pPr>
              <w:rPr>
                <w:rFonts w:cstheme="minorHAnsi"/>
                <w:sz w:val="24"/>
                <w:szCs w:val="24"/>
              </w:rPr>
            </w:pPr>
          </w:p>
        </w:tc>
        <w:tc>
          <w:tcPr>
            <w:tcW w:w="2474" w:type="dxa"/>
          </w:tcPr>
          <w:p w14:paraId="617B8D92" w14:textId="1A6CAF8B" w:rsidR="0006609F" w:rsidRPr="00F4788F" w:rsidRDefault="0006609F" w:rsidP="0006609F">
            <w:pPr>
              <w:rPr>
                <w:rFonts w:cstheme="minorHAnsi"/>
                <w:sz w:val="24"/>
                <w:szCs w:val="24"/>
              </w:rPr>
            </w:pPr>
            <w:r w:rsidRPr="00F4788F">
              <w:rPr>
                <w:rFonts w:cstheme="minorHAnsi"/>
                <w:sz w:val="24"/>
                <w:szCs w:val="24"/>
              </w:rPr>
              <w:t>4</w:t>
            </w:r>
            <w:r w:rsidR="00F01494" w:rsidRPr="00F4788F">
              <w:rPr>
                <w:rFonts w:cstheme="minorHAnsi"/>
                <w:sz w:val="24"/>
                <w:szCs w:val="24"/>
              </w:rPr>
              <w:t>6</w:t>
            </w:r>
            <w:r w:rsidRPr="00F4788F">
              <w:rPr>
                <w:rFonts w:cstheme="minorHAnsi"/>
                <w:sz w:val="24"/>
                <w:szCs w:val="24"/>
              </w:rPr>
              <w:t xml:space="preserve"> i više         </w:t>
            </w:r>
          </w:p>
        </w:tc>
        <w:tc>
          <w:tcPr>
            <w:tcW w:w="2427" w:type="dxa"/>
          </w:tcPr>
          <w:p w14:paraId="46A3D525" w14:textId="0DE8BED0" w:rsidR="0006609F" w:rsidRPr="00F4788F" w:rsidRDefault="0006609F" w:rsidP="0006609F">
            <w:pPr>
              <w:rPr>
                <w:rFonts w:cstheme="minorHAnsi"/>
                <w:sz w:val="24"/>
                <w:szCs w:val="24"/>
              </w:rPr>
            </w:pPr>
            <w:r w:rsidRPr="00F4788F">
              <w:rPr>
                <w:rFonts w:cstheme="minorHAnsi"/>
                <w:sz w:val="24"/>
                <w:szCs w:val="24"/>
              </w:rPr>
              <w:t>4</w:t>
            </w:r>
          </w:p>
        </w:tc>
      </w:tr>
    </w:tbl>
    <w:p w14:paraId="45CAED74" w14:textId="54C877D2" w:rsidR="0006609F" w:rsidRPr="00F4788F" w:rsidRDefault="0006609F" w:rsidP="00AD4461">
      <w:pPr>
        <w:tabs>
          <w:tab w:val="left" w:pos="2970"/>
        </w:tabs>
        <w:jc w:val="both"/>
        <w:rPr>
          <w:rFonts w:eastAsia="Arial" w:cstheme="minorHAnsi"/>
          <w:sz w:val="24"/>
          <w:szCs w:val="24"/>
        </w:rPr>
      </w:pPr>
    </w:p>
    <w:p w14:paraId="29A98676" w14:textId="7DCB73D4" w:rsidR="00F01494" w:rsidRPr="00F4788F" w:rsidRDefault="00F01494" w:rsidP="001E21CD">
      <w:pPr>
        <w:tabs>
          <w:tab w:val="left" w:pos="2970"/>
        </w:tabs>
        <w:jc w:val="both"/>
        <w:rPr>
          <w:rFonts w:eastAsia="Arial" w:cstheme="minorHAnsi"/>
          <w:b/>
          <w:bCs/>
          <w:sz w:val="24"/>
          <w:szCs w:val="24"/>
        </w:rPr>
      </w:pPr>
      <w:r w:rsidRPr="00F4788F">
        <w:rPr>
          <w:rFonts w:cstheme="minorHAnsi"/>
          <w:b/>
          <w:bCs/>
          <w:sz w:val="24"/>
          <w:szCs w:val="24"/>
        </w:rPr>
        <w:t>Član</w:t>
      </w:r>
      <w:r w:rsidR="001E21CD" w:rsidRPr="00F4788F">
        <w:rPr>
          <w:rFonts w:cstheme="minorHAnsi"/>
          <w:b/>
          <w:bCs/>
          <w:sz w:val="24"/>
          <w:szCs w:val="24"/>
        </w:rPr>
        <w:t>a</w:t>
      </w:r>
      <w:r w:rsidRPr="00F4788F">
        <w:rPr>
          <w:rFonts w:cstheme="minorHAnsi"/>
          <w:b/>
          <w:bCs/>
          <w:sz w:val="24"/>
          <w:szCs w:val="24"/>
        </w:rPr>
        <w:t>k 18. točk</w:t>
      </w:r>
      <w:r w:rsidR="005B00E2" w:rsidRPr="00F4788F">
        <w:rPr>
          <w:rFonts w:cstheme="minorHAnsi"/>
          <w:b/>
          <w:bCs/>
          <w:sz w:val="24"/>
          <w:szCs w:val="24"/>
        </w:rPr>
        <w:t>a</w:t>
      </w:r>
      <w:r w:rsidRPr="00F4788F">
        <w:rPr>
          <w:rFonts w:cstheme="minorHAnsi"/>
          <w:b/>
          <w:bCs/>
          <w:sz w:val="24"/>
          <w:szCs w:val="24"/>
        </w:rPr>
        <w:t xml:space="preserve"> e) podnaslova  -   Posebne okolnosti</w:t>
      </w:r>
    </w:p>
    <w:p w14:paraId="2CF752EF" w14:textId="266AC79A" w:rsidR="00571218" w:rsidRPr="00F4788F" w:rsidRDefault="001E21CD" w:rsidP="001E21CD">
      <w:pPr>
        <w:shd w:val="clear" w:color="auto" w:fill="FFFFFF"/>
        <w:spacing w:after="0" w:line="240" w:lineRule="auto"/>
        <w:jc w:val="both"/>
        <w:rPr>
          <w:rFonts w:eastAsia="Times New Roman" w:cstheme="minorHAnsi"/>
          <w:color w:val="201F1E"/>
          <w:sz w:val="24"/>
          <w:szCs w:val="24"/>
          <w:bdr w:val="none" w:sz="0" w:space="0" w:color="auto" w:frame="1"/>
          <w:lang w:eastAsia="hr-HR"/>
        </w:rPr>
      </w:pPr>
      <w:r w:rsidRPr="00F4788F">
        <w:rPr>
          <w:rFonts w:eastAsia="Times New Roman" w:cstheme="minorHAnsi"/>
          <w:color w:val="201F1E"/>
          <w:sz w:val="24"/>
          <w:szCs w:val="24"/>
          <w:bdr w:val="none" w:sz="0" w:space="0" w:color="auto" w:frame="1"/>
          <w:lang w:eastAsia="hr-HR"/>
        </w:rPr>
        <w:t xml:space="preserve">Povjerenstvo za dodjelu stipendija predložilo je da se </w:t>
      </w:r>
      <w:r w:rsidR="00D45264" w:rsidRPr="00F4788F">
        <w:rPr>
          <w:rFonts w:eastAsia="Times New Roman" w:cstheme="minorHAnsi"/>
          <w:color w:val="201F1E"/>
          <w:sz w:val="24"/>
          <w:szCs w:val="24"/>
          <w:bdr w:val="none" w:sz="0" w:space="0" w:color="auto" w:frame="1"/>
          <w:lang w:eastAsia="hr-HR"/>
        </w:rPr>
        <w:t xml:space="preserve">Pravilnikom predvide i </w:t>
      </w:r>
      <w:r w:rsidRPr="00F4788F">
        <w:rPr>
          <w:rFonts w:eastAsia="Times New Roman" w:cstheme="minorHAnsi"/>
          <w:color w:val="201F1E"/>
          <w:sz w:val="24"/>
          <w:szCs w:val="24"/>
          <w:bdr w:val="none" w:sz="0" w:space="0" w:color="auto" w:frame="1"/>
          <w:lang w:eastAsia="hr-HR"/>
        </w:rPr>
        <w:t xml:space="preserve">dodatni bodovi (5 bodova) za posebne okolnosti </w:t>
      </w:r>
      <w:r w:rsidR="00D45264" w:rsidRPr="00F4788F">
        <w:rPr>
          <w:rFonts w:eastAsia="Times New Roman" w:cstheme="minorHAnsi"/>
          <w:color w:val="201F1E"/>
          <w:sz w:val="24"/>
          <w:szCs w:val="24"/>
          <w:bdr w:val="none" w:sz="0" w:space="0" w:color="auto" w:frame="1"/>
          <w:lang w:eastAsia="hr-HR"/>
        </w:rPr>
        <w:t>u</w:t>
      </w:r>
      <w:r w:rsidRPr="00F4788F">
        <w:rPr>
          <w:rFonts w:eastAsia="Times New Roman" w:cstheme="minorHAnsi"/>
          <w:color w:val="201F1E"/>
          <w:sz w:val="24"/>
          <w:szCs w:val="24"/>
          <w:bdr w:val="none" w:sz="0" w:space="0" w:color="auto" w:frame="1"/>
          <w:lang w:eastAsia="hr-HR"/>
        </w:rPr>
        <w:t>koliko</w:t>
      </w:r>
      <w:r w:rsidR="00571218" w:rsidRPr="00F4788F">
        <w:rPr>
          <w:rFonts w:eastAsia="Times New Roman" w:cstheme="minorHAnsi"/>
          <w:color w:val="201F1E"/>
          <w:sz w:val="24"/>
          <w:szCs w:val="24"/>
          <w:bdr w:val="none" w:sz="0" w:space="0" w:color="auto" w:frame="1"/>
          <w:lang w:eastAsia="hr-HR"/>
        </w:rPr>
        <w:t> </w:t>
      </w:r>
      <w:r w:rsidRPr="00F4788F">
        <w:rPr>
          <w:rFonts w:eastAsia="Times New Roman" w:cstheme="minorHAnsi"/>
          <w:color w:val="201F1E"/>
          <w:sz w:val="24"/>
          <w:szCs w:val="24"/>
          <w:bdr w:val="none" w:sz="0" w:space="0" w:color="auto" w:frame="1"/>
          <w:lang w:eastAsia="hr-HR"/>
        </w:rPr>
        <w:t>podnositelji prijave za stipendiju upisuju zanimanje koje je u školskoj/akademskoj godini Natječajem određeno kao deficitarno.</w:t>
      </w:r>
    </w:p>
    <w:p w14:paraId="31DD5286" w14:textId="77777777" w:rsidR="001E21CD" w:rsidRPr="00F4788F" w:rsidRDefault="001E21CD" w:rsidP="001E21CD">
      <w:pPr>
        <w:shd w:val="clear" w:color="auto" w:fill="FFFFFF"/>
        <w:spacing w:after="0" w:line="240" w:lineRule="auto"/>
        <w:jc w:val="both"/>
        <w:rPr>
          <w:rFonts w:eastAsia="Times New Roman" w:cstheme="minorHAnsi"/>
          <w:color w:val="201F1E"/>
          <w:sz w:val="24"/>
          <w:szCs w:val="24"/>
          <w:bdr w:val="none" w:sz="0" w:space="0" w:color="auto" w:frame="1"/>
          <w:lang w:eastAsia="hr-HR"/>
        </w:rPr>
      </w:pPr>
    </w:p>
    <w:p w14:paraId="27356AED" w14:textId="7925945A" w:rsidR="00571218" w:rsidRPr="00F4788F" w:rsidRDefault="00571218" w:rsidP="00D45264">
      <w:pPr>
        <w:shd w:val="clear" w:color="auto" w:fill="FFFFFF"/>
        <w:spacing w:after="0" w:line="240" w:lineRule="auto"/>
        <w:rPr>
          <w:rFonts w:eastAsia="Times New Roman" w:cstheme="minorHAnsi"/>
          <w:b/>
          <w:bCs/>
          <w:color w:val="201F1E"/>
          <w:sz w:val="24"/>
          <w:szCs w:val="24"/>
          <w:bdr w:val="none" w:sz="0" w:space="0" w:color="auto" w:frame="1"/>
          <w:lang w:eastAsia="hr-HR"/>
        </w:rPr>
      </w:pPr>
      <w:r w:rsidRPr="00F4788F">
        <w:rPr>
          <w:rFonts w:eastAsia="Times New Roman" w:cstheme="minorHAnsi"/>
          <w:b/>
          <w:bCs/>
          <w:color w:val="201F1E"/>
          <w:sz w:val="24"/>
          <w:szCs w:val="24"/>
          <w:bdr w:val="none" w:sz="0" w:space="0" w:color="auto" w:frame="1"/>
          <w:lang w:eastAsia="hr-HR"/>
        </w:rPr>
        <w:t>Članak 2</w:t>
      </w:r>
      <w:r w:rsidR="00D45264" w:rsidRPr="00F4788F">
        <w:rPr>
          <w:rFonts w:eastAsia="Times New Roman" w:cstheme="minorHAnsi"/>
          <w:b/>
          <w:bCs/>
          <w:color w:val="201F1E"/>
          <w:sz w:val="24"/>
          <w:szCs w:val="24"/>
          <w:bdr w:val="none" w:sz="0" w:space="0" w:color="auto" w:frame="1"/>
          <w:lang w:eastAsia="hr-HR"/>
        </w:rPr>
        <w:t>3</w:t>
      </w:r>
      <w:r w:rsidRPr="00F4788F">
        <w:rPr>
          <w:rFonts w:eastAsia="Times New Roman" w:cstheme="minorHAnsi"/>
          <w:b/>
          <w:bCs/>
          <w:color w:val="201F1E"/>
          <w:sz w:val="24"/>
          <w:szCs w:val="24"/>
          <w:bdr w:val="none" w:sz="0" w:space="0" w:color="auto" w:frame="1"/>
          <w:lang w:eastAsia="hr-HR"/>
        </w:rPr>
        <w:t>.</w:t>
      </w:r>
      <w:r w:rsidR="006373A0" w:rsidRPr="00F4788F">
        <w:rPr>
          <w:rFonts w:eastAsia="Times New Roman" w:cstheme="minorHAnsi"/>
          <w:b/>
          <w:bCs/>
          <w:color w:val="201F1E"/>
          <w:sz w:val="24"/>
          <w:szCs w:val="24"/>
          <w:bdr w:val="none" w:sz="0" w:space="0" w:color="auto" w:frame="1"/>
          <w:lang w:eastAsia="hr-HR"/>
        </w:rPr>
        <w:t xml:space="preserve"> </w:t>
      </w:r>
      <w:r w:rsidR="00D45264" w:rsidRPr="00F4788F">
        <w:rPr>
          <w:rFonts w:eastAsia="Times New Roman" w:cstheme="minorHAnsi"/>
          <w:b/>
          <w:bCs/>
          <w:color w:val="201F1E"/>
          <w:sz w:val="24"/>
          <w:szCs w:val="24"/>
          <w:bdr w:val="none" w:sz="0" w:space="0" w:color="auto" w:frame="1"/>
          <w:lang w:eastAsia="hr-HR"/>
        </w:rPr>
        <w:t>Pravilnika</w:t>
      </w:r>
    </w:p>
    <w:p w14:paraId="445034B7" w14:textId="441B561C" w:rsidR="006373A0" w:rsidRPr="00F4788F" w:rsidRDefault="006373A0" w:rsidP="006003AB">
      <w:pPr>
        <w:spacing w:after="0" w:line="240" w:lineRule="auto"/>
        <w:jc w:val="both"/>
        <w:rPr>
          <w:rFonts w:cstheme="minorHAnsi"/>
          <w:b/>
          <w:bCs/>
          <w:sz w:val="24"/>
          <w:szCs w:val="24"/>
        </w:rPr>
      </w:pPr>
    </w:p>
    <w:p w14:paraId="4BB0131B" w14:textId="288BDC89" w:rsidR="006003AB" w:rsidRPr="00F4788F" w:rsidRDefault="006003AB" w:rsidP="006003AB">
      <w:pPr>
        <w:shd w:val="clear" w:color="auto" w:fill="FFFFFF"/>
        <w:spacing w:after="0" w:line="240" w:lineRule="auto"/>
        <w:jc w:val="both"/>
        <w:rPr>
          <w:rFonts w:eastAsia="Times New Roman" w:cstheme="minorHAnsi"/>
          <w:b/>
          <w:bCs/>
          <w:color w:val="201F1E"/>
          <w:sz w:val="24"/>
          <w:szCs w:val="24"/>
          <w:bdr w:val="none" w:sz="0" w:space="0" w:color="auto" w:frame="1"/>
          <w:lang w:val="it-IT" w:eastAsia="hr-HR"/>
        </w:rPr>
      </w:pPr>
      <w:r w:rsidRPr="00F4788F">
        <w:rPr>
          <w:rFonts w:eastAsia="Times New Roman" w:cstheme="minorHAnsi"/>
          <w:color w:val="201F1E"/>
          <w:sz w:val="24"/>
          <w:szCs w:val="24"/>
          <w:bdr w:val="none" w:sz="0" w:space="0" w:color="auto" w:frame="1"/>
          <w:lang w:val="it-IT" w:eastAsia="hr-HR"/>
        </w:rPr>
        <w:t xml:space="preserve">Kao dokaz o ispunjavanju ugovorne obveze Stipendisti su odredbama članka 23. </w:t>
      </w:r>
      <w:r w:rsidR="006762EF" w:rsidRPr="00F4788F">
        <w:rPr>
          <w:rFonts w:eastAsia="Times New Roman" w:cstheme="minorHAnsi"/>
          <w:color w:val="201F1E"/>
          <w:sz w:val="24"/>
          <w:szCs w:val="24"/>
          <w:bdr w:val="none" w:sz="0" w:space="0" w:color="auto" w:frame="1"/>
          <w:lang w:val="it-IT" w:eastAsia="hr-HR"/>
        </w:rPr>
        <w:t xml:space="preserve"> </w:t>
      </w:r>
      <w:r w:rsidRPr="00F4788F">
        <w:rPr>
          <w:rFonts w:eastAsia="Times New Roman" w:cstheme="minorHAnsi"/>
          <w:color w:val="201F1E"/>
          <w:sz w:val="24"/>
          <w:szCs w:val="24"/>
          <w:bdr w:val="none" w:sz="0" w:space="0" w:color="auto" w:frame="1"/>
          <w:lang w:val="it-IT" w:eastAsia="hr-HR"/>
        </w:rPr>
        <w:t>Pravilnika bili dužni</w:t>
      </w:r>
      <w:r w:rsidR="006762EF" w:rsidRPr="00F4788F">
        <w:rPr>
          <w:rFonts w:eastAsia="Times New Roman" w:cstheme="minorHAnsi"/>
          <w:color w:val="201F1E"/>
          <w:sz w:val="24"/>
          <w:szCs w:val="24"/>
          <w:bdr w:val="none" w:sz="0" w:space="0" w:color="auto" w:frame="1"/>
          <w:lang w:val="it-IT" w:eastAsia="hr-HR"/>
        </w:rPr>
        <w:t xml:space="preserve"> </w:t>
      </w:r>
      <w:r w:rsidRPr="00F4788F">
        <w:rPr>
          <w:rFonts w:eastAsia="Times New Roman" w:cstheme="minorHAnsi"/>
          <w:color w:val="201F1E"/>
          <w:sz w:val="24"/>
          <w:szCs w:val="24"/>
          <w:bdr w:val="none" w:sz="0" w:space="0" w:color="auto" w:frame="1"/>
          <w:lang w:val="it-IT" w:eastAsia="hr-HR"/>
        </w:rPr>
        <w:t>najkasnije do 1. studenog tekuće godine dostaviti potvrduo završetku školske/</w:t>
      </w:r>
      <w:r w:rsidR="006762EF" w:rsidRPr="00F4788F">
        <w:rPr>
          <w:rFonts w:eastAsia="Times New Roman" w:cstheme="minorHAnsi"/>
          <w:color w:val="201F1E"/>
          <w:sz w:val="24"/>
          <w:szCs w:val="24"/>
          <w:bdr w:val="none" w:sz="0" w:space="0" w:color="auto" w:frame="1"/>
          <w:lang w:val="it-IT" w:eastAsia="hr-HR"/>
        </w:rPr>
        <w:t xml:space="preserve"> </w:t>
      </w:r>
      <w:r w:rsidRPr="00F4788F">
        <w:rPr>
          <w:rFonts w:eastAsia="Times New Roman" w:cstheme="minorHAnsi"/>
          <w:color w:val="201F1E"/>
          <w:sz w:val="24"/>
          <w:szCs w:val="24"/>
          <w:bdr w:val="none" w:sz="0" w:space="0" w:color="auto" w:frame="1"/>
          <w:lang w:val="it-IT" w:eastAsia="hr-HR"/>
        </w:rPr>
        <w:t>akademske godine. Obzirom potvrdu o upisu u narednu školsku/akademsku godinu učenici/studenti dostavljaju  uz prijavu na natječaj za dodjelu stipendije za novu školsku/akademsku godinu, izmjenama se predlaže regulirati navedeno kao uredno ispunjenu ugovornu obvezu. Ujedno se učenicima/studentima koji završavaju školovanje/studij ostavlja rok od 4 mjeseca da dostave potvrdu o završetku školovanje/studija.</w:t>
      </w:r>
    </w:p>
    <w:p w14:paraId="67C35566" w14:textId="77777777" w:rsidR="006003AB" w:rsidRPr="00F4788F" w:rsidRDefault="006003AB" w:rsidP="00D45264">
      <w:pPr>
        <w:spacing w:after="0" w:line="240" w:lineRule="auto"/>
        <w:jc w:val="both"/>
        <w:rPr>
          <w:rFonts w:cstheme="minorHAnsi"/>
          <w:b/>
          <w:bCs/>
          <w:sz w:val="24"/>
          <w:szCs w:val="24"/>
        </w:rPr>
      </w:pPr>
    </w:p>
    <w:p w14:paraId="7CAC3807" w14:textId="52A0976E" w:rsidR="0002011E" w:rsidRPr="00F4788F" w:rsidRDefault="0002011E" w:rsidP="0002011E">
      <w:pPr>
        <w:shd w:val="clear" w:color="auto" w:fill="FFFFFF"/>
        <w:spacing w:after="0" w:line="240" w:lineRule="auto"/>
        <w:rPr>
          <w:rFonts w:eastAsia="Times New Roman" w:cstheme="minorHAnsi"/>
          <w:b/>
          <w:bCs/>
          <w:color w:val="201F1E"/>
          <w:sz w:val="24"/>
          <w:szCs w:val="24"/>
          <w:bdr w:val="none" w:sz="0" w:space="0" w:color="auto" w:frame="1"/>
          <w:lang w:eastAsia="hr-HR"/>
        </w:rPr>
      </w:pPr>
      <w:r w:rsidRPr="00F4788F">
        <w:rPr>
          <w:rFonts w:eastAsia="Times New Roman" w:cstheme="minorHAnsi"/>
          <w:b/>
          <w:bCs/>
          <w:color w:val="201F1E"/>
          <w:sz w:val="24"/>
          <w:szCs w:val="24"/>
          <w:bdr w:val="none" w:sz="0" w:space="0" w:color="auto" w:frame="1"/>
          <w:lang w:eastAsia="hr-HR"/>
        </w:rPr>
        <w:t>Članak 27. Pravilnika</w:t>
      </w:r>
    </w:p>
    <w:p w14:paraId="5749C3AF" w14:textId="77777777" w:rsidR="00D45264" w:rsidRPr="00F4788F" w:rsidRDefault="00D45264" w:rsidP="00D45264">
      <w:pPr>
        <w:shd w:val="clear" w:color="auto" w:fill="FFFFFF"/>
        <w:spacing w:after="0" w:line="240" w:lineRule="auto"/>
        <w:rPr>
          <w:rFonts w:eastAsia="Times New Roman" w:cstheme="minorHAnsi"/>
          <w:color w:val="201F1E"/>
          <w:sz w:val="24"/>
          <w:szCs w:val="24"/>
          <w:bdr w:val="none" w:sz="0" w:space="0" w:color="auto" w:frame="1"/>
          <w:lang w:eastAsia="hr-HR"/>
        </w:rPr>
      </w:pPr>
    </w:p>
    <w:p w14:paraId="4879EBB1" w14:textId="68B31E1B" w:rsidR="00571218" w:rsidRPr="00F4788F" w:rsidRDefault="00571218" w:rsidP="0002011E">
      <w:pPr>
        <w:shd w:val="clear" w:color="auto" w:fill="FFFFFF"/>
        <w:spacing w:after="0" w:line="240" w:lineRule="auto"/>
        <w:rPr>
          <w:rFonts w:eastAsia="Times New Roman" w:cstheme="minorHAnsi"/>
          <w:color w:val="201F1E"/>
          <w:sz w:val="24"/>
          <w:szCs w:val="24"/>
          <w:lang w:eastAsia="hr-HR"/>
        </w:rPr>
      </w:pPr>
      <w:bookmarkStart w:id="1" w:name="_Hlk110504240"/>
      <w:r w:rsidRPr="00F4788F">
        <w:rPr>
          <w:rFonts w:eastAsia="Times New Roman" w:cstheme="minorHAnsi"/>
          <w:color w:val="201F1E"/>
          <w:sz w:val="24"/>
          <w:szCs w:val="24"/>
          <w:bdr w:val="none" w:sz="0" w:space="0" w:color="auto" w:frame="1"/>
          <w:lang w:eastAsia="hr-HR"/>
        </w:rPr>
        <w:t> </w:t>
      </w:r>
      <w:bookmarkEnd w:id="1"/>
      <w:r w:rsidR="0002011E" w:rsidRPr="00F4788F">
        <w:rPr>
          <w:rFonts w:eastAsia="Times New Roman" w:cstheme="minorHAnsi"/>
          <w:color w:val="201F1E"/>
          <w:sz w:val="24"/>
          <w:szCs w:val="24"/>
          <w:bdr w:val="none" w:sz="0" w:space="0" w:color="auto" w:frame="1"/>
          <w:lang w:eastAsia="hr-HR"/>
        </w:rPr>
        <w:t>U stavku 4. članka 27. Pravilnika predlaže se iza riječi „godinu“ dodati riječ  „školovanja/“ koja nedostaje, a koji bi sada glasio: „</w:t>
      </w:r>
      <w:r w:rsidRPr="00F4788F">
        <w:rPr>
          <w:rFonts w:eastAsia="Times New Roman" w:cstheme="minorHAnsi"/>
          <w:color w:val="201F1E"/>
          <w:sz w:val="24"/>
          <w:szCs w:val="24"/>
          <w:bdr w:val="none" w:sz="0" w:space="0" w:color="auto" w:frame="1"/>
          <w:lang w:eastAsia="hr-HR"/>
        </w:rPr>
        <w:t>Stipendist može pravo mirovanja ostvariti najviše jednom za istu godinu</w:t>
      </w:r>
      <w:r w:rsidR="0002011E" w:rsidRPr="00F4788F">
        <w:rPr>
          <w:rFonts w:eastAsia="Times New Roman" w:cstheme="minorHAnsi"/>
          <w:b/>
          <w:bCs/>
          <w:color w:val="201F1E"/>
          <w:sz w:val="24"/>
          <w:szCs w:val="24"/>
          <w:bdr w:val="none" w:sz="0" w:space="0" w:color="auto" w:frame="1"/>
          <w:lang w:eastAsia="hr-HR"/>
        </w:rPr>
        <w:t xml:space="preserve"> </w:t>
      </w:r>
      <w:r w:rsidRPr="00F4788F">
        <w:rPr>
          <w:rFonts w:eastAsia="Times New Roman" w:cstheme="minorHAnsi"/>
          <w:b/>
          <w:bCs/>
          <w:color w:val="201F1E"/>
          <w:sz w:val="24"/>
          <w:szCs w:val="24"/>
          <w:bdr w:val="none" w:sz="0" w:space="0" w:color="auto" w:frame="1"/>
          <w:lang w:eastAsia="hr-HR"/>
        </w:rPr>
        <w:t>školovanja/</w:t>
      </w:r>
      <w:r w:rsidRPr="00F4788F">
        <w:rPr>
          <w:rFonts w:eastAsia="Times New Roman" w:cstheme="minorHAnsi"/>
          <w:color w:val="201F1E"/>
          <w:sz w:val="24"/>
          <w:szCs w:val="24"/>
          <w:bdr w:val="none" w:sz="0" w:space="0" w:color="auto" w:frame="1"/>
          <w:lang w:eastAsia="hr-HR"/>
        </w:rPr>
        <w:t>studija</w:t>
      </w:r>
      <w:r w:rsidR="0002011E" w:rsidRPr="00F4788F">
        <w:rPr>
          <w:rFonts w:eastAsia="Times New Roman" w:cstheme="minorHAnsi"/>
          <w:color w:val="201F1E"/>
          <w:sz w:val="24"/>
          <w:szCs w:val="24"/>
          <w:bdr w:val="none" w:sz="0" w:space="0" w:color="auto" w:frame="1"/>
          <w:lang w:eastAsia="hr-HR"/>
        </w:rPr>
        <w:t>“</w:t>
      </w:r>
      <w:r w:rsidRPr="00F4788F">
        <w:rPr>
          <w:rFonts w:eastAsia="Times New Roman" w:cstheme="minorHAnsi"/>
          <w:color w:val="201F1E"/>
          <w:sz w:val="24"/>
          <w:szCs w:val="24"/>
          <w:bdr w:val="none" w:sz="0" w:space="0" w:color="auto" w:frame="1"/>
          <w:lang w:eastAsia="hr-HR"/>
        </w:rPr>
        <w:t>.</w:t>
      </w:r>
    </w:p>
    <w:p w14:paraId="12623C87" w14:textId="77777777" w:rsidR="00571218" w:rsidRPr="00F4788F" w:rsidRDefault="00571218" w:rsidP="00571218">
      <w:pPr>
        <w:shd w:val="clear" w:color="auto" w:fill="FFFFFF"/>
        <w:spacing w:after="0" w:line="240" w:lineRule="auto"/>
        <w:rPr>
          <w:rFonts w:eastAsia="Times New Roman" w:cstheme="minorHAnsi"/>
          <w:color w:val="201F1E"/>
          <w:sz w:val="24"/>
          <w:szCs w:val="24"/>
          <w:lang w:eastAsia="hr-HR"/>
        </w:rPr>
      </w:pPr>
      <w:r w:rsidRPr="00F4788F">
        <w:rPr>
          <w:rFonts w:eastAsia="Times New Roman" w:cstheme="minorHAnsi"/>
          <w:color w:val="201F1E"/>
          <w:sz w:val="24"/>
          <w:szCs w:val="24"/>
          <w:lang w:eastAsia="hr-HR"/>
        </w:rPr>
        <w:t> </w:t>
      </w:r>
    </w:p>
    <w:p w14:paraId="56F5D292" w14:textId="77777777" w:rsidR="00B66EAF" w:rsidRDefault="00B66EAF" w:rsidP="000B4249">
      <w:pPr>
        <w:tabs>
          <w:tab w:val="left" w:pos="3600"/>
        </w:tabs>
        <w:jc w:val="both"/>
        <w:rPr>
          <w:rFonts w:eastAsia="Arial" w:cstheme="minorHAnsi"/>
          <w:b/>
          <w:sz w:val="24"/>
          <w:szCs w:val="24"/>
        </w:rPr>
      </w:pPr>
    </w:p>
    <w:p w14:paraId="13848E99" w14:textId="77777777" w:rsidR="00B66EAF" w:rsidRDefault="00B66EAF" w:rsidP="000B4249">
      <w:pPr>
        <w:tabs>
          <w:tab w:val="left" w:pos="3600"/>
        </w:tabs>
        <w:jc w:val="both"/>
        <w:rPr>
          <w:rFonts w:eastAsia="Arial" w:cstheme="minorHAnsi"/>
          <w:b/>
          <w:sz w:val="24"/>
          <w:szCs w:val="24"/>
        </w:rPr>
      </w:pPr>
    </w:p>
    <w:p w14:paraId="63658565" w14:textId="77777777" w:rsidR="00B66EAF" w:rsidRDefault="00B66EAF" w:rsidP="000B4249">
      <w:pPr>
        <w:tabs>
          <w:tab w:val="left" w:pos="3600"/>
        </w:tabs>
        <w:jc w:val="both"/>
        <w:rPr>
          <w:rFonts w:eastAsia="Arial" w:cstheme="minorHAnsi"/>
          <w:b/>
          <w:sz w:val="24"/>
          <w:szCs w:val="24"/>
        </w:rPr>
      </w:pPr>
    </w:p>
    <w:p w14:paraId="4D199147" w14:textId="5F5F3AF4" w:rsidR="000B4249" w:rsidRPr="00F4788F" w:rsidRDefault="006373A0" w:rsidP="000B4249">
      <w:pPr>
        <w:tabs>
          <w:tab w:val="left" w:pos="3600"/>
        </w:tabs>
        <w:jc w:val="both"/>
        <w:rPr>
          <w:rFonts w:eastAsia="Arial" w:cstheme="minorHAnsi"/>
          <w:b/>
          <w:sz w:val="24"/>
          <w:szCs w:val="24"/>
        </w:rPr>
      </w:pPr>
      <w:r w:rsidRPr="00F4788F">
        <w:rPr>
          <w:rFonts w:eastAsia="Arial" w:cstheme="minorHAnsi"/>
          <w:b/>
          <w:sz w:val="24"/>
          <w:szCs w:val="24"/>
        </w:rPr>
        <w:lastRenderedPageBreak/>
        <w:t>3</w:t>
      </w:r>
      <w:r w:rsidR="000B4249" w:rsidRPr="00F4788F">
        <w:rPr>
          <w:rFonts w:eastAsia="Arial" w:cstheme="minorHAnsi"/>
          <w:b/>
          <w:sz w:val="24"/>
          <w:szCs w:val="24"/>
        </w:rPr>
        <w:t>. FINANCIJSKA SREDSTVA POTREBNA ZA PROVEDBU AKTA</w:t>
      </w:r>
    </w:p>
    <w:p w14:paraId="68E73857" w14:textId="77777777" w:rsidR="000B4249" w:rsidRPr="00F4788F" w:rsidRDefault="000B4249" w:rsidP="000B4249">
      <w:pPr>
        <w:tabs>
          <w:tab w:val="left" w:pos="3600"/>
        </w:tabs>
        <w:jc w:val="both"/>
        <w:rPr>
          <w:rFonts w:eastAsia="Arial" w:cstheme="minorHAnsi"/>
          <w:b/>
          <w:sz w:val="24"/>
          <w:szCs w:val="24"/>
        </w:rPr>
      </w:pPr>
    </w:p>
    <w:p w14:paraId="096962DC" w14:textId="0AF02BBB" w:rsidR="000B4249" w:rsidRPr="00F4788F" w:rsidRDefault="000B4249" w:rsidP="00BB11D3">
      <w:pPr>
        <w:jc w:val="both"/>
        <w:rPr>
          <w:rFonts w:eastAsia="Arial" w:cstheme="minorHAnsi"/>
          <w:sz w:val="24"/>
          <w:szCs w:val="24"/>
        </w:rPr>
      </w:pPr>
      <w:r w:rsidRPr="00F4788F">
        <w:rPr>
          <w:rFonts w:eastAsia="Arial" w:cstheme="minorHAnsi"/>
          <w:sz w:val="24"/>
          <w:szCs w:val="24"/>
        </w:rPr>
        <w:t xml:space="preserve">Financijska sredstva potrebna za provedbu ovog akta osigurana su u </w:t>
      </w:r>
      <w:r w:rsidR="00BB11D3" w:rsidRPr="00F4788F">
        <w:rPr>
          <w:rFonts w:eastAsia="Arial" w:cstheme="minorHAnsi"/>
          <w:sz w:val="24"/>
          <w:szCs w:val="24"/>
        </w:rPr>
        <w:t>P</w:t>
      </w:r>
      <w:r w:rsidRPr="00F4788F">
        <w:rPr>
          <w:rFonts w:eastAsia="Arial" w:cstheme="minorHAnsi"/>
          <w:sz w:val="24"/>
          <w:szCs w:val="24"/>
        </w:rPr>
        <w:t xml:space="preserve">roračunu </w:t>
      </w:r>
      <w:r w:rsidR="00BB11D3" w:rsidRPr="00F4788F">
        <w:rPr>
          <w:rFonts w:eastAsia="Arial" w:cstheme="minorHAnsi"/>
          <w:sz w:val="24"/>
          <w:szCs w:val="24"/>
        </w:rPr>
        <w:t>G</w:t>
      </w:r>
      <w:r w:rsidRPr="00F4788F">
        <w:rPr>
          <w:rFonts w:eastAsia="Arial" w:cstheme="minorHAnsi"/>
          <w:sz w:val="24"/>
          <w:szCs w:val="24"/>
        </w:rPr>
        <w:t xml:space="preserve">rada Buzeta na poziciji Stipendije učenicima i studentima. </w:t>
      </w:r>
    </w:p>
    <w:p w14:paraId="2B025210" w14:textId="77777777" w:rsidR="000B4249" w:rsidRPr="00F4788F" w:rsidRDefault="000B4249" w:rsidP="000B4249">
      <w:pPr>
        <w:rPr>
          <w:rFonts w:eastAsia="Arial" w:cstheme="minorHAnsi"/>
          <w:sz w:val="24"/>
          <w:szCs w:val="24"/>
        </w:rPr>
      </w:pPr>
    </w:p>
    <w:p w14:paraId="4441A19E" w14:textId="0C6B1C79" w:rsidR="00E727FD" w:rsidRPr="00F4788F" w:rsidRDefault="00E727FD" w:rsidP="000B4249">
      <w:pPr>
        <w:tabs>
          <w:tab w:val="left" w:pos="7650"/>
        </w:tabs>
        <w:rPr>
          <w:rFonts w:eastAsia="Arial" w:cstheme="minorHAnsi"/>
          <w:sz w:val="24"/>
          <w:szCs w:val="24"/>
        </w:rPr>
      </w:pPr>
      <w:r w:rsidRPr="00F4788F">
        <w:rPr>
          <w:rFonts w:eastAsia="Arial" w:cstheme="minorHAnsi"/>
          <w:sz w:val="24"/>
          <w:szCs w:val="24"/>
        </w:rPr>
        <w:t>KLASA:</w:t>
      </w:r>
      <w:r w:rsidRPr="00F4788F">
        <w:rPr>
          <w:rFonts w:cstheme="minorHAnsi"/>
          <w:sz w:val="24"/>
          <w:szCs w:val="24"/>
        </w:rPr>
        <w:t xml:space="preserve"> </w:t>
      </w:r>
      <w:r w:rsidRPr="00F4788F">
        <w:rPr>
          <w:rFonts w:eastAsia="Arial" w:cstheme="minorHAnsi"/>
          <w:sz w:val="24"/>
          <w:szCs w:val="24"/>
        </w:rPr>
        <w:t>602-04/22-01/2</w:t>
      </w:r>
    </w:p>
    <w:p w14:paraId="043013A5" w14:textId="2CBBE916" w:rsidR="000E6752" w:rsidRPr="00F4788F" w:rsidRDefault="000E6752" w:rsidP="000B4249">
      <w:pPr>
        <w:tabs>
          <w:tab w:val="left" w:pos="7650"/>
        </w:tabs>
        <w:rPr>
          <w:rFonts w:eastAsia="Arial" w:cstheme="minorHAnsi"/>
          <w:sz w:val="24"/>
          <w:szCs w:val="24"/>
        </w:rPr>
      </w:pPr>
      <w:r w:rsidRPr="00F4788F">
        <w:rPr>
          <w:rFonts w:eastAsia="Arial" w:cstheme="minorHAnsi"/>
          <w:sz w:val="24"/>
          <w:szCs w:val="24"/>
        </w:rPr>
        <w:t>URBROJ:2163-3-05-01-22-2</w:t>
      </w:r>
    </w:p>
    <w:p w14:paraId="596F3F7B" w14:textId="4E24340B" w:rsidR="000B4249" w:rsidRPr="00F4788F" w:rsidRDefault="000B4249" w:rsidP="000B4249">
      <w:pPr>
        <w:tabs>
          <w:tab w:val="left" w:pos="7650"/>
        </w:tabs>
        <w:rPr>
          <w:rFonts w:eastAsia="Arial" w:cstheme="minorHAnsi"/>
          <w:sz w:val="24"/>
          <w:szCs w:val="24"/>
        </w:rPr>
      </w:pPr>
      <w:r w:rsidRPr="00F4788F">
        <w:rPr>
          <w:rFonts w:eastAsia="Arial" w:cstheme="minorHAnsi"/>
          <w:sz w:val="24"/>
          <w:szCs w:val="24"/>
        </w:rPr>
        <w:t xml:space="preserve"> </w:t>
      </w:r>
      <w:r w:rsidR="00F4788F">
        <w:rPr>
          <w:rFonts w:eastAsia="Arial" w:cstheme="minorHAnsi"/>
          <w:sz w:val="24"/>
          <w:szCs w:val="24"/>
        </w:rPr>
        <w:t>Buzet, 1. kolovoza 2022.</w:t>
      </w:r>
    </w:p>
    <w:p w14:paraId="1BE338DD" w14:textId="18DE8E3C" w:rsidR="000B4249" w:rsidRPr="00F4788F" w:rsidRDefault="000B4249" w:rsidP="000B4249">
      <w:pPr>
        <w:tabs>
          <w:tab w:val="left" w:pos="7650"/>
        </w:tabs>
        <w:rPr>
          <w:rFonts w:eastAsia="Arial" w:cstheme="minorHAnsi"/>
          <w:b/>
        </w:rPr>
      </w:pPr>
      <w:r w:rsidRPr="00F4788F">
        <w:rPr>
          <w:rFonts w:eastAsia="Arial" w:cstheme="minorHAnsi"/>
        </w:rPr>
        <w:t xml:space="preserve">                                                                                               </w:t>
      </w:r>
      <w:r w:rsidRPr="00F4788F">
        <w:rPr>
          <w:rFonts w:eastAsia="Arial" w:cstheme="minorHAnsi"/>
          <w:b/>
        </w:rPr>
        <w:t xml:space="preserve">     </w:t>
      </w:r>
      <w:r w:rsidR="00F4788F">
        <w:rPr>
          <w:rFonts w:eastAsia="Arial" w:cstheme="minorHAnsi"/>
          <w:b/>
        </w:rPr>
        <w:t xml:space="preserve">                          </w:t>
      </w:r>
      <w:r w:rsidRPr="00F4788F">
        <w:rPr>
          <w:rFonts w:eastAsia="Arial" w:cstheme="minorHAnsi"/>
          <w:b/>
        </w:rPr>
        <w:t>PROČELNICA</w:t>
      </w:r>
    </w:p>
    <w:p w14:paraId="77092E54" w14:textId="3DBDF41A" w:rsidR="000B4249" w:rsidRPr="00F4788F" w:rsidRDefault="000B4249" w:rsidP="000B4249">
      <w:pPr>
        <w:tabs>
          <w:tab w:val="left" w:pos="6150"/>
        </w:tabs>
        <w:rPr>
          <w:rFonts w:eastAsia="Arial" w:cstheme="minorHAnsi"/>
        </w:rPr>
      </w:pPr>
      <w:r w:rsidRPr="00F4788F">
        <w:rPr>
          <w:rFonts w:eastAsia="Arial" w:cstheme="minorHAnsi"/>
        </w:rPr>
        <w:tab/>
        <w:t xml:space="preserve">Elena Grah </w:t>
      </w:r>
      <w:proofErr w:type="spellStart"/>
      <w:r w:rsidRPr="00F4788F">
        <w:rPr>
          <w:rFonts w:eastAsia="Arial" w:cstheme="minorHAnsi"/>
        </w:rPr>
        <w:t>Ciliga,v.r</w:t>
      </w:r>
      <w:proofErr w:type="spellEnd"/>
      <w:r w:rsidRPr="00F4788F">
        <w:rPr>
          <w:rFonts w:eastAsia="Arial" w:cstheme="minorHAnsi"/>
        </w:rPr>
        <w:t>.</w:t>
      </w:r>
    </w:p>
    <w:p w14:paraId="1B44B43B" w14:textId="77777777" w:rsidR="000B4249" w:rsidRPr="00F4788F" w:rsidRDefault="000B4249" w:rsidP="000B4249">
      <w:pPr>
        <w:jc w:val="center"/>
        <w:rPr>
          <w:rFonts w:cstheme="minorHAnsi"/>
          <w:b/>
          <w:bCs/>
        </w:rPr>
      </w:pPr>
    </w:p>
    <w:sectPr w:rsidR="000B4249" w:rsidRPr="00F478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E175" w14:textId="77777777" w:rsidR="00831B0D" w:rsidRDefault="00831B0D" w:rsidP="00831B0D">
      <w:pPr>
        <w:spacing w:after="0" w:line="240" w:lineRule="auto"/>
      </w:pPr>
      <w:r>
        <w:separator/>
      </w:r>
    </w:p>
  </w:endnote>
  <w:endnote w:type="continuationSeparator" w:id="0">
    <w:p w14:paraId="098A6D77" w14:textId="77777777" w:rsidR="00831B0D" w:rsidRDefault="00831B0D" w:rsidP="0083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70B9" w14:textId="77777777" w:rsidR="00831B0D" w:rsidRDefault="00831B0D" w:rsidP="00831B0D">
      <w:pPr>
        <w:spacing w:after="0" w:line="240" w:lineRule="auto"/>
      </w:pPr>
      <w:r>
        <w:separator/>
      </w:r>
    </w:p>
  </w:footnote>
  <w:footnote w:type="continuationSeparator" w:id="0">
    <w:p w14:paraId="097CC0AA" w14:textId="77777777" w:rsidR="00831B0D" w:rsidRDefault="00831B0D" w:rsidP="0083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136B" w14:textId="778172CB" w:rsidR="00831B0D" w:rsidRDefault="00831B0D">
    <w:pPr>
      <w:pStyle w:val="Zaglavlje"/>
    </w:pPr>
  </w:p>
  <w:p w14:paraId="07EC6A63" w14:textId="1341B9F2" w:rsidR="00831B0D" w:rsidRPr="00831B0D" w:rsidRDefault="00F844A0" w:rsidP="00831B0D">
    <w:pPr>
      <w:pStyle w:val="Zaglavlje"/>
      <w:jc w:val="center"/>
      <w:rPr>
        <w:i/>
        <w:iCs/>
      </w:rPr>
    </w:pPr>
    <w:r>
      <w:rPr>
        <w:i/>
        <w:iCs/>
      </w:rPr>
      <w:t>Nacrt</w:t>
    </w:r>
    <w:r w:rsidR="00831B0D" w:rsidRPr="00831B0D">
      <w:rPr>
        <w:i/>
        <w:iCs/>
      </w:rPr>
      <w:t xml:space="preserve"> </w:t>
    </w:r>
    <w:r w:rsidR="007474BC">
      <w:rPr>
        <w:i/>
        <w:iCs/>
      </w:rPr>
      <w:t>Pravilnika</w:t>
    </w:r>
    <w:r w:rsidR="00831B0D" w:rsidRPr="00831B0D">
      <w:rPr>
        <w:i/>
        <w:iCs/>
      </w:rPr>
      <w:t xml:space="preserve"> o izmjen</w:t>
    </w:r>
    <w:r w:rsidR="00900987">
      <w:rPr>
        <w:i/>
        <w:iCs/>
      </w:rPr>
      <w:t>ama</w:t>
    </w:r>
    <w:r w:rsidR="00831B0D" w:rsidRPr="00831B0D">
      <w:rPr>
        <w:i/>
        <w:iCs/>
      </w:rPr>
      <w:t xml:space="preserve"> i dopun</w:t>
    </w:r>
    <w:r w:rsidR="00900987">
      <w:rPr>
        <w:i/>
        <w:iCs/>
      </w:rPr>
      <w:t>ama</w:t>
    </w:r>
    <w:r w:rsidR="00831B0D" w:rsidRPr="00831B0D">
      <w:rPr>
        <w:i/>
        <w:iCs/>
      </w:rPr>
      <w:t xml:space="preserve"> </w:t>
    </w:r>
  </w:p>
  <w:p w14:paraId="63869D86" w14:textId="4A3B827B" w:rsidR="00831B0D" w:rsidRPr="00831B0D" w:rsidRDefault="00831B0D" w:rsidP="00831B0D">
    <w:pPr>
      <w:pStyle w:val="Zaglavlje"/>
      <w:jc w:val="center"/>
      <w:rPr>
        <w:i/>
        <w:iCs/>
      </w:rPr>
    </w:pPr>
    <w:r w:rsidRPr="00831B0D">
      <w:rPr>
        <w:i/>
        <w:iCs/>
      </w:rPr>
      <w:t xml:space="preserve">Pravilnika o stipendiranju učenika i studenata, </w:t>
    </w:r>
    <w:r w:rsidR="00437F00">
      <w:rPr>
        <w:i/>
        <w:iCs/>
      </w:rPr>
      <w:t>kolovoz</w:t>
    </w:r>
    <w:r w:rsidRPr="00831B0D">
      <w:rPr>
        <w:i/>
        <w:iCs/>
      </w:rPr>
      <w:t xml:space="preserve"> 2022. </w:t>
    </w:r>
  </w:p>
  <w:p w14:paraId="2B013E68" w14:textId="13BA0CB8" w:rsidR="00831B0D" w:rsidRPr="00831B0D" w:rsidRDefault="00831B0D" w:rsidP="00831B0D">
    <w:pPr>
      <w:pStyle w:val="Zaglavlje"/>
      <w:jc w:val="center"/>
      <w:rPr>
        <w:i/>
        <w:iCs/>
      </w:rPr>
    </w:pPr>
    <w:r w:rsidRPr="00831B0D">
      <w:rPr>
        <w:i/>
        <w:iCs/>
      </w:rPr>
      <w:t>SAVJETOVANJE SA ZAINTERESIRANOM JAVNOŠĆU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3846"/>
    <w:multiLevelType w:val="hybridMultilevel"/>
    <w:tmpl w:val="F07413A8"/>
    <w:lvl w:ilvl="0" w:tplc="24F2CFC2">
      <w:start w:val="15"/>
      <w:numFmt w:val="bullet"/>
      <w:lvlText w:val="-"/>
      <w:lvlJc w:val="left"/>
      <w:pPr>
        <w:ind w:left="720" w:hanging="360"/>
      </w:pPr>
      <w:rPr>
        <w:rFonts w:ascii="Calibri" w:eastAsia="Aria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65161C"/>
    <w:multiLevelType w:val="hybridMultilevel"/>
    <w:tmpl w:val="064001E2"/>
    <w:lvl w:ilvl="0" w:tplc="262CD5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24928A5"/>
    <w:multiLevelType w:val="hybridMultilevel"/>
    <w:tmpl w:val="743492F0"/>
    <w:lvl w:ilvl="0" w:tplc="40BE0B78">
      <w:start w:val="15"/>
      <w:numFmt w:val="bullet"/>
      <w:lvlText w:val="-"/>
      <w:lvlJc w:val="left"/>
      <w:pPr>
        <w:ind w:left="720" w:hanging="360"/>
      </w:pPr>
      <w:rPr>
        <w:rFonts w:ascii="Calibri" w:eastAsia="Arial"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5CC6293"/>
    <w:multiLevelType w:val="multilevel"/>
    <w:tmpl w:val="E6501B2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7804903">
    <w:abstractNumId w:val="2"/>
  </w:num>
  <w:num w:numId="2" w16cid:durableId="579214387">
    <w:abstractNumId w:val="0"/>
  </w:num>
  <w:num w:numId="3" w16cid:durableId="1574269758">
    <w:abstractNumId w:val="3"/>
  </w:num>
  <w:num w:numId="4" w16cid:durableId="208255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C9"/>
    <w:rsid w:val="00001251"/>
    <w:rsid w:val="0001655B"/>
    <w:rsid w:val="0002011E"/>
    <w:rsid w:val="00030416"/>
    <w:rsid w:val="000440D6"/>
    <w:rsid w:val="000452A6"/>
    <w:rsid w:val="0006609F"/>
    <w:rsid w:val="000B4249"/>
    <w:rsid w:val="000E6752"/>
    <w:rsid w:val="000F5769"/>
    <w:rsid w:val="000F5F3F"/>
    <w:rsid w:val="00131833"/>
    <w:rsid w:val="001B0853"/>
    <w:rsid w:val="001E21CD"/>
    <w:rsid w:val="002E7752"/>
    <w:rsid w:val="00332F81"/>
    <w:rsid w:val="003829CA"/>
    <w:rsid w:val="00437F00"/>
    <w:rsid w:val="004753D1"/>
    <w:rsid w:val="0051728F"/>
    <w:rsid w:val="00565A4D"/>
    <w:rsid w:val="005700BE"/>
    <w:rsid w:val="00571218"/>
    <w:rsid w:val="005B00E2"/>
    <w:rsid w:val="005B7E14"/>
    <w:rsid w:val="005C3BE6"/>
    <w:rsid w:val="006003AB"/>
    <w:rsid w:val="006016AF"/>
    <w:rsid w:val="0061021A"/>
    <w:rsid w:val="00617ED4"/>
    <w:rsid w:val="006366B6"/>
    <w:rsid w:val="006373A0"/>
    <w:rsid w:val="00660EC9"/>
    <w:rsid w:val="006762EF"/>
    <w:rsid w:val="006B04CB"/>
    <w:rsid w:val="007162A0"/>
    <w:rsid w:val="00744103"/>
    <w:rsid w:val="007474BC"/>
    <w:rsid w:val="0076096D"/>
    <w:rsid w:val="00792000"/>
    <w:rsid w:val="007922B6"/>
    <w:rsid w:val="00797851"/>
    <w:rsid w:val="007D05BB"/>
    <w:rsid w:val="00805287"/>
    <w:rsid w:val="00831B0D"/>
    <w:rsid w:val="00881B89"/>
    <w:rsid w:val="00894DE9"/>
    <w:rsid w:val="00900987"/>
    <w:rsid w:val="00A10580"/>
    <w:rsid w:val="00A14F7D"/>
    <w:rsid w:val="00A51FD0"/>
    <w:rsid w:val="00A81236"/>
    <w:rsid w:val="00AB2333"/>
    <w:rsid w:val="00AB4358"/>
    <w:rsid w:val="00AB7446"/>
    <w:rsid w:val="00AD4461"/>
    <w:rsid w:val="00AD65BC"/>
    <w:rsid w:val="00B039B2"/>
    <w:rsid w:val="00B22BC8"/>
    <w:rsid w:val="00B66EAF"/>
    <w:rsid w:val="00B92631"/>
    <w:rsid w:val="00BB11D3"/>
    <w:rsid w:val="00BD3A14"/>
    <w:rsid w:val="00C33C44"/>
    <w:rsid w:val="00C93831"/>
    <w:rsid w:val="00C96B72"/>
    <w:rsid w:val="00CB29C8"/>
    <w:rsid w:val="00CE1D65"/>
    <w:rsid w:val="00D1578F"/>
    <w:rsid w:val="00D45264"/>
    <w:rsid w:val="00D9545F"/>
    <w:rsid w:val="00DE0D23"/>
    <w:rsid w:val="00DE3853"/>
    <w:rsid w:val="00E31AA5"/>
    <w:rsid w:val="00E727FD"/>
    <w:rsid w:val="00E86F03"/>
    <w:rsid w:val="00F01494"/>
    <w:rsid w:val="00F168F0"/>
    <w:rsid w:val="00F4788F"/>
    <w:rsid w:val="00F844A0"/>
    <w:rsid w:val="00F94D82"/>
    <w:rsid w:val="00FB1357"/>
    <w:rsid w:val="00FF03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72541"/>
  <w15:chartTrackingRefBased/>
  <w15:docId w15:val="{3F01E9DA-C51D-4A5A-A727-7B965130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C33C44"/>
    <w:pPr>
      <w:framePr w:w="7920" w:h="1980" w:hRule="exact" w:hSpace="180" w:wrap="auto" w:hAnchor="page" w:xAlign="center" w:yAlign="bottom"/>
      <w:spacing w:after="0" w:line="240" w:lineRule="auto"/>
      <w:ind w:left="2880"/>
    </w:pPr>
    <w:rPr>
      <w:rFonts w:asciiTheme="majorHAnsi" w:eastAsiaTheme="majorEastAsia" w:hAnsiTheme="majorHAnsi" w:cstheme="majorBidi"/>
      <w:b/>
      <w:sz w:val="44"/>
      <w:szCs w:val="24"/>
    </w:rPr>
  </w:style>
  <w:style w:type="table" w:styleId="Reetkatablice">
    <w:name w:val="Table Grid"/>
    <w:basedOn w:val="Obinatablica"/>
    <w:uiPriority w:val="39"/>
    <w:rsid w:val="00805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31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31B0D"/>
  </w:style>
  <w:style w:type="paragraph" w:styleId="Podnoje">
    <w:name w:val="footer"/>
    <w:basedOn w:val="Normal"/>
    <w:link w:val="PodnojeChar"/>
    <w:uiPriority w:val="99"/>
    <w:unhideWhenUsed/>
    <w:rsid w:val="00831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31B0D"/>
  </w:style>
  <w:style w:type="paragraph" w:styleId="Odlomakpopisa">
    <w:name w:val="List Paragraph"/>
    <w:basedOn w:val="Normal"/>
    <w:uiPriority w:val="34"/>
    <w:qFormat/>
    <w:rsid w:val="00744103"/>
    <w:pPr>
      <w:ind w:left="720"/>
      <w:contextualSpacing/>
    </w:pPr>
  </w:style>
  <w:style w:type="paragraph" w:customStyle="1" w:styleId="xmsonormal">
    <w:name w:val="x_msonormal"/>
    <w:basedOn w:val="Normal"/>
    <w:rsid w:val="00571218"/>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5F30C-E4C9-4628-AA94-AA5379D2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9736</Characters>
  <Application>Microsoft Office Word</Application>
  <DocSecurity>4</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Šverko</dc:creator>
  <cp:keywords/>
  <dc:description/>
  <cp:lastModifiedBy>Helena Šćulac Jerman</cp:lastModifiedBy>
  <cp:revision>2</cp:revision>
  <dcterms:created xsi:type="dcterms:W3CDTF">2022-08-04T12:38:00Z</dcterms:created>
  <dcterms:modified xsi:type="dcterms:W3CDTF">2022-08-04T12:38:00Z</dcterms:modified>
</cp:coreProperties>
</file>